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482223" w:rsidRDefault="00DE31E1" w:rsidP="00482223">
      <w:pPr>
        <w:spacing w:line="360" w:lineRule="auto"/>
        <w:contextualSpacing/>
        <w:jc w:val="center"/>
        <w:rPr>
          <w:rFonts w:ascii="GHEA Grapalat" w:hAnsi="GHEA Grapalat"/>
          <w:b/>
          <w:sz w:val="24"/>
          <w:szCs w:val="24"/>
          <w:lang w:val="af-ZA"/>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F13EE8" w:rsidRPr="00F13EE8">
        <w:rPr>
          <w:rFonts w:ascii="GHEA Grapalat" w:hAnsi="GHEA Grapalat"/>
          <w:b/>
          <w:bCs/>
          <w:sz w:val="24"/>
          <w:szCs w:val="24"/>
          <w:lang w:val="hy-AM"/>
        </w:rPr>
        <w:t>ՀԱՅԱՍՏԱՆԻ ՀԱՆՐԱՊԵՏՈՒԹՅԱՆ 2024 ԹՎԱԿԱՆԻ ՊԵՏԱԿԱՆ ԲՅՈՒՋԵԻ ՄԱՍԻՆ» ՕՐԵՆՔՈՒՄ ՎԵՐԱԲԱՇԽՈՒՄ, ՓՈՓՈԽՈՒԹՅՈՒՆՆԵՐ ԵՎ ԼՐԱՑՈՒՄՆԵՐ, ՀԱՅԱՍՏԱՆԻ ՀԱՆՐԱՊԵՏՈՒԹՅԱՆ ԿԱՌԱՎԱՐՈՒԹՅԱՆ 2023 ԹՎԱԿԱՆԻ ԴԵԿՏԵՄԲԵՐԻ 28-Ի N 2323-Ն ՈՐՈՇՄԱՆ ՄԵՋ  ՓՈՓՈԽՈՒԹՅՈՒՆՆԵՐ ԵՎ ԼՐԱՑՈՒՄՆԵՐ ԿԱՏԱՐԵԼՈՒ, ԻՆՉՊԵՍ ՆԱԵՎ ՄԻ ՇԱՐՔ ԳՆՄԱՆ ՊԱՅՄԱՆԱԳՐԵՐՈՒՄ ՓՈՓՈԽՈՒԹՅՈՒՆՆԵՐ ԿԱՏԱՐԵԼՈՒ ԹՈՒՅԼՏՎՈՒԹՅՈՒՆ ՏԱԼՈՒ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561430" w:rsidTr="003D58FA">
        <w:trPr>
          <w:trHeight w:val="416"/>
          <w:tblCellSpacing w:w="0" w:type="dxa"/>
        </w:trPr>
        <w:tc>
          <w:tcPr>
            <w:tcW w:w="7835" w:type="dxa"/>
            <w:gridSpan w:val="2"/>
            <w:vMerge w:val="restart"/>
            <w:shd w:val="clear" w:color="auto" w:fill="D9D9D9" w:themeFill="background1" w:themeFillShade="D9"/>
            <w:hideMark/>
          </w:tcPr>
          <w:p w:rsidR="008A7755" w:rsidRPr="00561430"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B72995">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rsidR="008A7755" w:rsidRPr="003D58FA" w:rsidRDefault="00E04FB0"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26.07.2024թ․</w:t>
            </w:r>
          </w:p>
        </w:tc>
      </w:tr>
      <w:tr w:rsidR="008A7755" w:rsidRPr="00561430" w:rsidTr="003D58FA">
        <w:trPr>
          <w:trHeight w:val="416"/>
          <w:tblCellSpacing w:w="0" w:type="dxa"/>
        </w:trPr>
        <w:tc>
          <w:tcPr>
            <w:tcW w:w="7835" w:type="dxa"/>
            <w:gridSpan w:val="2"/>
            <w:vMerge/>
            <w:shd w:val="clear" w:color="auto" w:fill="D9D9D9" w:themeFill="background1" w:themeFillShade="D9"/>
            <w:hideMark/>
          </w:tcPr>
          <w:p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8A7755" w:rsidRPr="00C62F40" w:rsidRDefault="00C62F40" w:rsidP="00F13EE8">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E04FB0" w:rsidRPr="00E04FB0">
              <w:rPr>
                <w:rFonts w:ascii="GHEA Grapalat" w:eastAsia="Times New Roman" w:hAnsi="GHEA Grapalat" w:cs="Times New Roman"/>
                <w:color w:val="000000"/>
                <w:sz w:val="24"/>
                <w:szCs w:val="24"/>
                <w:lang w:val="en-US" w:eastAsia="ru-RU"/>
              </w:rPr>
              <w:t>01/34-3/15523-2024</w:t>
            </w:r>
          </w:p>
        </w:tc>
      </w:tr>
      <w:tr w:rsidR="000E447D" w:rsidRPr="00693FB0" w:rsidTr="000E447D">
        <w:trPr>
          <w:trHeight w:val="416"/>
          <w:tblCellSpacing w:w="0" w:type="dxa"/>
        </w:trPr>
        <w:tc>
          <w:tcPr>
            <w:tcW w:w="5765" w:type="dxa"/>
            <w:shd w:val="clear" w:color="auto" w:fill="FFFFFF"/>
          </w:tcPr>
          <w:p w:rsidR="000E447D" w:rsidRPr="000E447D" w:rsidRDefault="000E447D" w:rsidP="000E447D">
            <w:pPr>
              <w:spacing w:after="0"/>
              <w:ind w:left="132" w:right="214"/>
              <w:contextualSpacing/>
              <w:jc w:val="both"/>
              <w:rPr>
                <w:rFonts w:ascii="GHEA Grapalat" w:eastAsia="Times New Roman" w:hAnsi="GHEA Grapalat" w:cs="Times New Roman"/>
                <w:color w:val="000000"/>
                <w:sz w:val="24"/>
                <w:szCs w:val="24"/>
                <w:lang w:val="hy-AM" w:eastAsia="ru-RU"/>
              </w:rPr>
            </w:pPr>
            <w:r w:rsidRPr="000E447D">
              <w:rPr>
                <w:rFonts w:ascii="GHEA Grapalat" w:eastAsia="Times New Roman" w:hAnsi="GHEA Grapalat" w:cs="Times New Roman"/>
                <w:color w:val="000000"/>
                <w:sz w:val="24"/>
                <w:szCs w:val="24"/>
                <w:lang w:val="hy-AM" w:eastAsia="ru-RU"/>
              </w:rPr>
              <w:t>1. Նախագծով առաջարկվում է ՀՀ ԿԳՄՍ նախարարության և Գեղարքունիքի մարզպետի աշխատակազմի ենթակայությամբ գործող թվով 5 հանրակրթական դպրոցներին, վեր</w:t>
            </w:r>
            <w:bookmarkStart w:id="0" w:name="_GoBack"/>
            <w:bookmarkEnd w:id="0"/>
            <w:r w:rsidRPr="000E447D">
              <w:rPr>
                <w:rFonts w:ascii="GHEA Grapalat" w:eastAsia="Times New Roman" w:hAnsi="GHEA Grapalat" w:cs="Times New Roman"/>
                <w:color w:val="000000"/>
                <w:sz w:val="24"/>
                <w:szCs w:val="24"/>
                <w:lang w:val="hy-AM" w:eastAsia="ru-RU"/>
              </w:rPr>
              <w:t xml:space="preserve">ջիններիս խնայողությունների հաշվին, հատկացնել կապիտալ դրամաշնորհներ 48.6 մլն դրամի չափով, որից 46.9 մլն դրամն ուղղել Գեղարքունիքի մարզի 4 դպրոցների մարզադահլիճների նորոգմանը, իսկ 1.7 մլն դրամի շրջանակներում «Արմավիրի Տիգրան Մեծի անվան ռազմամարզական հատուկ վարժարան» ՊՈԱԿ-ի համար ձեռք բերել սառնարան-պահարան, 2-ական ջեռուցման կաթսա և ավտոմատ լվացքի մեքենա: </w:t>
            </w:r>
          </w:p>
          <w:p w:rsidR="000E447D" w:rsidRPr="000E447D" w:rsidRDefault="000E447D" w:rsidP="000E447D">
            <w:pPr>
              <w:spacing w:after="0"/>
              <w:ind w:left="132" w:right="214"/>
              <w:contextualSpacing/>
              <w:jc w:val="both"/>
              <w:rPr>
                <w:rFonts w:ascii="GHEA Grapalat" w:eastAsia="Times New Roman" w:hAnsi="GHEA Grapalat" w:cs="Times New Roman"/>
                <w:color w:val="000000"/>
                <w:sz w:val="24"/>
                <w:szCs w:val="24"/>
                <w:lang w:val="hy-AM" w:eastAsia="ru-RU"/>
              </w:rPr>
            </w:pPr>
            <w:r w:rsidRPr="000E447D">
              <w:rPr>
                <w:rFonts w:ascii="GHEA Grapalat" w:eastAsia="Times New Roman" w:hAnsi="GHEA Grapalat" w:cs="Times New Roman"/>
                <w:color w:val="000000"/>
                <w:sz w:val="24"/>
                <w:szCs w:val="24"/>
                <w:lang w:val="hy-AM" w:eastAsia="ru-RU"/>
              </w:rPr>
              <w:t xml:space="preserve">Կարծում ենք, որ Նախագծով բավարար հիմնավորված չէ վերոհիշյալ ծախսերի հրատապությունը և առաջնահերթությունը, ավելին, այդ ծախսերը Նախարարության կողմից չեն ներկայացվել 2024թ. բյուջետային հայտով և չեն քննարկվել բյուջետային գործընթացի շրջանակներում։ Հետևաբար, դրանք չեն ներառվել նաև 2024թ. պետական բյուջեում և բյուջեի լրացուցիչ ծախսերի </w:t>
            </w:r>
            <w:r w:rsidRPr="000E447D">
              <w:rPr>
                <w:rFonts w:ascii="GHEA Grapalat" w:eastAsia="Times New Roman" w:hAnsi="GHEA Grapalat" w:cs="Times New Roman"/>
                <w:color w:val="000000"/>
                <w:sz w:val="24"/>
                <w:szCs w:val="24"/>
                <w:lang w:val="hy-AM" w:eastAsia="ru-RU"/>
              </w:rPr>
              <w:lastRenderedPageBreak/>
              <w:t>առաջնահերթությունների հավելվածում (հավելված 6): Հաշվի առնելով ներկա փուլում առկա մակրոտնտեսական ռիսկերն ու անորոշությունները, ինչպես նաև ներկայիս մարտահրավերներն ու այլ առավել կարևորություն ունեցող ծրագրերի գծով լրացուցիչ ֆինանսավորման կարիքները, առաջարկում ենք խնայված 48.6 մլն դրամն ուղղել ՀՀ կառավարության պահուստային ֆոնդ:</w:t>
            </w:r>
          </w:p>
        </w:tc>
        <w:tc>
          <w:tcPr>
            <w:tcW w:w="5137" w:type="dxa"/>
            <w:gridSpan w:val="2"/>
            <w:shd w:val="clear" w:color="auto" w:fill="FFFFFF"/>
          </w:tcPr>
          <w:p w:rsidR="000E447D" w:rsidRDefault="000E447D" w:rsidP="00A3687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rsidR="00943A48" w:rsidRPr="00943A48" w:rsidRDefault="00693FB0" w:rsidP="00943A4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Համ</w:t>
            </w:r>
            <w:r w:rsidR="00943A48">
              <w:rPr>
                <w:rFonts w:ascii="GHEA Grapalat" w:eastAsia="Times New Roman" w:hAnsi="GHEA Grapalat" w:cs="Times New Roman"/>
                <w:color w:val="000000"/>
                <w:sz w:val="24"/>
                <w:szCs w:val="24"/>
                <w:lang w:val="hy-AM" w:eastAsia="ru-RU"/>
              </w:rPr>
              <w:t>աձայն 06.08.2024թ</w:t>
            </w:r>
            <w:r w:rsidR="00943A48">
              <w:rPr>
                <w:rFonts w:ascii="Cambria Math" w:eastAsia="Times New Roman" w:hAnsi="Cambria Math" w:cs="Cambria Math"/>
                <w:color w:val="000000"/>
                <w:sz w:val="24"/>
                <w:szCs w:val="24"/>
                <w:lang w:val="hy-AM" w:eastAsia="ru-RU"/>
              </w:rPr>
              <w:t>․</w:t>
            </w:r>
            <w:r w:rsidR="00943A48">
              <w:rPr>
                <w:rFonts w:ascii="GHEA Grapalat" w:eastAsia="Times New Roman" w:hAnsi="GHEA Grapalat" w:cs="GHEA Grapalat"/>
                <w:color w:val="000000"/>
                <w:sz w:val="24"/>
                <w:szCs w:val="24"/>
                <w:lang w:val="hy-AM" w:eastAsia="ru-RU"/>
              </w:rPr>
              <w:t>–ի</w:t>
            </w:r>
            <w:r w:rsidR="00943A48">
              <w:rPr>
                <w:rFonts w:ascii="GHEA Grapalat" w:eastAsia="Times New Roman" w:hAnsi="GHEA Grapalat" w:cs="Times New Roman"/>
                <w:color w:val="000000"/>
                <w:sz w:val="24"/>
                <w:szCs w:val="24"/>
                <w:lang w:val="hy-AM" w:eastAsia="ru-RU"/>
              </w:rPr>
              <w:t xml:space="preserve"> </w:t>
            </w:r>
            <w:r w:rsidR="00943A48">
              <w:rPr>
                <w:rFonts w:ascii="GHEA Grapalat" w:eastAsia="Times New Roman" w:hAnsi="GHEA Grapalat" w:cs="GHEA Grapalat"/>
                <w:color w:val="000000"/>
                <w:sz w:val="24"/>
                <w:szCs w:val="24"/>
                <w:lang w:val="hy-AM" w:eastAsia="ru-RU"/>
              </w:rPr>
              <w:t>ՖՏԿ</w:t>
            </w:r>
            <w:r w:rsidR="00943A48">
              <w:rPr>
                <w:rFonts w:ascii="GHEA Grapalat" w:eastAsia="Times New Roman" w:hAnsi="GHEA Grapalat" w:cs="Times New Roman"/>
                <w:color w:val="000000"/>
                <w:sz w:val="24"/>
                <w:szCs w:val="24"/>
                <w:lang w:val="hy-AM" w:eastAsia="ru-RU"/>
              </w:rPr>
              <w:t xml:space="preserve"> </w:t>
            </w:r>
            <w:r w:rsidR="00943A48">
              <w:rPr>
                <w:rFonts w:ascii="GHEA Grapalat" w:eastAsia="Times New Roman" w:hAnsi="GHEA Grapalat" w:cs="GHEA Grapalat"/>
                <w:color w:val="000000"/>
                <w:sz w:val="24"/>
                <w:szCs w:val="24"/>
                <w:lang w:val="hy-AM" w:eastAsia="ru-RU"/>
              </w:rPr>
              <w:t>նիստի</w:t>
            </w:r>
            <w:r w:rsidR="00943A48">
              <w:rPr>
                <w:rFonts w:ascii="GHEA Grapalat" w:eastAsia="Times New Roman" w:hAnsi="GHEA Grapalat" w:cs="Times New Roman"/>
                <w:color w:val="000000"/>
                <w:sz w:val="24"/>
                <w:szCs w:val="24"/>
                <w:lang w:val="hy-AM" w:eastAsia="ru-RU"/>
              </w:rPr>
              <w:t xml:space="preserve"> </w:t>
            </w:r>
            <w:r w:rsidR="00943A48">
              <w:rPr>
                <w:rFonts w:ascii="GHEA Grapalat" w:eastAsia="Times New Roman" w:hAnsi="GHEA Grapalat" w:cs="GHEA Grapalat"/>
                <w:color w:val="000000"/>
                <w:sz w:val="24"/>
                <w:szCs w:val="24"/>
                <w:lang w:val="hy-AM" w:eastAsia="ru-RU"/>
              </w:rPr>
              <w:t>արդյունքների՝</w:t>
            </w:r>
            <w:r w:rsidR="00943A48">
              <w:rPr>
                <w:rFonts w:ascii="GHEA Grapalat" w:eastAsia="Times New Roman" w:hAnsi="GHEA Grapalat" w:cs="Times New Roman"/>
                <w:color w:val="000000"/>
                <w:sz w:val="24"/>
                <w:szCs w:val="24"/>
                <w:lang w:val="hy-AM" w:eastAsia="ru-RU"/>
              </w:rPr>
              <w:t xml:space="preserve"> </w:t>
            </w:r>
            <w:r w:rsidR="00943A48">
              <w:rPr>
                <w:rFonts w:ascii="GHEA Grapalat" w:eastAsia="Times New Roman" w:hAnsi="GHEA Grapalat" w:cs="GHEA Grapalat"/>
                <w:color w:val="000000"/>
                <w:sz w:val="24"/>
                <w:szCs w:val="24"/>
                <w:lang w:val="hy-AM" w:eastAsia="ru-RU"/>
              </w:rPr>
              <w:t>հատկացումները</w:t>
            </w:r>
            <w:r w:rsidR="00943A48">
              <w:rPr>
                <w:rFonts w:ascii="GHEA Grapalat" w:eastAsia="Times New Roman" w:hAnsi="GHEA Grapalat" w:cs="Times New Roman"/>
                <w:color w:val="000000"/>
                <w:sz w:val="24"/>
                <w:szCs w:val="24"/>
                <w:lang w:val="hy-AM" w:eastAsia="ru-RU"/>
              </w:rPr>
              <w:t xml:space="preserve"> </w:t>
            </w:r>
            <w:r w:rsidR="00943A48">
              <w:rPr>
                <w:rFonts w:ascii="GHEA Grapalat" w:eastAsia="Times New Roman" w:hAnsi="GHEA Grapalat" w:cs="GHEA Grapalat"/>
                <w:color w:val="000000"/>
                <w:sz w:val="24"/>
                <w:szCs w:val="24"/>
                <w:lang w:val="hy-AM" w:eastAsia="ru-RU"/>
              </w:rPr>
              <w:t>հանվել</w:t>
            </w:r>
            <w:r w:rsidR="00943A48">
              <w:rPr>
                <w:rFonts w:ascii="GHEA Grapalat" w:eastAsia="Times New Roman" w:hAnsi="GHEA Grapalat" w:cs="Times New Roman"/>
                <w:color w:val="000000"/>
                <w:sz w:val="24"/>
                <w:szCs w:val="24"/>
                <w:lang w:val="hy-AM" w:eastAsia="ru-RU"/>
              </w:rPr>
              <w:t xml:space="preserve"> </w:t>
            </w:r>
            <w:r w:rsidR="00943A48">
              <w:rPr>
                <w:rFonts w:ascii="GHEA Grapalat" w:eastAsia="Times New Roman" w:hAnsi="GHEA Grapalat" w:cs="GHEA Grapalat"/>
                <w:color w:val="000000"/>
                <w:sz w:val="24"/>
                <w:szCs w:val="24"/>
                <w:lang w:val="hy-AM" w:eastAsia="ru-RU"/>
              </w:rPr>
              <w:t>են</w:t>
            </w:r>
            <w:r w:rsidR="00943A48">
              <w:rPr>
                <w:rFonts w:ascii="GHEA Grapalat" w:eastAsia="Times New Roman" w:hAnsi="GHEA Grapalat" w:cs="Times New Roman"/>
                <w:color w:val="000000"/>
                <w:sz w:val="24"/>
                <w:szCs w:val="24"/>
                <w:lang w:val="hy-AM" w:eastAsia="ru-RU"/>
              </w:rPr>
              <w:t xml:space="preserve"> Նախագծից</w:t>
            </w:r>
          </w:p>
        </w:tc>
      </w:tr>
      <w:tr w:rsidR="000E447D" w:rsidRPr="00693FB0" w:rsidTr="000E447D">
        <w:trPr>
          <w:trHeight w:val="416"/>
          <w:tblCellSpacing w:w="0" w:type="dxa"/>
        </w:trPr>
        <w:tc>
          <w:tcPr>
            <w:tcW w:w="5765" w:type="dxa"/>
            <w:shd w:val="clear" w:color="auto" w:fill="FFFFFF"/>
          </w:tcPr>
          <w:p w:rsidR="000E447D" w:rsidRPr="000E447D" w:rsidRDefault="000E447D" w:rsidP="000E447D">
            <w:pPr>
              <w:spacing w:after="0"/>
              <w:ind w:left="132" w:right="214"/>
              <w:contextualSpacing/>
              <w:jc w:val="both"/>
              <w:rPr>
                <w:rFonts w:ascii="GHEA Grapalat" w:eastAsia="Times New Roman" w:hAnsi="GHEA Grapalat" w:cs="Times New Roman"/>
                <w:color w:val="000000"/>
                <w:sz w:val="24"/>
                <w:szCs w:val="24"/>
                <w:lang w:val="hy-AM" w:eastAsia="ru-RU"/>
              </w:rPr>
            </w:pPr>
            <w:r w:rsidRPr="000E447D">
              <w:rPr>
                <w:rFonts w:ascii="GHEA Grapalat" w:eastAsia="Times New Roman" w:hAnsi="GHEA Grapalat" w:cs="Times New Roman"/>
                <w:color w:val="000000"/>
                <w:sz w:val="24"/>
                <w:szCs w:val="24"/>
                <w:lang w:val="hy-AM" w:eastAsia="ru-RU"/>
              </w:rPr>
              <w:t>Առաջարկվում է 525.9 մլն դրամ հատկացնել ՀՀ մարզերում ԳՏՃՄ լաբորատորիաների ձեռքբերման գծով մրցույթների արդյունքում ոչ ռեզիդենտ ընկերությունների հետ թվով 7 պայմանագրեր կնքելու մասով առաջացող հարկային պարտավորությունների վճարմանը: Այս կապակցությամբ առաջարկում ենք ներկայացնել լրացուցիչ հիմնավորումներ հաշվարկվող հարկերի չափերի վերաբերյալ:</w:t>
            </w:r>
          </w:p>
        </w:tc>
        <w:tc>
          <w:tcPr>
            <w:tcW w:w="5137" w:type="dxa"/>
            <w:gridSpan w:val="2"/>
            <w:shd w:val="clear" w:color="auto" w:fill="FFFFFF"/>
          </w:tcPr>
          <w:p w:rsidR="000E447D" w:rsidRDefault="000E447D" w:rsidP="000E447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0E447D" w:rsidRPr="000E447D" w:rsidRDefault="000E447D" w:rsidP="000E447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Հաշվարկները կատարված են տարիներ շարունակ ԾԻԳ–ի կողմից լաբորատորիաների ձեռքբերման գծով հարկերի և մաքսատուրքերի մասով ծախսերի հիման վրա</w:t>
            </w:r>
          </w:p>
        </w:tc>
      </w:tr>
      <w:tr w:rsidR="000E447D" w:rsidRPr="00693FB0" w:rsidTr="000E447D">
        <w:trPr>
          <w:trHeight w:val="416"/>
          <w:tblCellSpacing w:w="0" w:type="dxa"/>
        </w:trPr>
        <w:tc>
          <w:tcPr>
            <w:tcW w:w="5765" w:type="dxa"/>
            <w:shd w:val="clear" w:color="auto" w:fill="FFFFFF"/>
          </w:tcPr>
          <w:p w:rsidR="006E721D" w:rsidRPr="006E721D" w:rsidRDefault="006E721D" w:rsidP="006E721D">
            <w:pPr>
              <w:spacing w:after="0"/>
              <w:ind w:left="132" w:right="214"/>
              <w:contextualSpacing/>
              <w:jc w:val="both"/>
              <w:rPr>
                <w:rFonts w:ascii="GHEA Grapalat" w:eastAsia="Times New Roman" w:hAnsi="GHEA Grapalat" w:cs="Times New Roman"/>
                <w:color w:val="000000"/>
                <w:sz w:val="24"/>
                <w:szCs w:val="24"/>
                <w:lang w:val="hy-AM" w:eastAsia="ru-RU"/>
              </w:rPr>
            </w:pPr>
            <w:r w:rsidRPr="006E721D">
              <w:rPr>
                <w:rFonts w:ascii="GHEA Grapalat" w:eastAsia="Times New Roman" w:hAnsi="GHEA Grapalat" w:cs="Times New Roman"/>
                <w:color w:val="000000"/>
                <w:sz w:val="24"/>
                <w:szCs w:val="24"/>
                <w:lang w:val="hy-AM" w:eastAsia="ru-RU"/>
              </w:rPr>
              <w:t>3</w:t>
            </w:r>
            <w:r w:rsidRPr="006E721D">
              <w:rPr>
                <w:rFonts w:ascii="Cambria Math" w:eastAsia="Times New Roman" w:hAnsi="Cambria Math" w:cs="Cambria Math"/>
                <w:color w:val="000000"/>
                <w:sz w:val="24"/>
                <w:szCs w:val="24"/>
                <w:lang w:val="hy-AM" w:eastAsia="ru-RU"/>
              </w:rPr>
              <w:t>․</w:t>
            </w:r>
            <w:r w:rsidRPr="006E721D">
              <w:rPr>
                <w:rFonts w:ascii="GHEA Grapalat" w:eastAsia="Times New Roman" w:hAnsi="GHEA Grapalat" w:cs="Times New Roman"/>
                <w:color w:val="000000"/>
                <w:sz w:val="24"/>
                <w:szCs w:val="24"/>
                <w:lang w:val="hy-AM" w:eastAsia="ru-RU"/>
              </w:rPr>
              <w:t xml:space="preserve"> </w:t>
            </w:r>
            <w:r w:rsidRPr="006E721D">
              <w:rPr>
                <w:rFonts w:ascii="GHEA Grapalat" w:eastAsia="Times New Roman" w:hAnsi="GHEA Grapalat" w:cs="GHEA Grapalat"/>
                <w:color w:val="000000"/>
                <w:sz w:val="24"/>
                <w:szCs w:val="24"/>
                <w:lang w:val="hy-AM" w:eastAsia="ru-RU"/>
              </w:rPr>
              <w:t>Նախագծի</w:t>
            </w:r>
            <w:r w:rsidRPr="006E721D">
              <w:rPr>
                <w:rFonts w:ascii="GHEA Grapalat" w:eastAsia="Times New Roman" w:hAnsi="GHEA Grapalat" w:cs="Times New Roman"/>
                <w:color w:val="000000"/>
                <w:sz w:val="24"/>
                <w:szCs w:val="24"/>
                <w:lang w:val="hy-AM" w:eastAsia="ru-RU"/>
              </w:rPr>
              <w:t xml:space="preserve"> 3-</w:t>
            </w:r>
            <w:r w:rsidRPr="006E721D">
              <w:rPr>
                <w:rFonts w:ascii="GHEA Grapalat" w:eastAsia="Times New Roman" w:hAnsi="GHEA Grapalat" w:cs="GHEA Grapalat"/>
                <w:color w:val="000000"/>
                <w:sz w:val="24"/>
                <w:szCs w:val="24"/>
                <w:lang w:val="hy-AM" w:eastAsia="ru-RU"/>
              </w:rPr>
              <w:t>րդ</w:t>
            </w:r>
            <w:r w:rsidRPr="006E721D">
              <w:rPr>
                <w:rFonts w:ascii="GHEA Grapalat" w:eastAsia="Times New Roman" w:hAnsi="GHEA Grapalat" w:cs="Times New Roman"/>
                <w:color w:val="000000"/>
                <w:sz w:val="24"/>
                <w:szCs w:val="24"/>
                <w:lang w:val="hy-AM" w:eastAsia="ru-RU"/>
              </w:rPr>
              <w:t xml:space="preserve"> </w:t>
            </w:r>
            <w:r w:rsidRPr="006E721D">
              <w:rPr>
                <w:rFonts w:ascii="GHEA Grapalat" w:eastAsia="Times New Roman" w:hAnsi="GHEA Grapalat" w:cs="GHEA Grapalat"/>
                <w:color w:val="000000"/>
                <w:sz w:val="24"/>
                <w:szCs w:val="24"/>
                <w:lang w:val="hy-AM" w:eastAsia="ru-RU"/>
              </w:rPr>
              <w:t>կետի</w:t>
            </w:r>
            <w:r w:rsidRPr="006E721D">
              <w:rPr>
                <w:rFonts w:ascii="GHEA Grapalat" w:eastAsia="Times New Roman" w:hAnsi="GHEA Grapalat" w:cs="Times New Roman"/>
                <w:color w:val="000000"/>
                <w:sz w:val="24"/>
                <w:szCs w:val="24"/>
                <w:lang w:val="hy-AM" w:eastAsia="ru-RU"/>
              </w:rPr>
              <w:t xml:space="preserve"> 4-</w:t>
            </w:r>
            <w:r w:rsidRPr="006E721D">
              <w:rPr>
                <w:rFonts w:ascii="GHEA Grapalat" w:eastAsia="Times New Roman" w:hAnsi="GHEA Grapalat" w:cs="GHEA Grapalat"/>
                <w:color w:val="000000"/>
                <w:sz w:val="24"/>
                <w:szCs w:val="24"/>
                <w:lang w:val="hy-AM" w:eastAsia="ru-RU"/>
              </w:rPr>
              <w:t>րդ</w:t>
            </w:r>
            <w:r w:rsidRPr="006E721D">
              <w:rPr>
                <w:rFonts w:ascii="GHEA Grapalat" w:eastAsia="Times New Roman" w:hAnsi="GHEA Grapalat" w:cs="Times New Roman"/>
                <w:color w:val="000000"/>
                <w:sz w:val="24"/>
                <w:szCs w:val="24"/>
                <w:lang w:val="hy-AM" w:eastAsia="ru-RU"/>
              </w:rPr>
              <w:t xml:space="preserve"> </w:t>
            </w:r>
            <w:r w:rsidRPr="006E721D">
              <w:rPr>
                <w:rFonts w:ascii="GHEA Grapalat" w:eastAsia="Times New Roman" w:hAnsi="GHEA Grapalat" w:cs="GHEA Grapalat"/>
                <w:color w:val="000000"/>
                <w:sz w:val="24"/>
                <w:szCs w:val="24"/>
                <w:lang w:val="hy-AM" w:eastAsia="ru-RU"/>
              </w:rPr>
              <w:t>ենթակետով</w:t>
            </w:r>
            <w:r w:rsidRPr="006E721D">
              <w:rPr>
                <w:rFonts w:ascii="GHEA Grapalat" w:eastAsia="Times New Roman" w:hAnsi="GHEA Grapalat" w:cs="Times New Roman"/>
                <w:color w:val="000000"/>
                <w:sz w:val="24"/>
                <w:szCs w:val="24"/>
                <w:lang w:val="hy-AM" w:eastAsia="ru-RU"/>
              </w:rPr>
              <w:t xml:space="preserve"> </w:t>
            </w:r>
            <w:r w:rsidRPr="006E721D">
              <w:rPr>
                <w:rFonts w:ascii="GHEA Grapalat" w:eastAsia="Times New Roman" w:hAnsi="GHEA Grapalat" w:cs="GHEA Grapalat"/>
                <w:color w:val="000000"/>
                <w:sz w:val="24"/>
                <w:szCs w:val="24"/>
                <w:lang w:val="hy-AM" w:eastAsia="ru-RU"/>
              </w:rPr>
              <w:t>առաջարկվում</w:t>
            </w:r>
            <w:r w:rsidRPr="006E721D">
              <w:rPr>
                <w:rFonts w:ascii="GHEA Grapalat" w:eastAsia="Times New Roman" w:hAnsi="GHEA Grapalat" w:cs="Times New Roman"/>
                <w:color w:val="000000"/>
                <w:sz w:val="24"/>
                <w:szCs w:val="24"/>
                <w:lang w:val="hy-AM" w:eastAsia="ru-RU"/>
              </w:rPr>
              <w:t xml:space="preserve"> </w:t>
            </w:r>
            <w:r w:rsidRPr="006E721D">
              <w:rPr>
                <w:rFonts w:ascii="GHEA Grapalat" w:eastAsia="Times New Roman" w:hAnsi="GHEA Grapalat" w:cs="GHEA Grapalat"/>
                <w:color w:val="000000"/>
                <w:sz w:val="24"/>
                <w:szCs w:val="24"/>
                <w:lang w:val="hy-AM" w:eastAsia="ru-RU"/>
              </w:rPr>
              <w:t>է</w:t>
            </w:r>
            <w:r w:rsidRPr="006E721D">
              <w:rPr>
                <w:rFonts w:ascii="GHEA Grapalat" w:eastAsia="Times New Roman" w:hAnsi="GHEA Grapalat" w:cs="Times New Roman"/>
                <w:color w:val="000000"/>
                <w:sz w:val="24"/>
                <w:szCs w:val="24"/>
                <w:lang w:val="hy-AM" w:eastAsia="ru-RU"/>
              </w:rPr>
              <w:t xml:space="preserve"> 1075 ծրագրի 21001 միջոցառման շրջանակներում բյուջետային ծախսերի տնտեսագիտական դասակարգման Կապիտալ դրամաշնորհներ պետական և համայնքային ոչ առևտրային կազմակերպություններին հոդվածով 25,790.4 հազ. դրամ հատկացնել «Պատմամշակութային ժառանգության գիտահետազոտական կենտրոն» ՊՈԱԿ-ին, իսկ 13,996.8 հազ. դրամ՝ «Պատմամշակութային արգելոց-թանգարանների և պատմական միջավայրի պահպանության ծառայություն» ՊՈԱԿ-ին (հոդվածային վերաբաշխման առաջարկը պայմանավորված է հայտարարված մրցույթների չկայացմամբ՝ հայտեր չներկայացնելու հետ կապված)։</w:t>
            </w:r>
          </w:p>
          <w:p w:rsidR="000E447D" w:rsidRPr="000E447D" w:rsidRDefault="006E721D" w:rsidP="006E721D">
            <w:pPr>
              <w:spacing w:after="0"/>
              <w:ind w:left="132" w:right="214"/>
              <w:contextualSpacing/>
              <w:jc w:val="both"/>
              <w:rPr>
                <w:rFonts w:ascii="GHEA Grapalat" w:eastAsia="Times New Roman" w:hAnsi="GHEA Grapalat" w:cs="Times New Roman"/>
                <w:color w:val="000000"/>
                <w:sz w:val="24"/>
                <w:szCs w:val="24"/>
                <w:lang w:val="hy-AM" w:eastAsia="ru-RU"/>
              </w:rPr>
            </w:pPr>
            <w:r w:rsidRPr="006E721D">
              <w:rPr>
                <w:rFonts w:ascii="GHEA Grapalat" w:eastAsia="Times New Roman" w:hAnsi="GHEA Grapalat" w:cs="Times New Roman"/>
                <w:color w:val="000000"/>
                <w:sz w:val="24"/>
                <w:szCs w:val="24"/>
                <w:lang w:val="hy-AM" w:eastAsia="ru-RU"/>
              </w:rPr>
              <w:t xml:space="preserve">ՀՀ կառավարության 28.12.2023թ. N 2323-Ն որոշման 1-ին կետի 2-րդ ենթակետի համաձայն՝ դրամաշնորհը տնտեսության որևէ ճյուղի </w:t>
            </w:r>
            <w:r w:rsidRPr="006E721D">
              <w:rPr>
                <w:rFonts w:ascii="GHEA Grapalat" w:eastAsia="Times New Roman" w:hAnsi="GHEA Grapalat" w:cs="Times New Roman"/>
                <w:color w:val="000000"/>
                <w:sz w:val="24"/>
                <w:szCs w:val="24"/>
                <w:lang w:val="hy-AM" w:eastAsia="ru-RU"/>
              </w:rPr>
              <w:lastRenderedPageBreak/>
              <w:t>(ոլորտի) կամ գործունեության որևէ տեսակի խթանման (խրախուսման) նպատակով ՀՀ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Մինչդեռ Նախագծով հատկացվող միջոցների հաշվին նախատեսվում է ձեռք բերել գիտանախագծային փաստաթղթերի կազմման ծառայություններ:</w:t>
            </w:r>
          </w:p>
        </w:tc>
        <w:tc>
          <w:tcPr>
            <w:tcW w:w="5137" w:type="dxa"/>
            <w:gridSpan w:val="2"/>
            <w:shd w:val="clear" w:color="auto" w:fill="FFFFFF"/>
          </w:tcPr>
          <w:p w:rsidR="000E447D" w:rsidRDefault="006E721D" w:rsidP="000E447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Չի ընդունվել </w:t>
            </w:r>
          </w:p>
          <w:p w:rsidR="006E721D" w:rsidRPr="006E721D" w:rsidRDefault="006E721D" w:rsidP="006E721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Այն ՊՈԱԿ–ների կանոնադրություններում, որոնց դրամաշնորհ է հատկացվում, առկա է գործառույթ՝ հուշարձանների վերականգնման գիտանախագծայի փաստաթղթերի կազմում։ Հետևապես Նախագծով դրամաշնորհների հատկացումը չի հակասում </w:t>
            </w:r>
            <w:r w:rsidRPr="006E721D">
              <w:rPr>
                <w:rFonts w:ascii="GHEA Grapalat" w:eastAsia="Times New Roman" w:hAnsi="GHEA Grapalat" w:cs="Times New Roman"/>
                <w:color w:val="000000"/>
                <w:sz w:val="24"/>
                <w:szCs w:val="24"/>
                <w:lang w:val="hy-AM" w:eastAsia="ru-RU"/>
              </w:rPr>
              <w:t>ՀՀ կառավարության 28.12.2023թ. N 2323-Ն որոշման 1-ին կետի 2-րդ ենթակետի</w:t>
            </w:r>
            <w:r>
              <w:rPr>
                <w:rFonts w:ascii="GHEA Grapalat" w:eastAsia="Times New Roman" w:hAnsi="GHEA Grapalat" w:cs="Times New Roman"/>
                <w:color w:val="000000"/>
                <w:sz w:val="24"/>
                <w:szCs w:val="24"/>
                <w:lang w:val="hy-AM" w:eastAsia="ru-RU"/>
              </w:rPr>
              <w:t>ն։</w:t>
            </w:r>
          </w:p>
        </w:tc>
      </w:tr>
      <w:tr w:rsidR="006E721D" w:rsidRPr="00693FB0" w:rsidTr="000E447D">
        <w:trPr>
          <w:trHeight w:val="416"/>
          <w:tblCellSpacing w:w="0" w:type="dxa"/>
        </w:trPr>
        <w:tc>
          <w:tcPr>
            <w:tcW w:w="5765" w:type="dxa"/>
            <w:shd w:val="clear" w:color="auto" w:fill="FFFFFF"/>
          </w:tcPr>
          <w:p w:rsidR="006E721D" w:rsidRPr="00950347" w:rsidRDefault="006E721D" w:rsidP="006E721D">
            <w:pPr>
              <w:pStyle w:val="NormalWeb"/>
              <w:spacing w:before="0" w:beforeAutospacing="0" w:after="0" w:afterAutospacing="0" w:line="360" w:lineRule="auto"/>
              <w:ind w:firstLine="709"/>
              <w:jc w:val="both"/>
              <w:rPr>
                <w:rFonts w:ascii="GHEA Grapalat" w:hAnsi="GHEA Grapalat" w:cs="Sylfaen"/>
                <w:lang w:val="hy-AM"/>
              </w:rPr>
            </w:pPr>
            <w:r w:rsidRPr="001063FE">
              <w:rPr>
                <w:rFonts w:ascii="GHEA Grapalat" w:hAnsi="GHEA Grapalat" w:cs="Cambria Math"/>
                <w:lang w:val="hy-AM"/>
              </w:rPr>
              <w:t>4</w:t>
            </w:r>
            <w:r w:rsidRPr="00950347">
              <w:rPr>
                <w:rFonts w:ascii="Cambria Math" w:hAnsi="Cambria Math" w:cs="Cambria Math"/>
                <w:lang w:val="hy-AM"/>
              </w:rPr>
              <w:t>․</w:t>
            </w:r>
            <w:r w:rsidRPr="00950347">
              <w:rPr>
                <w:rFonts w:ascii="GHEA Grapalat" w:hAnsi="GHEA Grapalat"/>
                <w:lang w:val="hy-AM"/>
              </w:rPr>
              <w:t xml:space="preserve"> Նախագծի 6-րդ կետով առաջարկվում է թույլատրել «Գյումրու մարզական բարձրագույն վարպետության դպրոց» ՊՈԱԿ–ին </w:t>
            </w:r>
            <w:r w:rsidRPr="00950347">
              <w:rPr>
                <w:rFonts w:ascii="GHEA Grapalat" w:hAnsi="GHEA Grapalat" w:cs="Sylfaen"/>
                <w:lang w:val="hy-AM"/>
              </w:rPr>
              <w:t>կատարել</w:t>
            </w:r>
            <w:r w:rsidRPr="00950347">
              <w:rPr>
                <w:rFonts w:ascii="GHEA Grapalat" w:hAnsi="GHEA Grapalat"/>
                <w:lang w:val="hy-AM"/>
              </w:rPr>
              <w:t xml:space="preserve"> </w:t>
            </w:r>
            <w:r w:rsidRPr="00950347">
              <w:rPr>
                <w:rFonts w:ascii="GHEA Grapalat" w:hAnsi="GHEA Grapalat" w:cs="Sylfaen"/>
                <w:lang w:val="hy-AM"/>
              </w:rPr>
              <w:t>ձեռքբերվող</w:t>
            </w:r>
            <w:r w:rsidRPr="00950347">
              <w:rPr>
                <w:rFonts w:ascii="GHEA Grapalat" w:hAnsi="GHEA Grapalat"/>
                <w:lang w:val="hy-AM"/>
              </w:rPr>
              <w:t xml:space="preserve"> </w:t>
            </w:r>
            <w:r w:rsidRPr="00950347">
              <w:rPr>
                <w:rFonts w:ascii="GHEA Grapalat" w:hAnsi="GHEA Grapalat" w:cs="Sylfaen"/>
                <w:lang w:val="hy-AM"/>
              </w:rPr>
              <w:t>աշխատանքների</w:t>
            </w:r>
            <w:r w:rsidRPr="00950347">
              <w:rPr>
                <w:rFonts w:ascii="GHEA Grapalat" w:hAnsi="GHEA Grapalat"/>
                <w:lang w:val="hy-AM"/>
              </w:rPr>
              <w:t xml:space="preserve"> </w:t>
            </w:r>
            <w:r w:rsidRPr="00950347">
              <w:rPr>
                <w:rFonts w:ascii="GHEA Grapalat" w:hAnsi="GHEA Grapalat" w:cs="Sylfaen"/>
                <w:lang w:val="hy-AM"/>
              </w:rPr>
              <w:t>ծավալների</w:t>
            </w:r>
            <w:r w:rsidRPr="00950347">
              <w:rPr>
                <w:rFonts w:ascii="GHEA Grapalat" w:hAnsi="GHEA Grapalat"/>
                <w:lang w:val="hy-AM"/>
              </w:rPr>
              <w:t xml:space="preserve"> </w:t>
            </w:r>
            <w:r w:rsidRPr="00950347">
              <w:rPr>
                <w:rFonts w:ascii="GHEA Grapalat" w:hAnsi="GHEA Grapalat" w:cs="Sylfaen"/>
                <w:lang w:val="hy-AM"/>
              </w:rPr>
              <w:t>ավելացում՝ փոփոխություն կատարելով</w:t>
            </w:r>
            <w:r w:rsidRPr="00950347">
              <w:rPr>
                <w:rFonts w:ascii="GHEA Grapalat" w:hAnsi="GHEA Grapalat"/>
                <w:lang w:val="hy-AM"/>
              </w:rPr>
              <w:t xml:space="preserve"> 2024 </w:t>
            </w:r>
            <w:r w:rsidRPr="00950347">
              <w:rPr>
                <w:rFonts w:ascii="GHEA Grapalat" w:hAnsi="GHEA Grapalat" w:cs="Sylfaen"/>
                <w:lang w:val="hy-AM"/>
              </w:rPr>
              <w:t>թվականի</w:t>
            </w:r>
            <w:r w:rsidRPr="00950347">
              <w:rPr>
                <w:rFonts w:ascii="GHEA Grapalat" w:hAnsi="GHEA Grapalat"/>
                <w:lang w:val="hy-AM"/>
              </w:rPr>
              <w:t xml:space="preserve"> </w:t>
            </w:r>
            <w:r w:rsidRPr="00950347">
              <w:rPr>
                <w:rFonts w:ascii="GHEA Grapalat" w:hAnsi="GHEA Grapalat" w:cs="Sylfaen"/>
                <w:lang w:val="hy-AM"/>
              </w:rPr>
              <w:t>հունվարի 18-ին</w:t>
            </w:r>
            <w:r w:rsidRPr="00950347">
              <w:rPr>
                <w:rFonts w:ascii="GHEA Grapalat" w:hAnsi="GHEA Grapalat"/>
                <w:lang w:val="hy-AM"/>
              </w:rPr>
              <w:t xml:space="preserve"> «ԱՐՏ ՕՖ ՇԻՆ» ՍՊԸ-</w:t>
            </w:r>
            <w:r w:rsidRPr="00950347">
              <w:rPr>
                <w:rFonts w:ascii="GHEA Grapalat" w:hAnsi="GHEA Grapalat" w:cs="Sylfaen"/>
                <w:lang w:val="hy-AM"/>
              </w:rPr>
              <w:t>ի</w:t>
            </w:r>
            <w:r w:rsidRPr="00950347">
              <w:rPr>
                <w:rFonts w:ascii="GHEA Grapalat" w:hAnsi="GHEA Grapalat"/>
                <w:lang w:val="hy-AM"/>
              </w:rPr>
              <w:t xml:space="preserve"> և «ԱՐՍԳՈՇԻՆ» ՍՊԸ–ի կոնսորցիումի </w:t>
            </w:r>
            <w:r w:rsidRPr="00950347">
              <w:rPr>
                <w:rFonts w:ascii="GHEA Grapalat" w:hAnsi="GHEA Grapalat" w:cs="Sylfaen"/>
                <w:lang w:val="hy-AM"/>
              </w:rPr>
              <w:t>հետ</w:t>
            </w:r>
            <w:r w:rsidRPr="00950347">
              <w:rPr>
                <w:rFonts w:ascii="GHEA Grapalat" w:hAnsi="GHEA Grapalat"/>
                <w:lang w:val="hy-AM"/>
              </w:rPr>
              <w:t xml:space="preserve"> </w:t>
            </w:r>
            <w:r w:rsidRPr="00950347">
              <w:rPr>
                <w:rFonts w:ascii="GHEA Grapalat" w:hAnsi="GHEA Grapalat" w:cs="Sylfaen"/>
                <w:lang w:val="hy-AM"/>
              </w:rPr>
              <w:t>կնքված պետության կարիքների համար կապալային աշխատանքների կատարման պետական գնման N ԳՄԲՎԴ-ԳՀԱՇՁԲ-24/01 պայմանագրում</w:t>
            </w:r>
            <w:r>
              <w:rPr>
                <w:rFonts w:ascii="GHEA Grapalat" w:hAnsi="GHEA Grapalat" w:cs="Sylfaen"/>
                <w:lang w:val="hy-AM"/>
              </w:rPr>
              <w:t>՝</w:t>
            </w:r>
            <w:r w:rsidRPr="00950347">
              <w:rPr>
                <w:rFonts w:ascii="GHEA Grapalat" w:hAnsi="GHEA Grapalat" w:cs="Sylfaen"/>
                <w:lang w:val="hy-AM"/>
              </w:rPr>
              <w:t xml:space="preserve"> պայմանագրի գնի 36.41%-ի չափով։</w:t>
            </w:r>
          </w:p>
          <w:p w:rsidR="006E721D" w:rsidRPr="00950347" w:rsidRDefault="006E721D" w:rsidP="006E721D">
            <w:pPr>
              <w:pStyle w:val="mechtex"/>
              <w:spacing w:line="360" w:lineRule="auto"/>
              <w:ind w:firstLine="708"/>
              <w:jc w:val="both"/>
              <w:rPr>
                <w:rFonts w:ascii="GHEA Grapalat" w:hAnsi="GHEA Grapalat"/>
                <w:sz w:val="24"/>
                <w:szCs w:val="24"/>
                <w:lang w:val="hy-AM"/>
              </w:rPr>
            </w:pPr>
            <w:r>
              <w:rPr>
                <w:rFonts w:ascii="GHEA Grapalat" w:eastAsia="Calibri" w:hAnsi="GHEA Grapalat" w:cs="Sylfaen"/>
                <w:sz w:val="24"/>
                <w:szCs w:val="24"/>
                <w:lang w:val="hy-AM" w:eastAsia="en-US"/>
              </w:rPr>
              <w:t>Հ</w:t>
            </w:r>
            <w:r w:rsidRPr="00950347">
              <w:rPr>
                <w:rFonts w:ascii="GHEA Grapalat" w:eastAsia="Calibri" w:hAnsi="GHEA Grapalat" w:cs="Sylfaen"/>
                <w:sz w:val="24"/>
                <w:szCs w:val="24"/>
                <w:lang w:val="hy-AM" w:eastAsia="en-US"/>
              </w:rPr>
              <w:t xml:space="preserve">իմք ընդունելով ՀՀ կառավարության 04.05.2017թ. </w:t>
            </w:r>
            <w:r w:rsidRPr="00950347">
              <w:rPr>
                <w:rFonts w:ascii="GHEA Grapalat" w:hAnsi="GHEA Grapalat"/>
                <w:sz w:val="24"/>
                <w:szCs w:val="24"/>
                <w:lang w:val="hy-AM"/>
              </w:rPr>
              <w:t>N</w:t>
            </w:r>
            <w:r w:rsidRPr="00950347">
              <w:rPr>
                <w:rFonts w:ascii="GHEA Grapalat" w:eastAsia="Calibri" w:hAnsi="GHEA Grapalat" w:cs="Sylfaen"/>
                <w:sz w:val="24"/>
                <w:szCs w:val="24"/>
                <w:lang w:val="hy-AM" w:eastAsia="en-US"/>
              </w:rPr>
              <w:t xml:space="preserve"> 526-Ն որոշմամբ հաստատված կարգի 33-րդ կետի 33-րդ կետի 11-րդ և 14-րդ ենթակետերի պահանջները՝ գտնում ենք, որ նախագծային աշխատանքների և փորձաքննության ծառայությունների գնման պայմանագրերով նախատեսված</w:t>
            </w:r>
            <w:r w:rsidRPr="00950347">
              <w:rPr>
                <w:rFonts w:ascii="GHEA Grapalat" w:hAnsi="GHEA Grapalat"/>
                <w:sz w:val="24"/>
                <w:szCs w:val="24"/>
                <w:lang w:val="hy-AM"/>
              </w:rPr>
              <w:t xml:space="preserve"> հիմքերի առկայության դեպքում անհրաժեշտ է Նախագծող և փորձաքննություն իրականացնող ընկերությունների նկատմամբ կիրառել դրանցով նախատեսված </w:t>
            </w:r>
            <w:r w:rsidRPr="00950347">
              <w:rPr>
                <w:rFonts w:ascii="GHEA Grapalat" w:hAnsi="GHEA Grapalat"/>
                <w:sz w:val="24"/>
                <w:szCs w:val="24"/>
                <w:lang w:val="hy-AM"/>
              </w:rPr>
              <w:lastRenderedPageBreak/>
              <w:t>պատասխանատվության միջոցներ:</w:t>
            </w:r>
          </w:p>
          <w:p w:rsidR="006E721D" w:rsidRPr="006E721D" w:rsidRDefault="006E721D" w:rsidP="006E721D">
            <w:pPr>
              <w:pStyle w:val="mechtex"/>
              <w:spacing w:line="360" w:lineRule="auto"/>
              <w:ind w:firstLine="708"/>
              <w:jc w:val="both"/>
              <w:rPr>
                <w:rFonts w:ascii="GHEA Grapalat" w:hAnsi="GHEA Grapalat"/>
                <w:sz w:val="24"/>
                <w:szCs w:val="24"/>
                <w:lang w:val="hy-AM"/>
              </w:rPr>
            </w:pPr>
            <w:r w:rsidRPr="00950347">
              <w:rPr>
                <w:rFonts w:ascii="GHEA Grapalat" w:hAnsi="GHEA Grapalat"/>
                <w:sz w:val="24"/>
                <w:szCs w:val="24"/>
                <w:lang w:val="hy-AM"/>
              </w:rPr>
              <w:t>Նախագծի 6-րդ կետում ՀՀ կառավարության 14.12.2023թ</w:t>
            </w:r>
            <w:r w:rsidRPr="00950347">
              <w:rPr>
                <w:rFonts w:ascii="Cambria Math" w:hAnsi="Cambria Math" w:cs="Cambria Math"/>
                <w:sz w:val="24"/>
                <w:szCs w:val="24"/>
                <w:lang w:val="hy-AM"/>
              </w:rPr>
              <w:t>․</w:t>
            </w:r>
            <w:r w:rsidRPr="00950347">
              <w:rPr>
                <w:rFonts w:ascii="GHEA Grapalat" w:hAnsi="GHEA Grapalat"/>
                <w:sz w:val="24"/>
                <w:szCs w:val="24"/>
                <w:lang w:val="hy-AM"/>
              </w:rPr>
              <w:t xml:space="preserve"> N</w:t>
            </w:r>
            <w:r w:rsidRPr="00950347">
              <w:rPr>
                <w:rFonts w:ascii="GHEA Grapalat" w:hAnsi="GHEA Grapalat" w:cs="GHEA Grapalat"/>
                <w:sz w:val="24"/>
                <w:szCs w:val="24"/>
                <w:lang w:val="hy-AM"/>
              </w:rPr>
              <w:t xml:space="preserve"> </w:t>
            </w:r>
            <w:r w:rsidRPr="00950347">
              <w:rPr>
                <w:rFonts w:ascii="GHEA Grapalat" w:hAnsi="GHEA Grapalat"/>
                <w:sz w:val="24"/>
                <w:szCs w:val="24"/>
                <w:lang w:val="hy-AM"/>
              </w:rPr>
              <w:t>2202-</w:t>
            </w:r>
            <w:r w:rsidRPr="00950347">
              <w:rPr>
                <w:rFonts w:ascii="GHEA Grapalat" w:hAnsi="GHEA Grapalat" w:cs="GHEA Grapalat"/>
                <w:sz w:val="24"/>
                <w:szCs w:val="24"/>
                <w:lang w:val="hy-AM"/>
              </w:rPr>
              <w:t>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որոշման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ընդունման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տարեթիվը</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նշված</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է</w:t>
            </w:r>
            <w:r w:rsidRPr="00950347">
              <w:rPr>
                <w:rFonts w:ascii="GHEA Grapalat" w:hAnsi="GHEA Grapalat"/>
                <w:sz w:val="24"/>
                <w:szCs w:val="24"/>
                <w:lang w:val="hy-AM"/>
              </w:rPr>
              <w:t xml:space="preserve"> 2022, </w:t>
            </w:r>
            <w:r>
              <w:rPr>
                <w:rFonts w:ascii="GHEA Grapalat" w:hAnsi="GHEA Grapalat"/>
                <w:sz w:val="24"/>
                <w:szCs w:val="24"/>
                <w:lang w:val="hy-AM"/>
              </w:rPr>
              <w:t>ինչը վերանայման կարիք ունի</w:t>
            </w:r>
            <w:r w:rsidRPr="00950347">
              <w:rPr>
                <w:rFonts w:ascii="GHEA Grapalat" w:hAnsi="GHEA Grapalat" w:cs="GHEA Grapalat"/>
                <w:sz w:val="24"/>
                <w:szCs w:val="24"/>
                <w:lang w:val="hy-AM"/>
              </w:rPr>
              <w:t>։</w:t>
            </w:r>
          </w:p>
        </w:tc>
        <w:tc>
          <w:tcPr>
            <w:tcW w:w="5137" w:type="dxa"/>
            <w:gridSpan w:val="2"/>
            <w:shd w:val="clear" w:color="auto" w:fill="FFFFFF"/>
          </w:tcPr>
          <w:p w:rsidR="006E721D" w:rsidRDefault="006E721D" w:rsidP="000E447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rsidR="006E721D" w:rsidRPr="006E721D" w:rsidRDefault="006E721D" w:rsidP="006E721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Հիմքերի առկայության դեպքում կկիրառվեն համապատասխան տույժեր</w:t>
            </w:r>
          </w:p>
        </w:tc>
      </w:tr>
      <w:tr w:rsidR="006E721D" w:rsidRPr="00693FB0" w:rsidTr="000E447D">
        <w:trPr>
          <w:trHeight w:val="416"/>
          <w:tblCellSpacing w:w="0" w:type="dxa"/>
        </w:trPr>
        <w:tc>
          <w:tcPr>
            <w:tcW w:w="5765" w:type="dxa"/>
            <w:shd w:val="clear" w:color="auto" w:fill="FFFFFF"/>
          </w:tcPr>
          <w:p w:rsidR="006E721D" w:rsidRPr="00950347" w:rsidRDefault="006E721D" w:rsidP="006E721D">
            <w:pPr>
              <w:pStyle w:val="mechtex"/>
              <w:spacing w:line="360" w:lineRule="auto"/>
              <w:ind w:firstLine="708"/>
              <w:jc w:val="both"/>
              <w:rPr>
                <w:rFonts w:ascii="GHEA Grapalat" w:hAnsi="GHEA Grapalat"/>
                <w:sz w:val="24"/>
                <w:szCs w:val="24"/>
                <w:lang w:val="hy-AM"/>
              </w:rPr>
            </w:pPr>
            <w:r w:rsidRPr="001063FE">
              <w:rPr>
                <w:rFonts w:ascii="GHEA Grapalat" w:hAnsi="GHEA Grapalat" w:cs="Cambria Math"/>
                <w:sz w:val="24"/>
                <w:szCs w:val="24"/>
                <w:lang w:val="hy-AM"/>
              </w:rPr>
              <w:t>5</w:t>
            </w:r>
            <w:r w:rsidRPr="00950347">
              <w:rPr>
                <w:rFonts w:ascii="Cambria Math" w:hAnsi="Cambria Math" w:cs="Cambria Math"/>
                <w:sz w:val="24"/>
                <w:szCs w:val="24"/>
                <w:lang w:val="hy-AM"/>
              </w:rPr>
              <w:t>․</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Նախագծի</w:t>
            </w:r>
            <w:r w:rsidRPr="00950347">
              <w:rPr>
                <w:rFonts w:ascii="GHEA Grapalat" w:hAnsi="GHEA Grapalat"/>
                <w:sz w:val="24"/>
                <w:szCs w:val="24"/>
                <w:lang w:val="hy-AM"/>
              </w:rPr>
              <w:t xml:space="preserve"> 11-</w:t>
            </w:r>
            <w:r w:rsidRPr="00950347">
              <w:rPr>
                <w:rFonts w:ascii="GHEA Grapalat" w:hAnsi="GHEA Grapalat" w:cs="GHEA Grapalat"/>
                <w:sz w:val="24"/>
                <w:szCs w:val="24"/>
                <w:lang w:val="hy-AM"/>
              </w:rPr>
              <w:t>րդ</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հավելվածի</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համաձայն՝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նախատեսվում</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է</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նվազեցում</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կատարել</w:t>
            </w:r>
            <w:r w:rsidRPr="00950347">
              <w:rPr>
                <w:rFonts w:ascii="GHEA Grapalat" w:hAnsi="GHEA Grapalat"/>
                <w:sz w:val="24"/>
                <w:szCs w:val="24"/>
                <w:lang w:val="hy-AM"/>
              </w:rPr>
              <w:t xml:space="preserve"> 1111 </w:t>
            </w:r>
            <w:r w:rsidRPr="00950347">
              <w:rPr>
                <w:rFonts w:ascii="GHEA Grapalat" w:hAnsi="GHEA Grapalat" w:cs="GHEA Grapalat"/>
                <w:sz w:val="24"/>
                <w:szCs w:val="24"/>
                <w:lang w:val="hy-AM"/>
              </w:rPr>
              <w:t>ծրագրի</w:t>
            </w:r>
            <w:r w:rsidRPr="00950347">
              <w:rPr>
                <w:rFonts w:ascii="GHEA Grapalat" w:hAnsi="GHEA Grapalat"/>
                <w:sz w:val="24"/>
                <w:szCs w:val="24"/>
                <w:lang w:val="hy-AM"/>
              </w:rPr>
              <w:t xml:space="preserve"> 32001 </w:t>
            </w:r>
            <w:r w:rsidRPr="00950347">
              <w:rPr>
                <w:rFonts w:ascii="GHEA Grapalat" w:hAnsi="GHEA Grapalat" w:cs="GHEA Grapalat"/>
                <w:sz w:val="24"/>
                <w:szCs w:val="24"/>
                <w:lang w:val="hy-AM"/>
              </w:rPr>
              <w:t>միջոցառման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շրջանակներում</w:t>
            </w:r>
            <w:r w:rsidRPr="00950347">
              <w:rPr>
                <w:rFonts w:ascii="GHEA Grapalat" w:hAnsi="GHEA Grapalat"/>
                <w:sz w:val="24"/>
                <w:szCs w:val="24"/>
                <w:lang w:val="hy-AM"/>
              </w:rPr>
              <w:t xml:space="preserve"> 45451700-501 </w:t>
            </w:r>
            <w:r w:rsidRPr="00950347">
              <w:rPr>
                <w:rFonts w:ascii="GHEA Grapalat" w:hAnsi="GHEA Grapalat" w:cs="GHEA Grapalat"/>
                <w:sz w:val="24"/>
                <w:szCs w:val="24"/>
                <w:lang w:val="hy-AM"/>
              </w:rPr>
              <w:t>«վերակառուցման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աշխատանքներ»</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և</w:t>
            </w:r>
            <w:r w:rsidRPr="00950347">
              <w:rPr>
                <w:rFonts w:ascii="GHEA Grapalat" w:hAnsi="GHEA Grapalat"/>
                <w:sz w:val="24"/>
                <w:szCs w:val="24"/>
                <w:lang w:val="hy-AM"/>
              </w:rPr>
              <w:t xml:space="preserve"> 71351540/527 </w:t>
            </w:r>
            <w:r w:rsidRPr="00950347">
              <w:rPr>
                <w:rFonts w:ascii="GHEA Grapalat" w:hAnsi="GHEA Grapalat" w:cs="GHEA Grapalat"/>
                <w:sz w:val="24"/>
                <w:szCs w:val="24"/>
                <w:lang w:val="hy-AM"/>
              </w:rPr>
              <w:t>«տեխնիկական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հսկողության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ծառայություններ»</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ԳՄԱ</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կոդերով</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տողերից</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սակայն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հիշյալ</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գնման</w:t>
            </w:r>
            <w:r w:rsidRPr="00950347">
              <w:rPr>
                <w:rFonts w:ascii="GHEA Grapalat" w:hAnsi="GHEA Grapalat"/>
                <w:sz w:val="24"/>
                <w:szCs w:val="24"/>
                <w:lang w:val="hy-AM"/>
              </w:rPr>
              <w:t xml:space="preserve"> </w:t>
            </w:r>
            <w:r w:rsidRPr="00950347">
              <w:rPr>
                <w:rFonts w:ascii="GHEA Grapalat" w:hAnsi="GHEA Grapalat" w:cs="GHEA Grapalat"/>
                <w:sz w:val="24"/>
                <w:szCs w:val="24"/>
                <w:lang w:val="hy-AM"/>
              </w:rPr>
              <w:t>առարկ</w:t>
            </w:r>
            <w:r w:rsidRPr="00950347">
              <w:rPr>
                <w:rFonts w:ascii="GHEA Grapalat" w:hAnsi="GHEA Grapalat"/>
                <w:sz w:val="24"/>
                <w:szCs w:val="24"/>
                <w:lang w:val="hy-AM"/>
              </w:rPr>
              <w:t>աների մասով կազմակերպված են գնման գործընթացներ, ուստի նվազեցումը հնարավոր չէ կատարել։</w:t>
            </w:r>
          </w:p>
          <w:p w:rsidR="006E721D" w:rsidRPr="006E721D" w:rsidRDefault="006E721D" w:rsidP="006E721D">
            <w:pPr>
              <w:pStyle w:val="mechtex"/>
              <w:spacing w:line="360" w:lineRule="auto"/>
              <w:ind w:firstLine="708"/>
              <w:jc w:val="both"/>
              <w:rPr>
                <w:rFonts w:ascii="GHEA Grapalat" w:hAnsi="GHEA Grapalat" w:cs="Calibri"/>
                <w:bCs/>
                <w:iCs/>
                <w:sz w:val="24"/>
                <w:szCs w:val="24"/>
                <w:lang w:val="fr-FR"/>
              </w:rPr>
            </w:pPr>
            <w:r>
              <w:rPr>
                <w:rFonts w:ascii="GHEA Grapalat" w:hAnsi="GHEA Grapalat"/>
                <w:sz w:val="24"/>
                <w:szCs w:val="24"/>
                <w:lang w:val="hy-AM"/>
              </w:rPr>
              <w:t xml:space="preserve">6. </w:t>
            </w:r>
            <w:r w:rsidRPr="00950347">
              <w:rPr>
                <w:rFonts w:ascii="GHEA Grapalat" w:hAnsi="GHEA Grapalat"/>
                <w:sz w:val="24"/>
                <w:szCs w:val="24"/>
                <w:lang w:val="hy-AM"/>
              </w:rPr>
              <w:t xml:space="preserve">Բացի այդ, </w:t>
            </w:r>
            <w:r w:rsidRPr="00950347">
              <w:rPr>
                <w:rFonts w:ascii="GHEA Grapalat" w:hAnsi="GHEA Grapalat" w:cs="Sylfaen"/>
                <w:sz w:val="24"/>
                <w:szCs w:val="24"/>
                <w:lang w:val="hy-AM"/>
              </w:rPr>
              <w:t>Ն</w:t>
            </w:r>
            <w:r w:rsidRPr="00950347">
              <w:rPr>
                <w:rFonts w:ascii="GHEA Grapalat" w:hAnsi="GHEA Grapalat" w:cs="Sylfaen"/>
                <w:sz w:val="24"/>
                <w:szCs w:val="24"/>
                <w:lang w:val="fr-FR"/>
              </w:rPr>
              <w:t>ախագծով ներկայացված նվազեցումը հնարավոր չէ կատարել</w:t>
            </w:r>
            <w:r w:rsidRPr="00950347">
              <w:rPr>
                <w:rFonts w:ascii="GHEA Grapalat" w:hAnsi="GHEA Grapalat" w:cs="Sylfaen"/>
                <w:sz w:val="24"/>
                <w:szCs w:val="24"/>
                <w:lang w:val="hy-AM"/>
              </w:rPr>
              <w:t xml:space="preserve">՝ </w:t>
            </w:r>
            <w:r w:rsidRPr="00950347">
              <w:rPr>
                <w:rFonts w:ascii="GHEA Grapalat" w:hAnsi="GHEA Grapalat" w:cs="Sylfaen"/>
                <w:sz w:val="24"/>
                <w:szCs w:val="24"/>
                <w:lang w:val="fr-FR"/>
              </w:rPr>
              <w:t>պայմանագրային պարտավորություններով ծանրաբեռնվածության և համապատասխան կարգադրիչի կողմից</w:t>
            </w:r>
            <w:r w:rsidRPr="00950347">
              <w:rPr>
                <w:rFonts w:ascii="GHEA Grapalat" w:hAnsi="GHEA Grapalat" w:cs="Sylfaen"/>
                <w:sz w:val="24"/>
                <w:szCs w:val="24"/>
                <w:lang w:val="hy-AM"/>
              </w:rPr>
              <w:t xml:space="preserve"> պակասեցումները չկատարելու պատճառով:</w:t>
            </w:r>
          </w:p>
        </w:tc>
        <w:tc>
          <w:tcPr>
            <w:tcW w:w="5137" w:type="dxa"/>
            <w:gridSpan w:val="2"/>
            <w:shd w:val="clear" w:color="auto" w:fill="FFFFFF"/>
          </w:tcPr>
          <w:p w:rsidR="006E721D" w:rsidRDefault="006E721D" w:rsidP="000E447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rsidR="006E721D" w:rsidRPr="006E721D" w:rsidRDefault="006E721D" w:rsidP="006E721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Տողերը ծանրաբեռնված են պայմանագրերով, ինչի մասին տեղեկացվել է Հիմնավորման մեջ։</w:t>
            </w:r>
          </w:p>
        </w:tc>
      </w:tr>
      <w:tr w:rsidR="00D12AB7" w:rsidRPr="00F13EE8" w:rsidTr="00D12AB7">
        <w:trPr>
          <w:trHeight w:val="416"/>
          <w:tblCellSpacing w:w="0" w:type="dxa"/>
        </w:trPr>
        <w:tc>
          <w:tcPr>
            <w:tcW w:w="7835" w:type="dxa"/>
            <w:gridSpan w:val="2"/>
            <w:vMerge w:val="restart"/>
            <w:shd w:val="clear" w:color="auto" w:fill="D9D9D9" w:themeFill="background1" w:themeFillShade="D9"/>
          </w:tcPr>
          <w:p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 ՀՀ Արագածոտնի մարզպետի աշխատակազմ</w:t>
            </w:r>
          </w:p>
        </w:tc>
        <w:tc>
          <w:tcPr>
            <w:tcW w:w="3067" w:type="dxa"/>
            <w:shd w:val="clear" w:color="auto" w:fill="D9D9D9" w:themeFill="background1" w:themeFillShade="D9"/>
          </w:tcPr>
          <w:p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15.07.2024թ․</w:t>
            </w:r>
          </w:p>
        </w:tc>
      </w:tr>
      <w:tr w:rsidR="00D12AB7" w:rsidRPr="00F13EE8" w:rsidTr="00D12AB7">
        <w:trPr>
          <w:trHeight w:val="416"/>
          <w:tblCellSpacing w:w="0" w:type="dxa"/>
        </w:trPr>
        <w:tc>
          <w:tcPr>
            <w:tcW w:w="7835" w:type="dxa"/>
            <w:gridSpan w:val="2"/>
            <w:vMerge/>
            <w:shd w:val="clear" w:color="auto" w:fill="D9D9D9" w:themeFill="background1" w:themeFillShade="D9"/>
          </w:tcPr>
          <w:p w:rsidR="00D12AB7" w:rsidRPr="00D12AB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D12AB7">
              <w:rPr>
                <w:rFonts w:ascii="GHEA Grapalat" w:eastAsia="Times New Roman" w:hAnsi="GHEA Grapalat" w:cs="Times New Roman"/>
                <w:color w:val="000000"/>
                <w:sz w:val="24"/>
                <w:szCs w:val="24"/>
                <w:lang w:val="en-US" w:eastAsia="ru-RU"/>
              </w:rPr>
              <w:t>01/8/04445-2024</w:t>
            </w:r>
          </w:p>
        </w:tc>
      </w:tr>
      <w:tr w:rsidR="00D12AB7" w:rsidRPr="00F13EE8" w:rsidTr="00ED165C">
        <w:trPr>
          <w:trHeight w:val="416"/>
          <w:tblCellSpacing w:w="0" w:type="dxa"/>
        </w:trPr>
        <w:tc>
          <w:tcPr>
            <w:tcW w:w="5765" w:type="dxa"/>
            <w:shd w:val="clear" w:color="auto" w:fill="FFFFFF"/>
          </w:tcPr>
          <w:p w:rsidR="00D12AB7" w:rsidRPr="00D12AB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r w:rsidRPr="00331CEE">
              <w:rPr>
                <w:rFonts w:ascii="GHEA Grapalat" w:hAnsi="GHEA Grapalat"/>
                <w:sz w:val="24"/>
                <w:szCs w:val="24"/>
                <w:lang w:val="hy-AM"/>
              </w:rPr>
              <w:t xml:space="preserve">Տեղեկացնում </w:t>
            </w:r>
            <w:r w:rsidRPr="00CE5279">
              <w:rPr>
                <w:rFonts w:ascii="GHEA Grapalat" w:hAnsi="GHEA Grapalat"/>
                <w:sz w:val="24"/>
                <w:szCs w:val="24"/>
                <w:lang w:val="hy-AM"/>
              </w:rPr>
              <w:t xml:space="preserve"> ենք</w:t>
            </w:r>
            <w:r w:rsidRPr="00331CEE">
              <w:rPr>
                <w:rFonts w:ascii="GHEA Grapalat" w:hAnsi="GHEA Grapalat"/>
                <w:sz w:val="24"/>
                <w:szCs w:val="24"/>
                <w:lang w:val="hy-AM"/>
              </w:rPr>
              <w:t xml:space="preserve">, որ </w:t>
            </w:r>
            <w:r>
              <w:rPr>
                <w:rFonts w:ascii="GHEA Grapalat" w:hAnsi="GHEA Grapalat"/>
                <w:sz w:val="24"/>
                <w:szCs w:val="24"/>
                <w:lang w:val="hy-AM"/>
              </w:rPr>
              <w:t xml:space="preserve"> </w:t>
            </w:r>
            <w:r w:rsidRPr="00CE5279">
              <w:rPr>
                <w:rFonts w:ascii="GHEA Grapalat" w:hAnsi="GHEA Grapalat"/>
                <w:sz w:val="24"/>
                <w:szCs w:val="24"/>
                <w:lang w:val="hy-AM"/>
              </w:rPr>
              <w:t xml:space="preserve"> </w:t>
            </w:r>
            <w:r w:rsidRPr="00BA3682">
              <w:rPr>
                <w:rFonts w:ascii="GHEA Grapalat" w:hAnsi="GHEA Grapalat"/>
                <w:sz w:val="24"/>
                <w:szCs w:val="24"/>
                <w:lang w:val="hy-AM"/>
              </w:rPr>
              <w:t>«Հայաստանի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 ինչպես նաև մի շարք գնման պայմանագրերում փոփոխություններ կատարելու թույլտվություն տալու մասին</w:t>
            </w:r>
            <w:r w:rsidRPr="00E67588">
              <w:rPr>
                <w:rFonts w:ascii="GHEA Grapalat" w:hAnsi="GHEA Grapalat"/>
                <w:sz w:val="24"/>
                <w:szCs w:val="24"/>
                <w:lang w:val="hy-AM"/>
              </w:rPr>
              <w:t>»</w:t>
            </w:r>
            <w:r w:rsidRPr="00A65375">
              <w:rPr>
                <w:rFonts w:ascii="GHEA Grapalat" w:hAnsi="GHEA Grapalat" w:cs="Sylfaen"/>
                <w:lang w:val="hy-AM"/>
              </w:rPr>
              <w:t xml:space="preserve"> </w:t>
            </w:r>
            <w:r w:rsidRPr="00F934C7">
              <w:rPr>
                <w:rFonts w:ascii="GHEA Grapalat" w:hAnsi="GHEA Grapalat"/>
                <w:sz w:val="24"/>
                <w:szCs w:val="24"/>
                <w:lang w:val="hy-AM"/>
              </w:rPr>
              <w:lastRenderedPageBreak/>
              <w:t>Հայաստանի Հանրապետության կառավարության որոշման</w:t>
            </w:r>
            <w:r>
              <w:rPr>
                <w:rFonts w:ascii="GHEA Grapalat" w:hAnsi="GHEA Grapalat"/>
                <w:sz w:val="24"/>
                <w:szCs w:val="24"/>
                <w:lang w:val="hy-AM"/>
              </w:rPr>
              <w:t xml:space="preserve"> նախագծի վերաբերյալ առաջարկութ</w:t>
            </w:r>
            <w:r w:rsidRPr="00863B0A">
              <w:rPr>
                <w:rFonts w:ascii="GHEA Grapalat" w:hAnsi="GHEA Grapalat"/>
                <w:sz w:val="24"/>
                <w:szCs w:val="24"/>
                <w:lang w:val="hy-AM"/>
              </w:rPr>
              <w:t>յուններ չունենք:</w:t>
            </w:r>
          </w:p>
        </w:tc>
        <w:tc>
          <w:tcPr>
            <w:tcW w:w="5137" w:type="dxa"/>
            <w:gridSpan w:val="2"/>
            <w:shd w:val="clear" w:color="auto" w:fill="FFFFFF"/>
          </w:tcPr>
          <w:p w:rsidR="00D12AB7" w:rsidRPr="00D12AB7" w:rsidRDefault="00D12AB7" w:rsidP="00D12AB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D12AB7" w:rsidRPr="00F13EE8" w:rsidTr="00D12AB7">
        <w:trPr>
          <w:trHeight w:val="392"/>
          <w:tblCellSpacing w:w="0" w:type="dxa"/>
        </w:trPr>
        <w:tc>
          <w:tcPr>
            <w:tcW w:w="7835" w:type="dxa"/>
            <w:gridSpan w:val="2"/>
            <w:vMerge w:val="restart"/>
            <w:shd w:val="clear" w:color="auto" w:fill="D9D9D9" w:themeFill="background1" w:themeFillShade="D9"/>
          </w:tcPr>
          <w:p w:rsidR="00D12AB7" w:rsidRPr="00D12AB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Շիրակի մարզպետի աշխատակազմ</w:t>
            </w:r>
          </w:p>
        </w:tc>
        <w:tc>
          <w:tcPr>
            <w:tcW w:w="3067" w:type="dxa"/>
            <w:shd w:val="clear" w:color="auto" w:fill="D9D9D9" w:themeFill="background1" w:themeFillShade="D9"/>
          </w:tcPr>
          <w:p w:rsidR="00D12AB7" w:rsidRPr="003D58FA"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p>
        </w:tc>
      </w:tr>
      <w:tr w:rsidR="00D12AB7" w:rsidRPr="00F13EE8" w:rsidTr="00D12AB7">
        <w:trPr>
          <w:trHeight w:val="392"/>
          <w:tblCellSpacing w:w="0" w:type="dxa"/>
        </w:trPr>
        <w:tc>
          <w:tcPr>
            <w:tcW w:w="7835" w:type="dxa"/>
            <w:gridSpan w:val="2"/>
            <w:vMerge/>
            <w:shd w:val="clear" w:color="auto" w:fill="D9D9D9" w:themeFill="background1" w:themeFillShade="D9"/>
          </w:tcPr>
          <w:p w:rsidR="00D12AB7" w:rsidRPr="00D12AB7" w:rsidRDefault="00D12AB7" w:rsidP="00D12AB7">
            <w:pPr>
              <w:spacing w:after="0"/>
              <w:ind w:left="132" w:right="214"/>
              <w:contextualSpacing/>
              <w:jc w:val="both"/>
              <w:rPr>
                <w:rFonts w:ascii="GHEA Grapalat" w:eastAsia="Times New Roman" w:hAnsi="GHEA Grapalat" w:cs="Times New Roman"/>
                <w:color w:val="000000"/>
                <w:sz w:val="24"/>
                <w:szCs w:val="24"/>
                <w:lang w:val="en-US" w:eastAsia="ru-RU"/>
              </w:rPr>
            </w:pPr>
          </w:p>
        </w:tc>
        <w:tc>
          <w:tcPr>
            <w:tcW w:w="3067" w:type="dxa"/>
            <w:shd w:val="clear" w:color="auto" w:fill="D9D9D9" w:themeFill="background1" w:themeFillShade="D9"/>
          </w:tcPr>
          <w:p w:rsidR="00D12AB7" w:rsidRPr="00C62F40" w:rsidRDefault="00D12AB7" w:rsidP="00D12AB7">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p>
        </w:tc>
      </w:tr>
      <w:tr w:rsidR="00D12AB7" w:rsidRPr="00693FB0" w:rsidTr="00393041">
        <w:trPr>
          <w:trHeight w:val="416"/>
          <w:tblCellSpacing w:w="0" w:type="dxa"/>
        </w:trPr>
        <w:tc>
          <w:tcPr>
            <w:tcW w:w="10902" w:type="dxa"/>
            <w:gridSpan w:val="3"/>
            <w:shd w:val="clear" w:color="auto" w:fill="FFFFFF"/>
          </w:tcPr>
          <w:p w:rsidR="00D12AB7" w:rsidRPr="00D12AB7" w:rsidRDefault="00D12AB7" w:rsidP="00D12AB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i/>
                <w:color w:val="000000"/>
                <w:sz w:val="24"/>
                <w:szCs w:val="24"/>
                <w:lang w:val="hy-AM" w:eastAsia="ru-RU"/>
              </w:rPr>
              <w:t>Ուղարկ</w:t>
            </w:r>
            <w:r w:rsidRPr="00F13EE8">
              <w:rPr>
                <w:rFonts w:ascii="GHEA Grapalat" w:eastAsia="Times New Roman" w:hAnsi="GHEA Grapalat" w:cs="Times New Roman"/>
                <w:i/>
                <w:color w:val="000000"/>
                <w:sz w:val="24"/>
                <w:szCs w:val="24"/>
                <w:lang w:val="hy-AM" w:eastAsia="ru-RU"/>
              </w:rPr>
              <w:t>վել է կարծիքի 04.07.2024թ․–ի հմ․ 01/17.2/20447-2024 գրությամբ</w:t>
            </w:r>
            <w:r>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Times New Roman"/>
                <w:i/>
                <w:color w:val="000000"/>
                <w:sz w:val="24"/>
                <w:szCs w:val="24"/>
                <w:lang w:val="hy-AM" w:eastAsia="ru-RU"/>
              </w:rPr>
              <w:t>ՀՀ կառավարության 21.02.2021թ․–ի N 252-Լ որոշման 18–րդ կետի համաձայն՝ կարծիքը համարվում է դրական</w:t>
            </w:r>
          </w:p>
        </w:tc>
      </w:tr>
    </w:tbl>
    <w:p w:rsidR="00437ED2" w:rsidRDefault="00437ED2">
      <w:pPr>
        <w:rPr>
          <w:lang w:val="hy-AM"/>
        </w:rPr>
      </w:pPr>
    </w:p>
    <w:p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493" w:rsidRDefault="00AC4493" w:rsidP="009F26EA">
      <w:pPr>
        <w:spacing w:after="0" w:line="240" w:lineRule="auto"/>
      </w:pPr>
      <w:r>
        <w:separator/>
      </w:r>
    </w:p>
  </w:endnote>
  <w:endnote w:type="continuationSeparator" w:id="0">
    <w:p w:rsidR="00AC4493" w:rsidRDefault="00AC449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493" w:rsidRDefault="00AC4493" w:rsidP="009F26EA">
      <w:pPr>
        <w:spacing w:after="0" w:line="240" w:lineRule="auto"/>
      </w:pPr>
      <w:r>
        <w:separator/>
      </w:r>
    </w:p>
  </w:footnote>
  <w:footnote w:type="continuationSeparator" w:id="0">
    <w:p w:rsidR="00AC4493" w:rsidRDefault="00AC4493"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328A"/>
    <w:rsid w:val="001A471F"/>
    <w:rsid w:val="001B1C2E"/>
    <w:rsid w:val="001B36F8"/>
    <w:rsid w:val="001C44E1"/>
    <w:rsid w:val="001C7342"/>
    <w:rsid w:val="001D0752"/>
    <w:rsid w:val="001E0D02"/>
    <w:rsid w:val="001E256A"/>
    <w:rsid w:val="001F4D1D"/>
    <w:rsid w:val="00201E73"/>
    <w:rsid w:val="002022F9"/>
    <w:rsid w:val="00202481"/>
    <w:rsid w:val="00205CF6"/>
    <w:rsid w:val="0021092A"/>
    <w:rsid w:val="00213282"/>
    <w:rsid w:val="00224034"/>
    <w:rsid w:val="00230DF7"/>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7625"/>
    <w:rsid w:val="00404C83"/>
    <w:rsid w:val="00420338"/>
    <w:rsid w:val="00422CC8"/>
    <w:rsid w:val="00437ED2"/>
    <w:rsid w:val="0045226C"/>
    <w:rsid w:val="00467B82"/>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10555"/>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05DC6"/>
    <w:rsid w:val="00A153E0"/>
    <w:rsid w:val="00A24E26"/>
    <w:rsid w:val="00A27F5C"/>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4FB0"/>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304A"/>
    <w:rsid w:val="00EF5042"/>
    <w:rsid w:val="00F024FD"/>
    <w:rsid w:val="00F045D4"/>
    <w:rsid w:val="00F076C6"/>
    <w:rsid w:val="00F11200"/>
    <w:rsid w:val="00F13EE8"/>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20F985-567F-463C-BAF2-551BF5CA0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5</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234</cp:revision>
  <cp:lastPrinted>2022-04-22T07:01:00Z</cp:lastPrinted>
  <dcterms:created xsi:type="dcterms:W3CDTF">2021-03-05T10:37:00Z</dcterms:created>
  <dcterms:modified xsi:type="dcterms:W3CDTF">2024-08-07T07:49:00Z</dcterms:modified>
  <cp:keywords>https://mul2.gov.am/tasks/1016662/oneclick/ampopatert.docx?token=d1119dd86d843eeda2b9278b65d516ef</cp:keywords>
</cp:coreProperties>
</file>