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66D1A" w:rsidRPr="00A66D1A" w:rsidRDefault="00472C4D" w:rsidP="00A66D1A">
      <w:pPr>
        <w:spacing w:line="360" w:lineRule="auto"/>
        <w:ind w:firstLine="709"/>
        <w:jc w:val="center"/>
        <w:rPr>
          <w:rFonts w:ascii="GHEA Mariam" w:hAnsi="GHEA Mariam"/>
          <w:sz w:val="24"/>
          <w:szCs w:val="24"/>
          <w:lang w:val="hy-AM" w:eastAsia="en-GB"/>
        </w:rPr>
      </w:pPr>
      <w:r>
        <w:rPr>
          <w:rFonts w:ascii="GHEA Mariam" w:hAnsi="GHEA Mariam"/>
          <w:sz w:val="24"/>
          <w:szCs w:val="24"/>
          <w:lang w:val="hy-AM"/>
        </w:rPr>
        <w:t xml:space="preserve">8 </w:t>
      </w:r>
      <w:r w:rsidR="001B32BD" w:rsidRPr="001B32BD">
        <w:rPr>
          <w:rFonts w:ascii="GHEA Mariam" w:hAnsi="GHEA Mariam"/>
          <w:sz w:val="24"/>
          <w:szCs w:val="24"/>
          <w:lang w:val="hy-AM"/>
        </w:rPr>
        <w:t xml:space="preserve">օգոստոսի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A66D1A">
        <w:rPr>
          <w:rFonts w:ascii="GHEA Mariam" w:hAnsi="GHEA Mariam"/>
          <w:sz w:val="24"/>
          <w:szCs w:val="24"/>
        </w:rPr>
        <w:t xml:space="preserve">N </w:t>
      </w:r>
      <w:r w:rsidR="00296E5B" w:rsidRPr="00A66D1A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A66D1A" w:rsidRPr="00A66D1A">
        <w:rPr>
          <w:rFonts w:ascii="GHEA Mariam" w:hAnsi="GHEA Mariam"/>
          <w:sz w:val="24"/>
          <w:szCs w:val="24"/>
          <w:lang w:val="hy-AM" w:eastAsia="en-GB"/>
        </w:rPr>
        <w:t>- Ն</w:t>
      </w:r>
    </w:p>
    <w:p w:rsidR="00A66D1A" w:rsidRPr="00A66D1A" w:rsidRDefault="00A66D1A" w:rsidP="00A66D1A">
      <w:pPr>
        <w:spacing w:line="360" w:lineRule="auto"/>
        <w:ind w:firstLine="709"/>
        <w:jc w:val="center"/>
        <w:rPr>
          <w:rFonts w:ascii="GHEA Mariam" w:hAnsi="GHEA Mariam"/>
          <w:sz w:val="24"/>
          <w:szCs w:val="24"/>
          <w:lang w:val="hy-AM" w:eastAsia="en-GB"/>
        </w:rPr>
      </w:pPr>
    </w:p>
    <w:p w:rsidR="00A66D1A" w:rsidRDefault="00A66D1A" w:rsidP="00A66D1A">
      <w:pPr>
        <w:jc w:val="center"/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</w:pPr>
      <w:r w:rsidRPr="00A66D1A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</w:p>
    <w:p w:rsidR="00A66D1A" w:rsidRPr="00A66D1A" w:rsidRDefault="00A66D1A" w:rsidP="00A66D1A">
      <w:pPr>
        <w:jc w:val="center"/>
        <w:rPr>
          <w:rFonts w:ascii="GHEA Mariam" w:hAnsi="GHEA Mariam" w:cs="Calibri"/>
          <w:spacing w:val="-8"/>
          <w:sz w:val="24"/>
          <w:szCs w:val="24"/>
          <w:shd w:val="clear" w:color="auto" w:fill="FFFFFF"/>
          <w:lang w:val="hy-AM"/>
        </w:rPr>
      </w:pPr>
      <w:r w:rsidRPr="00A66D1A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t>2023 ԹՎԱԿԱՆԻ ՕԳՈՍՏՈՍԻ 24-Ի N 1429-Ն ՈՐՈՇՄԱՆ ՄԵՋ</w:t>
      </w:r>
      <w:r w:rsidRPr="00A66D1A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A66D1A">
        <w:rPr>
          <w:rFonts w:ascii="GHEA Mariam" w:hAnsi="GHEA Mariam" w:cs="Calibri"/>
          <w:spacing w:val="-8"/>
          <w:sz w:val="24"/>
          <w:szCs w:val="24"/>
          <w:shd w:val="clear" w:color="auto" w:fill="FFFFFF"/>
          <w:lang w:val="hy-AM"/>
        </w:rPr>
        <w:t>ՓՈՓՈԽՈՒԹՅՈՒՆՆԵՐ ԵՎ ԼՐԱՑՈՒՄ  ԿԱՏԱՐԵԼՈՒ ՄԱՍԻՆ</w:t>
      </w:r>
    </w:p>
    <w:p w:rsidR="00A66D1A" w:rsidRPr="00A66D1A" w:rsidRDefault="00A66D1A" w:rsidP="00A66D1A">
      <w:pPr>
        <w:jc w:val="center"/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</w:pPr>
      <w:r w:rsidRPr="00A66D1A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>---------------------------------------------------------</w:t>
      </w:r>
      <w:r w:rsidRPr="00A66D1A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>----------------------------</w:t>
      </w:r>
    </w:p>
    <w:p w:rsidR="00A66D1A" w:rsidRDefault="00A66D1A" w:rsidP="00A66D1A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A66D1A" w:rsidRPr="00A66D1A" w:rsidRDefault="00A66D1A" w:rsidP="00A66D1A">
      <w:pPr>
        <w:spacing w:line="360" w:lineRule="auto"/>
        <w:ind w:firstLine="567"/>
        <w:jc w:val="both"/>
        <w:rPr>
          <w:rFonts w:ascii="GHEA Mariam" w:eastAsia="Calibri" w:hAnsi="GHEA Mariam" w:cs="Calibri"/>
          <w:sz w:val="24"/>
          <w:szCs w:val="24"/>
          <w:shd w:val="clear" w:color="auto" w:fill="FFFFFF"/>
          <w:lang w:val="hy-AM" w:eastAsia="en-US"/>
        </w:rPr>
      </w:pPr>
      <w:r w:rsidRPr="00A66D1A">
        <w:rPr>
          <w:rFonts w:ascii="GHEA Mariam" w:eastAsia="Calibri" w:hAnsi="GHEA Mariam" w:cs="Calibri"/>
          <w:sz w:val="24"/>
          <w:szCs w:val="24"/>
          <w:shd w:val="clear" w:color="auto" w:fill="FFFFFF"/>
          <w:lang w:val="hy-AM" w:eastAsia="en-US"/>
        </w:rPr>
        <w:t xml:space="preserve">Հիմք ընդունելով «Նորմատիվ իրավական ակտերի մասին» </w:t>
      </w:r>
      <w:r w:rsidRPr="00A66D1A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66D1A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66D1A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Calibri" w:hAnsi="GHEA Mariam" w:cs="Calibri"/>
          <w:sz w:val="24"/>
          <w:szCs w:val="24"/>
          <w:shd w:val="clear" w:color="auto" w:fill="FFFFFF"/>
          <w:lang w:val="hy-AM" w:eastAsia="en-US"/>
        </w:rPr>
        <w:t xml:space="preserve"> </w:t>
      </w:r>
      <w:r w:rsidRPr="00A66D1A">
        <w:rPr>
          <w:rFonts w:ascii="GHEA Mariam" w:eastAsia="Calibri" w:hAnsi="GHEA Mariam" w:cs="Calibri"/>
          <w:sz w:val="24"/>
          <w:szCs w:val="24"/>
          <w:shd w:val="clear" w:color="auto" w:fill="FFFFFF"/>
          <w:lang w:val="hy-AM" w:eastAsia="en-US"/>
        </w:rPr>
        <w:t xml:space="preserve">օրենքի 33-րդ և 34-րդ հոդվածները՝ </w:t>
      </w:r>
      <w:r w:rsidRPr="00A66D1A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66D1A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66D1A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A66D1A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>
        <w:rPr>
          <w:rFonts w:ascii="GHEA Mariam" w:eastAsia="Calibri" w:hAnsi="GHEA Mariam" w:cs="Calibri"/>
          <w:sz w:val="24"/>
          <w:szCs w:val="24"/>
          <w:shd w:val="clear" w:color="auto" w:fill="FFFFFF"/>
          <w:lang w:val="hy-AM" w:eastAsia="en-US"/>
        </w:rPr>
        <w:t xml:space="preserve"> </w:t>
      </w:r>
      <w:r w:rsidRPr="00A66D1A">
        <w:rPr>
          <w:rFonts w:ascii="GHEA Mariam" w:eastAsia="Calibri" w:hAnsi="GHEA Mariam" w:cs="Calibri"/>
          <w:sz w:val="24"/>
          <w:szCs w:val="24"/>
          <w:shd w:val="clear" w:color="auto" w:fill="FFFFFF"/>
          <w:lang w:val="hy-AM" w:eastAsia="en-US"/>
        </w:rPr>
        <w:t>կառավարությունը</w:t>
      </w:r>
      <w:r w:rsidRPr="00A66D1A">
        <w:rPr>
          <w:rFonts w:ascii="Calibri" w:eastAsia="Calibri" w:hAnsi="Calibri" w:cs="Calibri"/>
          <w:sz w:val="24"/>
          <w:szCs w:val="24"/>
          <w:shd w:val="clear" w:color="auto" w:fill="FFFFFF"/>
          <w:lang w:val="hy-AM" w:eastAsia="en-US"/>
        </w:rPr>
        <w:t> </w:t>
      </w:r>
      <w:r>
        <w:rPr>
          <w:rFonts w:ascii="Calibri" w:eastAsia="Calibri" w:hAnsi="Calibri" w:cs="Calibri"/>
          <w:sz w:val="24"/>
          <w:szCs w:val="24"/>
          <w:shd w:val="clear" w:color="auto" w:fill="FFFFFF"/>
          <w:lang w:val="hy-AM" w:eastAsia="en-US"/>
        </w:rPr>
        <w:t xml:space="preserve">   </w:t>
      </w:r>
      <w:r w:rsidRPr="00A66D1A">
        <w:rPr>
          <w:rFonts w:ascii="GHEA Mariam" w:eastAsia="Calibri" w:hAnsi="GHEA Mariam" w:cs="Calibri"/>
          <w:iCs/>
          <w:sz w:val="24"/>
          <w:szCs w:val="24"/>
          <w:lang w:val="hy-AM" w:eastAsia="en-US"/>
        </w:rPr>
        <w:t>ո</w:t>
      </w:r>
      <w:r>
        <w:rPr>
          <w:rFonts w:ascii="GHEA Mariam" w:eastAsia="Calibri" w:hAnsi="GHEA Mariam" w:cs="Calibri"/>
          <w:iCs/>
          <w:sz w:val="24"/>
          <w:szCs w:val="24"/>
          <w:lang w:val="hy-AM" w:eastAsia="en-US"/>
        </w:rPr>
        <w:t xml:space="preserve"> </w:t>
      </w:r>
      <w:r w:rsidRPr="00A66D1A">
        <w:rPr>
          <w:rFonts w:ascii="GHEA Mariam" w:eastAsia="Calibri" w:hAnsi="GHEA Mariam" w:cs="Calibri"/>
          <w:iCs/>
          <w:sz w:val="24"/>
          <w:szCs w:val="24"/>
          <w:lang w:val="hy-AM" w:eastAsia="en-US"/>
        </w:rPr>
        <w:t>ր</w:t>
      </w:r>
      <w:r>
        <w:rPr>
          <w:rFonts w:ascii="GHEA Mariam" w:eastAsia="Calibri" w:hAnsi="GHEA Mariam" w:cs="Calibri"/>
          <w:iCs/>
          <w:sz w:val="24"/>
          <w:szCs w:val="24"/>
          <w:lang w:val="hy-AM" w:eastAsia="en-US"/>
        </w:rPr>
        <w:t xml:space="preserve"> </w:t>
      </w:r>
      <w:r w:rsidRPr="00A66D1A">
        <w:rPr>
          <w:rFonts w:ascii="GHEA Mariam" w:eastAsia="Calibri" w:hAnsi="GHEA Mariam" w:cs="Calibri"/>
          <w:iCs/>
          <w:sz w:val="24"/>
          <w:szCs w:val="24"/>
          <w:lang w:val="hy-AM" w:eastAsia="en-US"/>
        </w:rPr>
        <w:t>ո</w:t>
      </w:r>
      <w:r>
        <w:rPr>
          <w:rFonts w:ascii="GHEA Mariam" w:eastAsia="Calibri" w:hAnsi="GHEA Mariam" w:cs="Calibri"/>
          <w:iCs/>
          <w:sz w:val="24"/>
          <w:szCs w:val="24"/>
          <w:lang w:val="hy-AM" w:eastAsia="en-US"/>
        </w:rPr>
        <w:t xml:space="preserve"> </w:t>
      </w:r>
      <w:r w:rsidRPr="00A66D1A">
        <w:rPr>
          <w:rFonts w:ascii="GHEA Mariam" w:eastAsia="Calibri" w:hAnsi="GHEA Mariam" w:cs="Calibri"/>
          <w:iCs/>
          <w:sz w:val="24"/>
          <w:szCs w:val="24"/>
          <w:lang w:val="hy-AM" w:eastAsia="en-US"/>
        </w:rPr>
        <w:t>շ</w:t>
      </w:r>
      <w:r>
        <w:rPr>
          <w:rFonts w:ascii="GHEA Mariam" w:eastAsia="Calibri" w:hAnsi="GHEA Mariam" w:cs="Calibri"/>
          <w:iCs/>
          <w:sz w:val="24"/>
          <w:szCs w:val="24"/>
          <w:lang w:val="hy-AM" w:eastAsia="en-US"/>
        </w:rPr>
        <w:t xml:space="preserve"> </w:t>
      </w:r>
      <w:r w:rsidRPr="00A66D1A">
        <w:rPr>
          <w:rFonts w:ascii="GHEA Mariam" w:eastAsia="Calibri" w:hAnsi="GHEA Mariam" w:cs="Calibri"/>
          <w:iCs/>
          <w:sz w:val="24"/>
          <w:szCs w:val="24"/>
          <w:lang w:val="hy-AM" w:eastAsia="en-US"/>
        </w:rPr>
        <w:t>ու</w:t>
      </w:r>
      <w:r>
        <w:rPr>
          <w:rFonts w:ascii="GHEA Mariam" w:eastAsia="Calibri" w:hAnsi="GHEA Mariam" w:cs="Calibri"/>
          <w:iCs/>
          <w:sz w:val="24"/>
          <w:szCs w:val="24"/>
          <w:lang w:val="hy-AM" w:eastAsia="en-US"/>
        </w:rPr>
        <w:t xml:space="preserve"> </w:t>
      </w:r>
      <w:r w:rsidRPr="00A66D1A">
        <w:rPr>
          <w:rFonts w:ascii="GHEA Mariam" w:eastAsia="Calibri" w:hAnsi="GHEA Mariam" w:cs="Calibri"/>
          <w:iCs/>
          <w:sz w:val="24"/>
          <w:szCs w:val="24"/>
          <w:lang w:val="hy-AM" w:eastAsia="en-US"/>
        </w:rPr>
        <w:t>մ</w:t>
      </w:r>
      <w:r w:rsidRPr="00A66D1A">
        <w:rPr>
          <w:rFonts w:ascii="GHEA Mariam" w:eastAsia="Calibri" w:hAnsi="GHEA Mariam" w:cs="Calibri"/>
          <w:iCs/>
          <w:sz w:val="24"/>
          <w:szCs w:val="24"/>
          <w:lang w:val="hy-AM" w:eastAsia="en-US"/>
        </w:rPr>
        <w:t xml:space="preserve">  </w:t>
      </w:r>
      <w:r w:rsidRPr="00A66D1A">
        <w:rPr>
          <w:rFonts w:ascii="GHEA Mariam" w:eastAsia="Calibri" w:hAnsi="GHEA Mariam" w:cs="Calibri"/>
          <w:iCs/>
          <w:sz w:val="24"/>
          <w:szCs w:val="24"/>
          <w:lang w:val="hy-AM" w:eastAsia="en-US"/>
        </w:rPr>
        <w:t xml:space="preserve"> է.</w:t>
      </w:r>
    </w:p>
    <w:p w:rsidR="00A66D1A" w:rsidRPr="00A66D1A" w:rsidRDefault="00A66D1A" w:rsidP="00A66D1A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bookmarkStart w:id="0" w:name="_Hlk155874630"/>
      <w:r w:rsidRPr="00A66D1A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A66D1A">
        <w:rPr>
          <w:rFonts w:ascii="GHEA Mariam" w:eastAsia="GHEA Grapalat" w:hAnsi="GHEA Mariam" w:cs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66D1A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A66D1A">
        <w:rPr>
          <w:rFonts w:ascii="GHEA Mariam" w:eastAsia="GHEA Grapalat" w:hAnsi="GHEA Mariam" w:cs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66D1A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t>կառավարության</w:t>
      </w:r>
      <w:r w:rsidRPr="00A66D1A">
        <w:rPr>
          <w:rFonts w:ascii="GHEA Mariam" w:eastAsia="GHEA Grapalat" w:hAnsi="GHEA Mariam" w:cs="GHEA Grapalat"/>
          <w:spacing w:val="-6"/>
          <w:sz w:val="24"/>
          <w:szCs w:val="24"/>
          <w:shd w:val="clear" w:color="auto" w:fill="FFFFFF"/>
          <w:lang w:val="hy-AM"/>
        </w:rPr>
        <w:t xml:space="preserve"> 2023 </w:t>
      </w:r>
      <w:r w:rsidRPr="00A66D1A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t>թվականի</w:t>
      </w:r>
      <w:r w:rsidRPr="00A66D1A">
        <w:rPr>
          <w:rFonts w:ascii="GHEA Mariam" w:eastAsia="GHEA Grapalat" w:hAnsi="GHEA Mariam" w:cs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66D1A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/>
        </w:rPr>
        <w:t>օգոստոսի</w:t>
      </w:r>
      <w:r w:rsidRPr="00A66D1A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24-ի</w:t>
      </w:r>
      <w:r w:rsidRPr="00A66D1A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bookmarkEnd w:id="0"/>
      <w:r w:rsidRPr="00A66D1A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>«</w:t>
      </w:r>
      <w:r w:rsidRPr="00A66D1A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>Սոցիալական նպատակով կենդանական աշխարհի օբյեկտների օգտա</w:t>
      </w:r>
      <w:r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softHyphen/>
      </w:r>
      <w:r w:rsidRPr="00A66D1A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գործման և օգտագործման մասին պայմանագրերի կնքման կարգը սահմանելու և Հայաստանի Հանրապետության կառավարության 2003 թվականի հուլիսի 10-ի </w:t>
      </w:r>
      <w:r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   </w:t>
      </w:r>
      <w:r w:rsidRPr="00A66D1A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>N 884-Ն որոշումն ուժը կորցրած ճանաչելու մասին</w:t>
      </w:r>
      <w:r w:rsidRPr="00A66D1A">
        <w:rPr>
          <w:rFonts w:ascii="GHEA Mariam" w:hAnsi="GHEA Mariam" w:cs="Calibri"/>
          <w:bCs/>
          <w:sz w:val="24"/>
          <w:szCs w:val="24"/>
          <w:shd w:val="clear" w:color="auto" w:fill="FFFFFF"/>
          <w:lang w:val="hy-AM"/>
        </w:rPr>
        <w:t xml:space="preserve">» N </w:t>
      </w:r>
      <w:r w:rsidRPr="00A66D1A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1429-Ն</w:t>
      </w:r>
      <w:r w:rsidRPr="00A66D1A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A66D1A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>որոշման հավել</w:t>
      </w:r>
      <w:r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softHyphen/>
      </w:r>
      <w:r w:rsidRPr="00A66D1A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>վածում կատարել հետևյալ փոփոխությունները</w:t>
      </w:r>
      <w:r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>.</w:t>
      </w:r>
    </w:p>
    <w:p w:rsidR="00A66D1A" w:rsidRPr="00A66D1A" w:rsidRDefault="00A66D1A" w:rsidP="00A66D1A">
      <w:pPr>
        <w:pStyle w:val="ListParagraph"/>
        <w:numPr>
          <w:ilvl w:val="0"/>
          <w:numId w:val="2"/>
        </w:numPr>
        <w:tabs>
          <w:tab w:val="left" w:pos="0"/>
          <w:tab w:val="left" w:pos="142"/>
          <w:tab w:val="left" w:pos="180"/>
          <w:tab w:val="left" w:pos="851"/>
        </w:tabs>
        <w:suppressAutoHyphens/>
        <w:spacing w:after="0" w:line="360" w:lineRule="auto"/>
        <w:ind w:left="0" w:firstLine="567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A66D1A">
        <w:rPr>
          <w:rFonts w:ascii="GHEA Mariam" w:eastAsia="GHEA Grapalat" w:hAnsi="GHEA Mariam" w:cs="GHEA Grapalat"/>
          <w:sz w:val="24"/>
          <w:szCs w:val="24"/>
          <w:lang w:val="hy-AM"/>
        </w:rPr>
        <w:t>16-րդ կետը շարադրել հետևյալ խմբագրությամբ</w:t>
      </w:r>
      <w:r w:rsidR="0081680D" w:rsidRPr="0081680D">
        <w:rPr>
          <w:rFonts w:ascii="GHEA Mariam" w:eastAsia="GHEA Grapalat" w:hAnsi="GHEA Mariam" w:cs="GHEA Grapalat"/>
          <w:sz w:val="24"/>
          <w:szCs w:val="24"/>
          <w:lang w:val="hy-AM"/>
        </w:rPr>
        <w:t>`</w:t>
      </w:r>
    </w:p>
    <w:p w:rsidR="00A66D1A" w:rsidRPr="00A66D1A" w:rsidRDefault="00A66D1A" w:rsidP="00A66D1A">
      <w:pPr>
        <w:pStyle w:val="NoSpacing"/>
        <w:spacing w:line="360" w:lineRule="auto"/>
        <w:ind w:firstLine="567"/>
        <w:jc w:val="both"/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</w:pPr>
      <w:r w:rsidRPr="00A66D1A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>«16</w:t>
      </w:r>
      <w:r w:rsidRPr="00A66D1A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/>
        </w:rPr>
        <w:t>․</w:t>
      </w:r>
      <w:r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66D1A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>Հայտերը ներկայացվում են առձեռն, փոստի, էլեկտրոնային փոստի միջոցով կամ «Բնապահպանության ոլորտի թվային ծառայությունների հարթակ» էլեկտրոնային համակարգի (այսուհետ՝ հարթակ) միջոցով։ 2025 թվականի հուն</w:t>
      </w:r>
      <w:r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softHyphen/>
      </w:r>
      <w:r w:rsidRPr="00A66D1A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>վարի 1-ից հայտերը ներկայացվում են հարթակի միջոցով, իսկ անհաղթահարելի ուժի առկայության դեպքում՝ առձեռն կամ փոստով կամ էլեկտրոնային փոստով։»</w:t>
      </w:r>
      <w:r w:rsidRPr="00A66D1A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A66D1A" w:rsidRPr="00A66D1A" w:rsidRDefault="00A66D1A" w:rsidP="00A66D1A">
      <w:pPr>
        <w:pStyle w:val="NoSpacing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</w:pPr>
      <w:bookmarkStart w:id="1" w:name="_Hlk162971316"/>
      <w:r w:rsidRPr="00A66D1A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lastRenderedPageBreak/>
        <w:t xml:space="preserve">18-րդ կետը </w:t>
      </w:r>
      <w:r w:rsidRPr="00A66D1A">
        <w:rPr>
          <w:rFonts w:ascii="GHEA Mariam" w:eastAsia="GHEA Grapalat" w:hAnsi="GHEA Mariam" w:cs="GHEA Grapalat"/>
          <w:sz w:val="24"/>
          <w:szCs w:val="24"/>
          <w:lang w:val="hy-AM"/>
        </w:rPr>
        <w:t>շարադրել հետևյալ խմբագրությամբ</w:t>
      </w:r>
      <w:bookmarkStart w:id="2" w:name="_Hlk162971539"/>
      <w:r>
        <w:rPr>
          <w:rFonts w:ascii="GHEA Mariam" w:eastAsia="GHEA Grapalat" w:hAnsi="GHEA Mariam" w:cs="GHEA Grapalat"/>
          <w:sz w:val="24"/>
          <w:szCs w:val="24"/>
          <w:lang w:val="hy-AM"/>
        </w:rPr>
        <w:t>՝</w:t>
      </w:r>
    </w:p>
    <w:bookmarkEnd w:id="1"/>
    <w:bookmarkEnd w:id="2"/>
    <w:p w:rsidR="00A66D1A" w:rsidRPr="00A66D1A" w:rsidRDefault="00A66D1A" w:rsidP="00A66D1A">
      <w:pPr>
        <w:pStyle w:val="NoSpacing"/>
        <w:spacing w:line="360" w:lineRule="auto"/>
        <w:ind w:firstLine="567"/>
        <w:jc w:val="both"/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</w:pPr>
      <w:r w:rsidRPr="00A66D1A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>«18. Լիազորված մարմինը հայտը և հայտին կից փաստաթղթերն ստանալուց հետո երեք աշխատանքային օրվա ընթացքում ստուգում է փաստաթղթերի ամ</w:t>
      </w:r>
      <w:r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softHyphen/>
      </w:r>
      <w:r w:rsidRPr="00A66D1A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>բող</w:t>
      </w:r>
      <w:r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softHyphen/>
      </w:r>
      <w:r w:rsidRPr="00A66D1A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>ջականությունը։ Հայտում կամ կից փաստաթղթերում թերությունների առկա</w:t>
      </w:r>
      <w:r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softHyphen/>
      </w:r>
      <w:r w:rsidRPr="00A66D1A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>յության դեպքում լիազորված մարմինը եռօրյա ժամկետում առձեռն, փոստի, էլեկտրոնային փոստի միջոցով ստացված հայտերի դեպքում՝ գրավոր, իսկ հարթակով ստացված հայտերի դեպքում հարթակով ծանուցում է հայտատուին` հինգ աշխատանքային օրվա ընթացքում վերացնելու լիազորված մարմնի նշած թերությունները: Լիազորված մարմնի կողմից հայտի քննարկման գործընթացի ժամկետը կասեցվում է մինչև հայտատուի կողմից փաստաթղթերում թերու</w:t>
      </w:r>
      <w:r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softHyphen/>
      </w:r>
      <w:r w:rsidRPr="00A66D1A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>թյունների վերացումը:»</w:t>
      </w:r>
      <w:r w:rsidRPr="00A66D1A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A66D1A" w:rsidRPr="00A66D1A" w:rsidRDefault="00A66D1A" w:rsidP="00A66D1A">
      <w:pPr>
        <w:pStyle w:val="NoSpacing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</w:pP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 xml:space="preserve">19-րդ կետը  </w:t>
      </w:r>
      <w:r w:rsidRPr="00A66D1A">
        <w:rPr>
          <w:rFonts w:ascii="GHEA Mariam" w:hAnsi="GHEA Mariam" w:cs="Sylfaen"/>
          <w:color w:val="000000"/>
          <w:sz w:val="24"/>
          <w:szCs w:val="24"/>
          <w:lang w:val="hy-AM"/>
        </w:rPr>
        <w:t>շարադրել հետևյալ խմբագրությամբ</w:t>
      </w:r>
      <w:r>
        <w:rPr>
          <w:rFonts w:ascii="GHEA Mariam" w:hAnsi="GHEA Mariam" w:cs="Sylfaen"/>
          <w:color w:val="000000"/>
          <w:sz w:val="24"/>
          <w:szCs w:val="24"/>
          <w:lang w:val="hy-AM"/>
        </w:rPr>
        <w:t>՝</w:t>
      </w:r>
    </w:p>
    <w:p w:rsidR="00A66D1A" w:rsidRPr="00A66D1A" w:rsidRDefault="00A66D1A" w:rsidP="00A66D1A">
      <w:pPr>
        <w:pStyle w:val="NoSpacing"/>
        <w:spacing w:line="360" w:lineRule="auto"/>
        <w:ind w:firstLine="567"/>
        <w:jc w:val="both"/>
        <w:rPr>
          <w:rFonts w:ascii="GHEA Mariam" w:hAnsi="GHEA Mariam" w:cs="Arial"/>
          <w:spacing w:val="-2"/>
          <w:sz w:val="24"/>
          <w:szCs w:val="24"/>
          <w:lang w:val="hy-AM"/>
        </w:rPr>
      </w:pP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>«</w:t>
      </w:r>
      <w:r w:rsidRPr="00A66D1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19. Լիազորված մարմինը հայտը և դրան կից ներկայացված փաստաթղթերն ստանալուց հետո 15-օրյա ժամկետում հայտատուի հետ կնքում է պայմանագիր կամ մերժում է հայտը: </w:t>
      </w: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 xml:space="preserve">Պայմանագիրը կամ դրա կնքման մասին հայտի մերժման մասին տեղեկատվությունը տրամադրվում է հարթակի միջոցով, իսկ </w:t>
      </w:r>
      <w:r w:rsidRPr="00A66D1A">
        <w:rPr>
          <w:rFonts w:ascii="GHEA Mariam" w:eastAsia="Calibri" w:hAnsi="GHEA Mariam" w:cs="Calibri"/>
          <w:sz w:val="24"/>
          <w:szCs w:val="24"/>
          <w:shd w:val="clear" w:color="auto" w:fill="FFFFFF"/>
          <w:lang w:val="hy-AM"/>
        </w:rPr>
        <w:t>առձեռն կամ փոստով կամ էլեկտրոնային փոստի միջոցով</w:t>
      </w: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 xml:space="preserve"> ներկայացված հայտերի դեպքում՝ գրավոր։ Սիրողական ձկնորսության մասին պայմանագրերը տրամադրվում են ինքնաշխատ եղանակով։ </w:t>
      </w:r>
      <w:bookmarkStart w:id="3" w:name="_Hlk157094464"/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>Պայմանագիր կնքող անձի կողմից պայմանագրի ընդհա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>նուր պայմաններին համաձայնությունը տրվում է հարթակով այն հաստատելու միջոցով։»</w:t>
      </w:r>
      <w:r w:rsidRPr="00A66D1A">
        <w:rPr>
          <w:rFonts w:ascii="Cambria Math" w:eastAsia="MS Gothic" w:hAnsi="Cambria Math" w:cs="Cambria Math"/>
          <w:spacing w:val="-2"/>
          <w:sz w:val="24"/>
          <w:szCs w:val="24"/>
          <w:lang w:val="hy-AM"/>
        </w:rPr>
        <w:t>․</w:t>
      </w:r>
    </w:p>
    <w:p w:rsidR="00A66D1A" w:rsidRPr="00A66D1A" w:rsidRDefault="00A66D1A" w:rsidP="00A66D1A">
      <w:pPr>
        <w:pStyle w:val="NoSpacing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 w:cs="Arial"/>
          <w:spacing w:val="-2"/>
          <w:sz w:val="24"/>
          <w:szCs w:val="24"/>
          <w:lang w:val="hy-AM"/>
        </w:rPr>
      </w:pP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>լ</w:t>
      </w: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 xml:space="preserve">րացնել </w:t>
      </w:r>
      <w:r w:rsidRPr="00A66D1A">
        <w:rPr>
          <w:rFonts w:ascii="GHEA Mariam" w:hAnsi="GHEA Mariam" w:cs="GHEA Grapalat"/>
          <w:spacing w:val="-2"/>
          <w:sz w:val="24"/>
          <w:szCs w:val="24"/>
          <w:lang w:val="hy-AM"/>
        </w:rPr>
        <w:t>հետևյալ</w:t>
      </w: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Pr="00A66D1A">
        <w:rPr>
          <w:rFonts w:ascii="GHEA Mariam" w:hAnsi="GHEA Mariam" w:cs="GHEA Grapalat"/>
          <w:spacing w:val="-2"/>
          <w:sz w:val="24"/>
          <w:szCs w:val="24"/>
          <w:lang w:val="hy-AM"/>
        </w:rPr>
        <w:t>խմբագրությամբ</w:t>
      </w: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 xml:space="preserve"> նոր՝ 20</w:t>
      </w:r>
      <w:r w:rsidRPr="00A66D1A">
        <w:rPr>
          <w:rFonts w:ascii="Cambria Math" w:eastAsia="MS Gothic" w:hAnsi="Cambria Math" w:cs="Cambria Math"/>
          <w:spacing w:val="-2"/>
          <w:sz w:val="24"/>
          <w:szCs w:val="24"/>
          <w:lang w:val="hy-AM"/>
        </w:rPr>
        <w:t>․</w:t>
      </w: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>1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>-ին</w:t>
      </w: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Pr="00A66D1A">
        <w:rPr>
          <w:rFonts w:ascii="GHEA Mariam" w:hAnsi="GHEA Mariam" w:cs="GHEA Grapalat"/>
          <w:spacing w:val="-2"/>
          <w:sz w:val="24"/>
          <w:szCs w:val="24"/>
          <w:lang w:val="hy-AM"/>
        </w:rPr>
        <w:t>կետ</w:t>
      </w:r>
      <w:r>
        <w:rPr>
          <w:rFonts w:ascii="GHEA Mariam" w:hAnsi="GHEA Mariam" w:cs="GHEA Grapalat"/>
          <w:spacing w:val="-2"/>
          <w:sz w:val="24"/>
          <w:szCs w:val="24"/>
          <w:lang w:val="hy-AM"/>
        </w:rPr>
        <w:t>ով՝</w:t>
      </w:r>
    </w:p>
    <w:p w:rsidR="00A66D1A" w:rsidRPr="00A66D1A" w:rsidRDefault="00A66D1A" w:rsidP="00A66D1A">
      <w:pPr>
        <w:pStyle w:val="NoSpacing"/>
        <w:spacing w:line="360" w:lineRule="auto"/>
        <w:ind w:firstLine="567"/>
        <w:jc w:val="both"/>
        <w:rPr>
          <w:rFonts w:ascii="GHEA Mariam" w:hAnsi="GHEA Mariam" w:cs="Arial"/>
          <w:spacing w:val="-2"/>
          <w:sz w:val="24"/>
          <w:szCs w:val="24"/>
          <w:lang w:val="hy-AM"/>
        </w:rPr>
      </w:pP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 xml:space="preserve"> «20</w:t>
      </w:r>
      <w:r w:rsidRPr="00A66D1A">
        <w:rPr>
          <w:rFonts w:ascii="Cambria Math" w:eastAsia="MS Gothic" w:hAnsi="Cambria Math" w:cs="Cambria Math"/>
          <w:spacing w:val="-2"/>
          <w:sz w:val="24"/>
          <w:szCs w:val="24"/>
          <w:lang w:val="hy-AM"/>
        </w:rPr>
        <w:t>․</w:t>
      </w: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>1</w:t>
      </w:r>
      <w:r w:rsidRPr="00A66D1A">
        <w:rPr>
          <w:rFonts w:ascii="Cambria Math" w:eastAsia="MS Gothic" w:hAnsi="Cambria Math" w:cs="Cambria Math"/>
          <w:spacing w:val="-2"/>
          <w:sz w:val="24"/>
          <w:szCs w:val="24"/>
          <w:lang w:val="hy-AM"/>
        </w:rPr>
        <w:t>․</w:t>
      </w:r>
      <w:r w:rsidRPr="00A66D1A">
        <w:rPr>
          <w:rFonts w:ascii="GHEA Mariam" w:hAnsi="GHEA Mariam" w:cs="Cambria Math"/>
          <w:spacing w:val="-2"/>
          <w:sz w:val="24"/>
          <w:szCs w:val="24"/>
          <w:lang w:val="hy-AM"/>
        </w:rPr>
        <w:t xml:space="preserve"> </w:t>
      </w: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>Լսված լինելու իրավունքն իրացնելու նպատակով լիազոր մարմինը գրավոր հրավիրում է հայտատուին՝ մերժման հիմքերը ներկայացնելու համար։ Հայտատուի լսված լինելու իրավունքի իրացումն արձանագրվում է:»</w:t>
      </w:r>
      <w:r w:rsidRPr="00A66D1A">
        <w:rPr>
          <w:rFonts w:ascii="Cambria Math" w:eastAsia="MS Gothic" w:hAnsi="Cambria Math" w:cs="Cambria Math"/>
          <w:spacing w:val="-2"/>
          <w:sz w:val="24"/>
          <w:szCs w:val="24"/>
          <w:lang w:val="hy-AM"/>
        </w:rPr>
        <w:t>․</w:t>
      </w:r>
    </w:p>
    <w:bookmarkEnd w:id="3"/>
    <w:p w:rsidR="00A66D1A" w:rsidRPr="00A66D1A" w:rsidRDefault="00A66D1A" w:rsidP="00A66D1A">
      <w:pPr>
        <w:pStyle w:val="NoSpacing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</w:pP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>25-րդ կետը շարադրել հետևյալ խմբագրությամբ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</w:p>
    <w:p w:rsidR="00A66D1A" w:rsidRPr="00A66D1A" w:rsidRDefault="00A66D1A" w:rsidP="00A66D1A">
      <w:pPr>
        <w:pStyle w:val="NoSpacing"/>
        <w:spacing w:line="360" w:lineRule="auto"/>
        <w:ind w:firstLine="567"/>
        <w:jc w:val="both"/>
        <w:rPr>
          <w:rFonts w:ascii="GHEA Mariam" w:hAnsi="GHEA Mariam" w:cs="Arial"/>
          <w:spacing w:val="-2"/>
          <w:sz w:val="24"/>
          <w:szCs w:val="24"/>
          <w:lang w:val="hy-AM"/>
        </w:rPr>
      </w:pP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>«25</w:t>
      </w:r>
      <w:r w:rsidRPr="00A66D1A">
        <w:rPr>
          <w:rFonts w:ascii="Cambria Math" w:eastAsia="MS Gothic" w:hAnsi="Cambria Math" w:cs="Cambria Math"/>
          <w:spacing w:val="-2"/>
          <w:sz w:val="24"/>
          <w:szCs w:val="24"/>
          <w:lang w:val="hy-AM"/>
        </w:rPr>
        <w:t>․</w:t>
      </w: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 xml:space="preserve"> Հարթակով կնքված պայմանագիրը հայտատուին տրամադրվում է էլեկ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>տրոնային փոստով, որի վրա առկա է պայմանագրի վավերականությունը փաստող</w:t>
      </w:r>
      <w:r w:rsidR="00B24CDF"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 xml:space="preserve"> «արագ արձագանքման</w:t>
      </w:r>
      <w:bookmarkStart w:id="4" w:name="_GoBack"/>
      <w:bookmarkEnd w:id="4"/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 xml:space="preserve"> QR կոդ», որով ստուգվում է տրամադրված փաստաթղթի </w:t>
      </w: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lastRenderedPageBreak/>
        <w:t>վավերականությունը Հայաստանի Հանրապետության պաշտոնական փաս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>տաթղթե</w:t>
      </w:r>
      <w:r w:rsidR="00B24CDF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>րի վավերականության ստուգման միասնական համակարգի միջոցով։»։</w:t>
      </w:r>
    </w:p>
    <w:p w:rsidR="00A66D1A" w:rsidRPr="00A66D1A" w:rsidRDefault="00A66D1A" w:rsidP="00A66D1A">
      <w:pPr>
        <w:pStyle w:val="NoSpacing"/>
        <w:spacing w:line="360" w:lineRule="auto"/>
        <w:ind w:firstLine="567"/>
        <w:jc w:val="both"/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</w:pP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>2</w:t>
      </w:r>
      <w:r w:rsidRPr="00A66D1A">
        <w:rPr>
          <w:rFonts w:ascii="Cambria Math" w:eastAsia="MS Gothic" w:hAnsi="Cambria Math" w:cs="Cambria Math"/>
          <w:spacing w:val="-2"/>
          <w:sz w:val="24"/>
          <w:szCs w:val="24"/>
          <w:lang w:val="hy-AM"/>
        </w:rPr>
        <w:t>․</w:t>
      </w:r>
      <w:r w:rsidRPr="00A66D1A">
        <w:rPr>
          <w:rFonts w:ascii="GHEA Mariam" w:hAnsi="GHEA Mariam" w:cs="Arial"/>
          <w:spacing w:val="-2"/>
          <w:sz w:val="24"/>
          <w:szCs w:val="24"/>
          <w:lang w:val="hy-AM"/>
        </w:rPr>
        <w:t xml:space="preserve">  </w:t>
      </w:r>
      <w:r w:rsidRPr="00A66D1A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296E5B" w:rsidRPr="00A66D1A" w:rsidRDefault="00296E5B" w:rsidP="00477447">
      <w:pPr>
        <w:rPr>
          <w:lang w:val="hy-AM"/>
        </w:rPr>
      </w:pPr>
    </w:p>
    <w:p w:rsidR="00296E5B" w:rsidRPr="00A66D1A" w:rsidRDefault="00296E5B" w:rsidP="00477447">
      <w:pPr>
        <w:rPr>
          <w:lang w:val="hy-AM"/>
        </w:rPr>
      </w:pPr>
    </w:p>
    <w:p w:rsidR="00296E5B" w:rsidRPr="00A66D1A" w:rsidRDefault="00296E5B" w:rsidP="00477447">
      <w:pPr>
        <w:rPr>
          <w:lang w:val="hy-AM"/>
        </w:rPr>
      </w:pPr>
    </w:p>
    <w:p w:rsidR="001842E0" w:rsidRPr="0014542A" w:rsidRDefault="001842E0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1842E0" w:rsidRPr="00843CDA" w:rsidRDefault="001842E0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462E61" w:rsidRPr="00462E61">
        <w:rPr>
          <w:rFonts w:ascii="GHEA Mariam" w:hAnsi="GHEA Mariam" w:cs="Sylfaen"/>
          <w:sz w:val="24"/>
          <w:szCs w:val="24"/>
          <w:lang w:val="hy-AM"/>
        </w:rPr>
        <w:t>Մ. ԳՐԻԳՈՐՅԱՆ</w:t>
      </w:r>
    </w:p>
    <w:p w:rsidR="00296E5B" w:rsidRPr="0081680D" w:rsidRDefault="001842E0" w:rsidP="00291EDD">
      <w:pPr>
        <w:jc w:val="both"/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81680D" w:rsidSect="00A66D1A">
      <w:headerReference w:type="even" r:id="rId8"/>
      <w:headerReference w:type="default" r:id="rId9"/>
      <w:footerReference w:type="even" r:id="rId10"/>
      <w:pgSz w:w="11909" w:h="16834" w:code="9"/>
      <w:pgMar w:top="1440" w:right="1440" w:bottom="127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7AE" w:rsidRDefault="00C077AE">
      <w:r>
        <w:separator/>
      </w:r>
    </w:p>
  </w:endnote>
  <w:endnote w:type="continuationSeparator" w:id="0">
    <w:p w:rsidR="00C077AE" w:rsidRDefault="00C07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1680D">
      <w:rPr>
        <w:noProof/>
        <w:sz w:val="18"/>
      </w:rPr>
      <w:t>KA-278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7AE" w:rsidRDefault="00C077AE">
      <w:r>
        <w:separator/>
      </w:r>
    </w:p>
  </w:footnote>
  <w:footnote w:type="continuationSeparator" w:id="0">
    <w:p w:rsidR="00C077AE" w:rsidRDefault="00C077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4CDF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914B9"/>
    <w:multiLevelType w:val="hybridMultilevel"/>
    <w:tmpl w:val="4FA496EC"/>
    <w:lvl w:ilvl="0" w:tplc="0FC4435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95F7690"/>
    <w:multiLevelType w:val="hybridMultilevel"/>
    <w:tmpl w:val="0B342672"/>
    <w:lvl w:ilvl="0" w:tplc="0D5CC246">
      <w:start w:val="1"/>
      <w:numFmt w:val="decimal"/>
      <w:lvlText w:val="%1."/>
      <w:lvlJc w:val="left"/>
      <w:pPr>
        <w:ind w:left="720" w:hanging="360"/>
      </w:pPr>
      <w:rPr>
        <w:rFonts w:eastAsia="Calibri" w:cs="Calibri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8A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5F4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E0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19B1"/>
    <w:rsid w:val="001B2705"/>
    <w:rsid w:val="001B2C48"/>
    <w:rsid w:val="001B32BD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E61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2C4D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EFC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EE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521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4EC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80D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5B4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D1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4CDF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7AE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DA4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07C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,Bullets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A66D1A"/>
    <w:rPr>
      <w:rFonts w:ascii="Calibri" w:hAnsi="Calibri"/>
      <w:sz w:val="22"/>
      <w:szCs w:val="22"/>
    </w:rPr>
  </w:style>
  <w:style w:type="character" w:styleId="Strong">
    <w:name w:val="Strong"/>
    <w:uiPriority w:val="22"/>
    <w:qFormat/>
    <w:rsid w:val="00A66D1A"/>
    <w:rPr>
      <w:b/>
      <w:bCs/>
    </w:rPr>
  </w:style>
  <w:style w:type="paragraph" w:styleId="BalloonText">
    <w:name w:val="Balloon Text"/>
    <w:basedOn w:val="Normal"/>
    <w:link w:val="BalloonTextChar"/>
    <w:rsid w:val="008168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1680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147</cp:revision>
  <cp:lastPrinted>2024-08-07T05:14:00Z</cp:lastPrinted>
  <dcterms:created xsi:type="dcterms:W3CDTF">2022-03-23T13:26:00Z</dcterms:created>
  <dcterms:modified xsi:type="dcterms:W3CDTF">2024-08-07T05:39:00Z</dcterms:modified>
</cp:coreProperties>
</file>