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E0193" w:rsidRPr="002E0193" w:rsidRDefault="00C86AA9" w:rsidP="002E0193">
      <w:pPr>
        <w:tabs>
          <w:tab w:val="left" w:pos="851"/>
          <w:tab w:val="left" w:pos="993"/>
        </w:tabs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E0193" w:rsidRPr="003C3557">
        <w:rPr>
          <w:rFonts w:ascii="GHEA Grapalat" w:hAnsi="GHEA Grapalat"/>
          <w:sz w:val="24"/>
          <w:szCs w:val="24"/>
        </w:rPr>
        <w:t>-</w:t>
      </w:r>
      <w:r w:rsidR="002E019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0193" w:rsidRPr="002E0193">
        <w:rPr>
          <w:rFonts w:ascii="GHEA Mariam" w:hAnsi="GHEA Mariam" w:cs="Sylfaen"/>
          <w:sz w:val="24"/>
          <w:szCs w:val="24"/>
        </w:rPr>
        <w:t>Ն</w:t>
      </w:r>
    </w:p>
    <w:p w:rsidR="002E0193" w:rsidRPr="002E0193" w:rsidRDefault="002E0193" w:rsidP="002E0193">
      <w:pPr>
        <w:tabs>
          <w:tab w:val="left" w:pos="851"/>
          <w:tab w:val="left" w:pos="993"/>
        </w:tabs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2E0193" w:rsidRDefault="002E0193" w:rsidP="002E019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ՖԻԶԻԿԱԿԱՆ ԱՆՁԱՆՑ ԿՈՂՄԻՑ ԵՎՐԱՍԻԱԿԱՆ ՏՆՏԵՍԱԿԱՆ ՄԻՈՒԹՅԱՆ ԱՆԴԱՄ ՉՀԱՆԴԻՍԱՑՈՂ ՊԵՏՈՒԹՅՈՒՆՆԵՐԻՑ </w:t>
      </w:r>
    </w:p>
    <w:p w:rsidR="002E0193" w:rsidRDefault="002E0193" w:rsidP="002E019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ՏԱՐԱԾՔ ՆԵՐՄՈՒԾՎՈՂ </w:t>
      </w:r>
    </w:p>
    <w:p w:rsidR="002E0193" w:rsidRDefault="002E0193" w:rsidP="002E019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ԱՆՁՆԱԿԱՆ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ՕԳՏԱԳՈՐԾՄԱՆ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ԱՊՐԱՆՔՆԵՐԻ՝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ԱՌԱՆՑ </w:t>
      </w:r>
    </w:p>
    <w:p w:rsidR="002E0193" w:rsidRDefault="002E0193" w:rsidP="002E019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ՄԱՔՍԱՏՈՒՐՔԻ ԵՎ ՀԱՐԿԵՐԻ ՎՃԱՐՄԱՆ ՆԵՐՄՈՒԾՄԱՆ</w:t>
      </w:r>
    </w:p>
    <w:p w:rsidR="002E0193" w:rsidRDefault="002E0193" w:rsidP="002E019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ԲՆԱԻՐԱՅԻՆ ԵՎ ԱՐԺԵՔԱՅԻՆ ՉԱՓԱՔԱՆԱԿՆԵՐ </w:t>
      </w:r>
    </w:p>
    <w:p w:rsidR="002E0193" w:rsidRPr="002E0193" w:rsidRDefault="002E0193" w:rsidP="002E019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01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ՍԱՀՄԱՆԵԼՈՒ ՄԱՍԻՆ</w:t>
      </w:r>
    </w:p>
    <w:p w:rsidR="002E0193" w:rsidRPr="003C3557" w:rsidRDefault="002E0193" w:rsidP="002E0193">
      <w:pPr>
        <w:shd w:val="clear" w:color="auto" w:fill="FFFFFF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</w:t>
      </w:r>
      <w:r w:rsidR="00B86B8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--------</w:t>
      </w:r>
      <w:bookmarkStart w:id="0" w:name="_GoBack"/>
      <w:bookmarkEnd w:id="0"/>
    </w:p>
    <w:p w:rsidR="002E0193" w:rsidRPr="003C3557" w:rsidRDefault="002E0193" w:rsidP="002E0193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2E0193" w:rsidRPr="002E0193" w:rsidRDefault="002E0193" w:rsidP="002E019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 xml:space="preserve">«Մաքսային կարգավորման մասին» </w:t>
      </w:r>
      <w:r w:rsidRPr="002E01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E019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E01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օրենքի 338-րդ հոդվածի 6-րդ մասին և Եվրասիական տնտեսական հանձնաժողովի խորհրդի 2017 թվականի դեկտեմբերի 20-ի N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107 որոշման 1-ին կետի «է» ենթակետին համապատասխան՝ Հայաստանի Հանրապետության կառավարու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թյունը</w:t>
      </w:r>
      <w:r w:rsidRPr="002E0193">
        <w:rPr>
          <w:rFonts w:ascii="GHEA Mariam" w:hAnsi="GHEA Mariam" w:cs="Calibri"/>
          <w:color w:val="000000"/>
          <w:sz w:val="24"/>
          <w:szCs w:val="24"/>
          <w:lang w:eastAsia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 w:eastAsia="hy-AM"/>
        </w:rPr>
        <w:t xml:space="preserve">  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</w:t>
      </w:r>
      <w:r w:rsidRPr="002E0193">
        <w:rPr>
          <w:rFonts w:ascii="GHEA Mariam" w:hAnsi="GHEA Mariam"/>
          <w:b/>
          <w:bCs/>
          <w:i/>
          <w:iCs/>
          <w:color w:val="000000"/>
          <w:sz w:val="24"/>
          <w:szCs w:val="24"/>
          <w:lang w:eastAsia="hy-AM"/>
        </w:rPr>
        <w:t>.</w:t>
      </w:r>
    </w:p>
    <w:p w:rsidR="002E0193" w:rsidRPr="002E0193" w:rsidRDefault="002E0193" w:rsidP="002E0193">
      <w:pPr>
        <w:numPr>
          <w:ilvl w:val="0"/>
          <w:numId w:val="1"/>
        </w:numPr>
        <w:tabs>
          <w:tab w:val="left" w:pos="851"/>
          <w:tab w:val="left" w:pos="990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Սահմանել, որ՝</w:t>
      </w:r>
    </w:p>
    <w:p w:rsidR="002E0193" w:rsidRPr="002E0193" w:rsidRDefault="002E0193" w:rsidP="002E0193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Եվրասիական տնտեսական միության անդամ չհանդիսացող պետու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թյուն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ներից ֆիզիկական անձանց անձնական օգտագործման ապրանքները միջազ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գային փոստային առաքումներով կամ փոխադրողի կողմից Հայաստանի Հանրա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պետության տարածք ներմուծվում են առանց մաքսատուրքերի, հարկերի վճար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ման, եթե ապրանքների արժեքը չի գերազանցում 200 հազար դրամը և (կամ) քաշը չի գերազանցում 31 կիլոգրամը</w:t>
      </w:r>
      <w:r w:rsidRPr="002E0193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2E0193" w:rsidRPr="002E0193" w:rsidRDefault="002E0193" w:rsidP="002E0193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Եվրասիական տնտեսական միության անդամ չհանդիսացող պետու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 xml:space="preserve">թյուններից ֆիզիկական անձանց կողմից օդային տրանսպորտից տարբերվող՝ տրանսպորտի այլ տեսակով կամ </w:t>
      </w:r>
      <w:r w:rsidRPr="002E019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հետիոտնային եղանակով ուղեկցվող և (կամ) չուղեկցվող ուղեբեռով </w:t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անձնական օգտագործման ապրանքները</w:t>
      </w:r>
      <w:r w:rsidRPr="002E0193">
        <w:rPr>
          <w:rFonts w:ascii="GHEA Mariam" w:eastAsia="Times New Roman" w:hAnsi="GHEA Mariam" w:cs="Cambria Math"/>
          <w:bCs/>
          <w:iCs/>
          <w:sz w:val="24"/>
          <w:szCs w:val="24"/>
        </w:rPr>
        <w:t xml:space="preserve"> </w:t>
      </w: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ներմուծվում են առանց մաքսատուրքերի, հարկերի վճարման, եթե ապրանքների արժեքը չի գերազանցում 200 եվրոյին համարժեք դրամը և (կամ) քաշը չի գերազանցում 10 կիլոգրամը</w:t>
      </w:r>
      <w:r w:rsidRPr="002E0193">
        <w:rPr>
          <w:rFonts w:ascii="GHEA Mariam" w:hAnsi="GHEA Mariam" w:cs="Cambria Math"/>
          <w:color w:val="000000"/>
          <w:sz w:val="24"/>
          <w:szCs w:val="24"/>
          <w:lang w:eastAsia="hy-AM"/>
        </w:rPr>
        <w:t>։</w:t>
      </w:r>
    </w:p>
    <w:p w:rsidR="002E0193" w:rsidRPr="002E0193" w:rsidRDefault="002E0193" w:rsidP="002E0193">
      <w:pPr>
        <w:pStyle w:val="ListParagraph"/>
        <w:numPr>
          <w:ilvl w:val="0"/>
          <w:numId w:val="1"/>
        </w:numPr>
        <w:tabs>
          <w:tab w:val="left" w:pos="851"/>
          <w:tab w:val="left" w:pos="990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Սահմանել, որ սույն որոշման 1-ին կետով սահմանված բնաիրային և արժեքային չափաքանակները գործում են</w:t>
      </w:r>
      <w:r w:rsidRPr="002E0193">
        <w:rPr>
          <w:rFonts w:ascii="GHEA Mariam" w:hAnsi="GHEA Mariam"/>
          <w:color w:val="000000"/>
          <w:sz w:val="24"/>
          <w:szCs w:val="24"/>
          <w:shd w:val="clear" w:color="auto" w:fill="FFFFFF"/>
        </w:rPr>
        <w:t>, քանի դեռ Եվրասիական տնտեսական հանձնաժողովի կողմից սահմանված նորմերը գերազանցում են նշված չափա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2E0193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քանակները:</w:t>
      </w:r>
    </w:p>
    <w:p w:rsidR="002E0193" w:rsidRPr="002E0193" w:rsidRDefault="002E0193" w:rsidP="002E0193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E0193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/>
    <w:p w:rsidR="00296E5B" w:rsidRDefault="00296E5B" w:rsidP="00477447"/>
    <w:p w:rsidR="00A62E2F" w:rsidRPr="0014542A" w:rsidRDefault="001842E0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A62E2F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A62E2F" w:rsidRPr="00843CDA" w:rsidRDefault="00A62E2F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Մ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ԳՐԻԳՈՐ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A62E2F" w:rsidP="00A62E2F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1842E0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39D" w:rsidRDefault="0071639D">
      <w:r>
        <w:separator/>
      </w:r>
    </w:p>
  </w:endnote>
  <w:endnote w:type="continuationSeparator" w:id="0">
    <w:p w:rsidR="0071639D" w:rsidRDefault="00716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39D" w:rsidRDefault="0071639D">
      <w:r>
        <w:separator/>
      </w:r>
    </w:p>
  </w:footnote>
  <w:footnote w:type="continuationSeparator" w:id="0">
    <w:p w:rsidR="0071639D" w:rsidRDefault="00716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6B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825C3"/>
    <w:multiLevelType w:val="hybridMultilevel"/>
    <w:tmpl w:val="703408FE"/>
    <w:lvl w:ilvl="0" w:tplc="1ACA29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B20C71"/>
    <w:multiLevelType w:val="hybridMultilevel"/>
    <w:tmpl w:val="CD1648DE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93"/>
    <w:rsid w:val="002E021F"/>
    <w:rsid w:val="002E0253"/>
    <w:rsid w:val="002E02D5"/>
    <w:rsid w:val="002E1B6D"/>
    <w:rsid w:val="002E1E27"/>
    <w:rsid w:val="002E1ED2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39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E2F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B8E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AA9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42A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145</cp:revision>
  <dcterms:created xsi:type="dcterms:W3CDTF">2022-03-23T13:26:00Z</dcterms:created>
  <dcterms:modified xsi:type="dcterms:W3CDTF">2024-08-06T05:39:00Z</dcterms:modified>
</cp:coreProperties>
</file>