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658A" w:rsidRPr="009B10A3" w:rsidRDefault="004611EC">
      <w:pPr>
        <w:ind w:firstLine="0"/>
        <w:jc w:val="center"/>
        <w:rPr>
          <w:b/>
        </w:rPr>
      </w:pPr>
      <w:r w:rsidRPr="009B10A3">
        <w:rPr>
          <w:b/>
        </w:rPr>
        <w:t>ԱՄՓՈՓԱԹԵՐԹ</w:t>
      </w:r>
    </w:p>
    <w:p w:rsidR="0057393F" w:rsidRPr="0057393F" w:rsidRDefault="0057393F" w:rsidP="0057393F">
      <w:pPr>
        <w:jc w:val="center"/>
        <w:rPr>
          <w:b/>
          <w:bCs/>
        </w:rPr>
      </w:pPr>
      <w:bookmarkStart w:id="0" w:name="_heading=h.gjdgxs" w:colFirst="0" w:colLast="0"/>
      <w:bookmarkEnd w:id="0"/>
      <w:r w:rsidRPr="0057393F">
        <w:rPr>
          <w:b/>
        </w:rPr>
        <w:t>«ՀԱՅԱՍՏԱՆԻ ՀԱՆՐԱՊԵՏՈՒԹՅԱՆ ԿԱՌԱՎԱՐՈՒԹՅԱՆ 2020 ԹՎԱԿԱՆԻ ՍԵՊՏԵՄԲԵՐԻ 10-Ի ԹԻՎ 1500-Ա ՈՐՈՇՄԱՆ ՄԵՋ ՓՈՓՈԽՈՒԹՅՈՒՆ ԿԱՏԱՐԵԼՈՒ ՄԱՍԻՆ» ՀԱՅԱՍՏԱՆԻ ՀԱՆՐԱՊԵՏՈՒԹՅԱՆ ԿԱՌԱՎԱՐՈՒԹՅԱՆ ՈՐՈՇՄԱՆ ԵՎ «ՀԱՅԱՍՏԱՆԻ ՀԱՆՐԱՊԵՏՈՒԹՅԱՆ ՎԱՐՉԱՊԵՏԻ 2018 ԹՎԱԿԱՆԻ ՀՈՒՆԻՍԻ 11-Ի ԹԻՎ 706-Ա ՈՐՈՇՄԱՆ ՄԵՋ ՓՈՓՈԽՈՒԹՅՈՒՆ ԿԱՏԱՐԵԼՈՒ ՄԱՍԻՆ» ՀԱՅԱՍՏԱՆԻ ՀԱՆՐԱՊԵՏՈՒԹՅԱՆ ՎԱՐՉԱՊԵՏԻ ՈՐՈՇՄԱՆ ՆԱԽԱԳԾԵՐԻ</w:t>
      </w:r>
    </w:p>
    <w:p w:rsidR="006C658A" w:rsidRPr="009B10A3" w:rsidRDefault="006C658A">
      <w:pPr>
        <w:jc w:val="center"/>
        <w:rPr>
          <w:b/>
        </w:rPr>
      </w:pPr>
    </w:p>
    <w:tbl>
      <w:tblPr>
        <w:tblStyle w:val="1"/>
        <w:tblW w:w="15281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732"/>
        <w:gridCol w:w="5364"/>
        <w:gridCol w:w="2185"/>
      </w:tblGrid>
      <w:tr w:rsidR="009B10A3" w:rsidRPr="009B10A3" w:rsidTr="006016C0">
        <w:trPr>
          <w:jc w:val="center"/>
        </w:trPr>
        <w:tc>
          <w:tcPr>
            <w:tcW w:w="1309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380DA7" w:rsidRPr="009B10A3" w:rsidRDefault="0057393F" w:rsidP="000327F0">
            <w:pPr>
              <w:ind w:firstLine="0"/>
              <w:jc w:val="center"/>
              <w:rPr>
                <w:b/>
                <w:lang w:val="en-US"/>
              </w:rPr>
            </w:pPr>
            <w:r>
              <w:rPr>
                <w:rFonts w:eastAsia="MS Mincho" w:cs="MS Mincho"/>
                <w:b/>
              </w:rPr>
              <w:t>1</w:t>
            </w:r>
            <w:r w:rsidR="00380DA7" w:rsidRPr="009B10A3">
              <w:rPr>
                <w:rFonts w:ascii="Cambria Math" w:eastAsia="MS Mincho" w:hAnsi="Cambria Math" w:cs="Cambria Math"/>
                <w:b/>
              </w:rPr>
              <w:t>․</w:t>
            </w:r>
            <w:r w:rsidR="00380DA7" w:rsidRPr="009B10A3">
              <w:rPr>
                <w:b/>
              </w:rPr>
              <w:t xml:space="preserve"> </w:t>
            </w:r>
            <w:r>
              <w:rPr>
                <w:b/>
              </w:rPr>
              <w:t>Հայաստանի Հանրապետության</w:t>
            </w:r>
            <w:r>
              <w:rPr>
                <w:b/>
                <w:lang w:val="en-US"/>
              </w:rPr>
              <w:t xml:space="preserve"> </w:t>
            </w:r>
            <w:r w:rsidR="000327F0" w:rsidRPr="009B10A3">
              <w:rPr>
                <w:b/>
                <w:lang w:val="en-US"/>
              </w:rPr>
              <w:t>Ֆինանսների նախարարություն</w:t>
            </w:r>
          </w:p>
        </w:tc>
        <w:tc>
          <w:tcPr>
            <w:tcW w:w="2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380DA7" w:rsidRPr="009B10A3" w:rsidRDefault="00F63E65" w:rsidP="00380DA7">
            <w:pPr>
              <w:ind w:firstLine="0"/>
              <w:rPr>
                <w:b/>
              </w:rPr>
            </w:pPr>
            <w:r>
              <w:rPr>
                <w:b/>
              </w:rPr>
              <w:t>30</w:t>
            </w:r>
            <w:r w:rsidR="00380DA7" w:rsidRPr="009B10A3">
              <w:rPr>
                <w:rFonts w:ascii="Cambria Math" w:eastAsia="MS Mincho" w:hAnsi="Cambria Math" w:cs="Cambria Math"/>
                <w:b/>
              </w:rPr>
              <w:t>․</w:t>
            </w:r>
            <w:r>
              <w:rPr>
                <w:b/>
              </w:rPr>
              <w:t>10</w:t>
            </w:r>
            <w:r w:rsidR="00380DA7" w:rsidRPr="009B10A3">
              <w:rPr>
                <w:rFonts w:ascii="Cambria Math" w:eastAsia="MS Mincho" w:hAnsi="Cambria Math" w:cs="Cambria Math"/>
                <w:b/>
              </w:rPr>
              <w:t>․</w:t>
            </w:r>
            <w:r w:rsidR="00380DA7" w:rsidRPr="009B10A3">
              <w:rPr>
                <w:b/>
              </w:rPr>
              <w:t>2023թ</w:t>
            </w:r>
            <w:r w:rsidR="00380DA7" w:rsidRPr="009B10A3">
              <w:rPr>
                <w:rFonts w:ascii="Cambria Math" w:eastAsia="MS Mincho" w:hAnsi="Cambria Math" w:cs="Cambria Math"/>
                <w:b/>
              </w:rPr>
              <w:t>․</w:t>
            </w:r>
          </w:p>
        </w:tc>
      </w:tr>
      <w:tr w:rsidR="009B10A3" w:rsidRPr="009B10A3" w:rsidTr="006016C0">
        <w:trPr>
          <w:trHeight w:val="718"/>
          <w:jc w:val="center"/>
        </w:trPr>
        <w:tc>
          <w:tcPr>
            <w:tcW w:w="1309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380DA7" w:rsidRPr="009B10A3" w:rsidRDefault="00380DA7" w:rsidP="006016C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b/>
              </w:rPr>
            </w:pPr>
          </w:p>
        </w:tc>
        <w:tc>
          <w:tcPr>
            <w:tcW w:w="2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380DA7" w:rsidRPr="009B10A3" w:rsidRDefault="00F63E65" w:rsidP="006016C0">
            <w:pPr>
              <w:ind w:firstLine="0"/>
              <w:rPr>
                <w:b/>
                <w:lang w:val="en-US"/>
              </w:rPr>
            </w:pPr>
            <w:r w:rsidRPr="00F63E65">
              <w:rPr>
                <w:rFonts w:cs="Times New Roman"/>
                <w:b/>
              </w:rPr>
              <w:t>01/8-3/21173-2023</w:t>
            </w:r>
          </w:p>
        </w:tc>
      </w:tr>
      <w:tr w:rsidR="009B10A3" w:rsidRPr="009B10A3" w:rsidTr="006016C0">
        <w:trPr>
          <w:jc w:val="center"/>
        </w:trPr>
        <w:tc>
          <w:tcPr>
            <w:tcW w:w="7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63E65" w:rsidRPr="00F63E65" w:rsidRDefault="00F63E65" w:rsidP="00F63E65">
            <w:pPr>
              <w:ind w:firstLine="0"/>
              <w:rPr>
                <w:bCs/>
              </w:rPr>
            </w:pPr>
            <w:r w:rsidRPr="00F63E65">
              <w:t xml:space="preserve">1. </w:t>
            </w:r>
            <w:r w:rsidR="002C0499" w:rsidRPr="002C0499">
              <w:rPr>
                <w:bCs/>
              </w:rPr>
              <w:t>Ներկայացված Նախագծերով առաջարկ</w:t>
            </w:r>
            <w:r w:rsidR="002C0499" w:rsidRPr="002C0499">
              <w:rPr>
                <w:bCs/>
              </w:rPr>
              <w:softHyphen/>
              <w:t>վում է Կոռուպցիայի</w:t>
            </w:r>
            <w:r w:rsidRPr="00F63E65">
              <w:rPr>
                <w:bCs/>
              </w:rPr>
              <w:t xml:space="preserve"> կանխարգելման հանձնաժողովի աշխատողների առավելագույն թվաքանակը գործող 57-ի փոխարեն սահմանել 62 (ավելացնել 5 միավորով) և կատարել որոշակի կադրային և կառուցվածքային փոփոխություններ։ </w:t>
            </w:r>
          </w:p>
          <w:p w:rsidR="00F63E65" w:rsidRPr="00F63E65" w:rsidRDefault="00F63E65" w:rsidP="00F63E65">
            <w:pPr>
              <w:ind w:firstLine="0"/>
              <w:rPr>
                <w:bCs/>
              </w:rPr>
            </w:pPr>
            <w:r w:rsidRPr="00F63E65">
              <w:rPr>
                <w:bCs/>
              </w:rPr>
              <w:t>Համաձայն նախագծերին կից ներկայացված հիմնավորումների, ելնելով աշխատանքային ծանրաբեռնվածությունից, նախատեսվում է Հանձնաժողովի բարեվար</w:t>
            </w:r>
            <w:r w:rsidRPr="00F63E65">
              <w:rPr>
                <w:bCs/>
              </w:rPr>
              <w:softHyphen/>
              <w:t>քության վերաբերյալ ուսումնասիրություն</w:t>
            </w:r>
            <w:r w:rsidRPr="00F63E65">
              <w:rPr>
                <w:bCs/>
              </w:rPr>
              <w:softHyphen/>
              <w:t xml:space="preserve">ների իրականացման վարչության մասնագետների թիվը ավելացնել 5-ով, Վարույթների և իրավական ապահովման վարչության մասնագետների թիվը նվազեցնել 3-ով և կրճատել Հանձնաժողովի փաստաթղթավարի և գնումների մասնագետի հաստիքները: </w:t>
            </w:r>
            <w:r w:rsidRPr="00F63E65">
              <w:rPr>
                <w:bCs/>
              </w:rPr>
              <w:lastRenderedPageBreak/>
              <w:t>Միաժամանակ, նախատեսվում է ստեղծել Անձնակազմի կառավարման (2 հաստիք) և Ընդհանուր և արձանագրային (3 հաստիք) բաժիններ, ինչի կապակցությամբ լրացուցիչ հիմնավորում</w:t>
            </w:r>
            <w:r w:rsidRPr="00F63E65">
              <w:rPr>
                <w:bCs/>
              </w:rPr>
              <w:softHyphen/>
              <w:t>ների կա</w:t>
            </w:r>
            <w:r w:rsidRPr="00F63E65">
              <w:rPr>
                <w:bCs/>
              </w:rPr>
              <w:softHyphen/>
              <w:t>րիք ունի երկու-երեք հաստիքներով առանձին բաժիններ ստեղծելու նպատակահարմարության հարցը:</w:t>
            </w:r>
          </w:p>
          <w:p w:rsidR="00380DA7" w:rsidRPr="00F63E65" w:rsidRDefault="00F63E65" w:rsidP="00F63E65">
            <w:pPr>
              <w:ind w:firstLine="0"/>
            </w:pPr>
            <w:r w:rsidRPr="00F63E65">
              <w:rPr>
                <w:bCs/>
              </w:rPr>
              <w:t>Աշխատողների առավելագույն թվաքանակն ավելացնելու կապակցությամբ առաջարկում ենք քննարկել անհրաժեշտ հաստիքների և ստորաբաժանումների ստեղծումը առկա թափուր հաստիքների հաշվին ապահովելու հնարավորությունը։</w:t>
            </w:r>
          </w:p>
        </w:tc>
        <w:tc>
          <w:tcPr>
            <w:tcW w:w="75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C0499" w:rsidRPr="002C0499" w:rsidRDefault="002C0499" w:rsidP="002C0499">
            <w:pPr>
              <w:jc w:val="center"/>
              <w:rPr>
                <w:b/>
                <w:bCs/>
                <w:szCs w:val="20"/>
              </w:rPr>
            </w:pPr>
            <w:r w:rsidRPr="002C0499">
              <w:rPr>
                <w:b/>
                <w:bCs/>
                <w:szCs w:val="20"/>
              </w:rPr>
              <w:lastRenderedPageBreak/>
              <w:t>Մասամբ է ընդունվել</w:t>
            </w:r>
          </w:p>
          <w:p w:rsidR="00380DA7" w:rsidRPr="009B10A3" w:rsidRDefault="00074770" w:rsidP="008F4784">
            <w:pPr>
              <w:rPr>
                <w:b/>
              </w:rPr>
            </w:pPr>
            <w:r w:rsidRPr="00074770">
              <w:rPr>
                <w:bCs/>
                <w:szCs w:val="20"/>
              </w:rPr>
              <w:t xml:space="preserve">«Հայաստանի Հանրապետության կառավարության 2020 թվականի սեպտեմբերի 10-ի N 1500-Ա որոշման մեջ փոփոխություն կատարելու մասին» Հայաստանի Հանրապետության կառավարության որոշման նախագիծը  և  հիմնավորումը խմբագրվել է: </w:t>
            </w:r>
            <w:r>
              <w:rPr>
                <w:bCs/>
                <w:szCs w:val="20"/>
              </w:rPr>
              <w:t>Վ</w:t>
            </w:r>
            <w:r w:rsidRPr="00074770">
              <w:rPr>
                <w:bCs/>
                <w:szCs w:val="20"/>
              </w:rPr>
              <w:t>երացվել է Հանձնաժողովի կառուցվածքում Ընդհանուր և արձանագրային բաժնի ստեղծման անհրաժեշտությունը փոխարենը նախատեսվել է  ևս մեկ փաստաթղթավարի և  հաստիք՝ փոխարինմամբ:</w:t>
            </w:r>
            <w:r>
              <w:rPr>
                <w:bCs/>
                <w:szCs w:val="20"/>
              </w:rPr>
              <w:t xml:space="preserve"> </w:t>
            </w:r>
            <w:r w:rsidRPr="00074770">
              <w:rPr>
                <w:bCs/>
                <w:szCs w:val="20"/>
              </w:rPr>
              <w:t>Նախագծով, միաժամանակ, հիմնավորվել է անհրաժեշտ հաստիքային միավորները Հանձնաժողում առկա թափուր հաստիքային միավորների հաշվին իրականացնելու անհնարինությունը:</w:t>
            </w:r>
          </w:p>
        </w:tc>
      </w:tr>
      <w:tr w:rsidR="004F318C" w:rsidRPr="009B10A3" w:rsidTr="006016C0">
        <w:trPr>
          <w:jc w:val="center"/>
        </w:trPr>
        <w:tc>
          <w:tcPr>
            <w:tcW w:w="1309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F318C" w:rsidRPr="004F318C" w:rsidRDefault="0057393F" w:rsidP="004F318C">
            <w:pPr>
              <w:ind w:firstLine="0"/>
              <w:jc w:val="center"/>
              <w:rPr>
                <w:b/>
              </w:rPr>
            </w:pPr>
            <w:r>
              <w:rPr>
                <w:rFonts w:eastAsia="MS Mincho" w:cs="MS Mincho"/>
                <w:b/>
              </w:rPr>
              <w:t>2</w:t>
            </w:r>
            <w:r w:rsidR="004F318C" w:rsidRPr="009B10A3">
              <w:rPr>
                <w:rFonts w:ascii="Cambria Math" w:eastAsia="MS Mincho" w:hAnsi="Cambria Math" w:cs="Cambria Math"/>
                <w:b/>
              </w:rPr>
              <w:t>․</w:t>
            </w:r>
            <w:r w:rsidR="004F318C" w:rsidRPr="009B10A3">
              <w:rPr>
                <w:b/>
              </w:rPr>
              <w:t xml:space="preserve"> </w:t>
            </w:r>
            <w:r w:rsidR="004F318C">
              <w:rPr>
                <w:b/>
              </w:rPr>
              <w:t>Հայաստանի Հանրապետության վարչապետի աշխատակազմ</w:t>
            </w:r>
            <w:r w:rsidR="00BD3BCE">
              <w:rPr>
                <w:b/>
              </w:rPr>
              <w:t>ի քաղաքացիական ծառայության գրասենյակ</w:t>
            </w:r>
          </w:p>
        </w:tc>
        <w:tc>
          <w:tcPr>
            <w:tcW w:w="2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F318C" w:rsidRPr="009B10A3" w:rsidRDefault="004F318C" w:rsidP="006016C0">
            <w:pPr>
              <w:ind w:firstLine="0"/>
              <w:rPr>
                <w:b/>
              </w:rPr>
            </w:pPr>
            <w:r w:rsidRPr="009B10A3">
              <w:rPr>
                <w:b/>
              </w:rPr>
              <w:t>1</w:t>
            </w:r>
            <w:r w:rsidR="00F63E65">
              <w:rPr>
                <w:b/>
                <w:lang w:val="en-US"/>
              </w:rPr>
              <w:t>0</w:t>
            </w:r>
            <w:r w:rsidRPr="009B10A3">
              <w:rPr>
                <w:rFonts w:ascii="Cambria Math" w:eastAsia="MS Mincho" w:hAnsi="Cambria Math" w:cs="Cambria Math"/>
                <w:b/>
              </w:rPr>
              <w:t>․</w:t>
            </w:r>
            <w:r w:rsidR="00F63E65">
              <w:rPr>
                <w:b/>
              </w:rPr>
              <w:t>26</w:t>
            </w:r>
            <w:r w:rsidRPr="009B10A3">
              <w:rPr>
                <w:rFonts w:ascii="Cambria Math" w:eastAsia="MS Mincho" w:hAnsi="Cambria Math" w:cs="Cambria Math"/>
                <w:b/>
              </w:rPr>
              <w:t>․</w:t>
            </w:r>
            <w:r w:rsidRPr="009B10A3">
              <w:rPr>
                <w:b/>
              </w:rPr>
              <w:t>2023թ</w:t>
            </w:r>
            <w:r w:rsidRPr="009B10A3">
              <w:rPr>
                <w:rFonts w:ascii="Cambria Math" w:eastAsia="MS Mincho" w:hAnsi="Cambria Math" w:cs="Cambria Math"/>
                <w:b/>
              </w:rPr>
              <w:t>․</w:t>
            </w:r>
          </w:p>
        </w:tc>
      </w:tr>
      <w:tr w:rsidR="004F318C" w:rsidRPr="008F06E2" w:rsidTr="006016C0">
        <w:trPr>
          <w:trHeight w:val="718"/>
          <w:jc w:val="center"/>
        </w:trPr>
        <w:tc>
          <w:tcPr>
            <w:tcW w:w="1309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F318C" w:rsidRPr="009B10A3" w:rsidRDefault="004F318C" w:rsidP="006016C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b/>
              </w:rPr>
            </w:pPr>
          </w:p>
        </w:tc>
        <w:tc>
          <w:tcPr>
            <w:tcW w:w="2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F318C" w:rsidRPr="00F63E65" w:rsidRDefault="00F63E65" w:rsidP="006016C0">
            <w:pPr>
              <w:ind w:firstLine="0"/>
              <w:rPr>
                <w:b/>
                <w:lang w:val="en-US"/>
              </w:rPr>
            </w:pPr>
            <w:r w:rsidRPr="00F63E65">
              <w:rPr>
                <w:b/>
              </w:rPr>
              <w:t>42/43.7/36976-2023</w:t>
            </w:r>
          </w:p>
        </w:tc>
      </w:tr>
      <w:tr w:rsidR="004F318C" w:rsidRPr="009B10A3" w:rsidTr="006016C0">
        <w:trPr>
          <w:jc w:val="center"/>
        </w:trPr>
        <w:tc>
          <w:tcPr>
            <w:tcW w:w="7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C0499" w:rsidRPr="002C0499" w:rsidRDefault="002C0499" w:rsidP="002C0499">
            <w:pPr>
              <w:rPr>
                <w:b/>
                <w:bCs/>
                <w:i/>
              </w:rPr>
            </w:pPr>
            <w:r>
              <w:rPr>
                <w:bCs/>
              </w:rPr>
              <w:t xml:space="preserve">1․ </w:t>
            </w:r>
            <w:r w:rsidRPr="002C0499">
              <w:rPr>
                <w:bCs/>
              </w:rPr>
              <w:t xml:space="preserve">«Հայաստանի Հանրապետության կառավարության 2020 թվականի սեպտեմբերի 10-ի թիվ 1500-Ա որոշման մեջ փոփոխություններ և լրացումներ կատարելու մասին» Կառավարության որոշման նախագծի (այսուհետ՝ Նախագիծ) հիմնավորման համաձայն՝ </w:t>
            </w:r>
            <w:r w:rsidRPr="002C0499">
              <w:rPr>
                <w:bCs/>
                <w:i/>
              </w:rPr>
              <w:t>Կոռուպցիայի կանխարգելման հանձնաժողովում անձնակազմի կառավարման գործառույթների իրականացումն առավել արդյունավետ կազմակերպելու նպատակով նախատեսվում է ստեղծել Անձնակազմի կառավարման բաժին</w:t>
            </w:r>
            <w:r w:rsidRPr="002C0499">
              <w:rPr>
                <w:bCs/>
                <w:i/>
                <w:iCs/>
              </w:rPr>
              <w:t xml:space="preserve">: </w:t>
            </w:r>
            <w:r w:rsidRPr="002C0499">
              <w:rPr>
                <w:bCs/>
                <w:i/>
              </w:rPr>
              <w:lastRenderedPageBreak/>
              <w:t>Փոփոխությամբ նախատեսվում է Վարույթների և իրավական ապահովման վարչությանը հատկացված մեկ հաստիքային միավորը փոխարինել մեկ այլ հաստիքային միավորով (Անձնակազմի կառավարման բաժնի պետ):</w:t>
            </w:r>
            <w:r w:rsidRPr="002C0499">
              <w:rPr>
                <w:bCs/>
                <w:i/>
                <w:iCs/>
              </w:rPr>
              <w:t xml:space="preserve"> </w:t>
            </w:r>
            <w:r w:rsidRPr="002C0499">
              <w:rPr>
                <w:bCs/>
                <w:i/>
              </w:rPr>
              <w:t xml:space="preserve">Արդյունքում </w:t>
            </w:r>
            <w:r w:rsidRPr="002C0499">
              <w:rPr>
                <w:b/>
                <w:bCs/>
                <w:i/>
              </w:rPr>
              <w:t>Անձնակազմի կառավարման</w:t>
            </w:r>
            <w:r w:rsidRPr="002C0499">
              <w:rPr>
                <w:b/>
                <w:bCs/>
                <w:i/>
                <w:iCs/>
              </w:rPr>
              <w:t xml:space="preserve"> բաժինը</w:t>
            </w:r>
            <w:r w:rsidRPr="002C0499">
              <w:rPr>
                <w:b/>
                <w:bCs/>
                <w:i/>
              </w:rPr>
              <w:t xml:space="preserve"> կունենա 1 բաժնի պետ և 1 գլխավոր մասնագետ (բարեվարքության հարցերով կազմակերպիչ):</w:t>
            </w:r>
          </w:p>
          <w:p w:rsidR="002C0499" w:rsidRPr="002C0499" w:rsidRDefault="002C0499" w:rsidP="002C0499">
            <w:pPr>
              <w:ind w:firstLine="0"/>
              <w:rPr>
                <w:bCs/>
              </w:rPr>
            </w:pPr>
            <w:r w:rsidRPr="002C0499">
              <w:rPr>
                <w:bCs/>
              </w:rPr>
              <w:t>Այս կապակցությամբ հարկ է նշել, որ կառուցվածքային ստորաբաժանման ղեկավարը ոչ թե իրականացնում է այս կամ այն գործառույթը, այլ ապահովում, համակարգում, ղեկավարում և կազմակերպում է տվյալ կառուցվածքային ստորաբաժանման աշխատանքների ընթացքը։ Այս դեպքում նույնպես Անձնակազմի կառավարման բաժնի պետի հաստիք նախատեսելը չի ապահովելու հիմնավորման մեջ ներկայացված խնդիրների լուծումը,  քանի որ բաժնի պետն ապահովում, համակարգում, ղեկավարում և կազմակերպում է բաժնի գործառույթների իրականացումը, իսկ բարեվարքության հարցերով կազմակերպչի, «Հանրային ծառայության մասին» օրենքի 46-րդ հոդվածի 2-րդ մասի համաձայն, այլ գործառույթներ են վերապահված:</w:t>
            </w:r>
          </w:p>
          <w:p w:rsidR="004F318C" w:rsidRPr="00B53AF2" w:rsidRDefault="002C0499" w:rsidP="002C0499">
            <w:pPr>
              <w:ind w:firstLine="0"/>
              <w:rPr>
                <w:bCs/>
              </w:rPr>
            </w:pPr>
            <w:r w:rsidRPr="002C0499">
              <w:rPr>
                <w:bCs/>
              </w:rPr>
              <w:t xml:space="preserve">Հաշվի առնելով վերոգրյալը՝ Կոռուպցիայի կանխարգելման հանձնաժողովում անձնակազմի կառավարման գործառույթների </w:t>
            </w:r>
            <w:r w:rsidRPr="002C0499">
              <w:rPr>
                <w:bCs/>
              </w:rPr>
              <w:lastRenderedPageBreak/>
              <w:t>կատարումն առավել արդյունավետ իրականացնելու նպատակով</w:t>
            </w:r>
            <w:r w:rsidRPr="002C0499">
              <w:rPr>
                <w:bCs/>
                <w:i/>
              </w:rPr>
              <w:t xml:space="preserve"> </w:t>
            </w:r>
            <w:r w:rsidRPr="002C0499">
              <w:rPr>
                <w:bCs/>
              </w:rPr>
              <w:t>անհրաժեշտ է Անձնակազմի կառավարման բաժնում նախատեսել նաև այդ գործառույթներն իրականացնող քաղաքացիական ծառայության պաշտոն:</w:t>
            </w:r>
          </w:p>
        </w:tc>
        <w:tc>
          <w:tcPr>
            <w:tcW w:w="75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96DE4" w:rsidRDefault="002C0499" w:rsidP="002C0499">
            <w:pPr>
              <w:ind w:firstLine="0"/>
              <w:jc w:val="center"/>
              <w:rPr>
                <w:b/>
              </w:rPr>
            </w:pPr>
            <w:r w:rsidRPr="002C0499">
              <w:rPr>
                <w:b/>
              </w:rPr>
              <w:lastRenderedPageBreak/>
              <w:t>Ընդունվել է</w:t>
            </w:r>
          </w:p>
          <w:p w:rsidR="002C0499" w:rsidRPr="00FE6EBF" w:rsidRDefault="00FE6EBF" w:rsidP="002C0499">
            <w:pPr>
              <w:ind w:firstLine="0"/>
            </w:pPr>
            <w:r w:rsidRPr="00FE6EBF">
              <w:t>Անձնակազմի կառավարման բաժին ստեղծելու վերաբերյալ դրույթները հանվել են նախագծից</w:t>
            </w:r>
            <w:r w:rsidR="00017A14">
              <w:t xml:space="preserve">: Միաժամանակ, Նախագծով </w:t>
            </w:r>
            <w:r w:rsidR="004A677A">
              <w:t>նախատեսվում է սահմանել մ</w:t>
            </w:r>
            <w:r w:rsidR="00017A14" w:rsidRPr="00017A14">
              <w:t>արդկային ռեսուրսների կառավարման մասնագետ</w:t>
            </w:r>
            <w:r w:rsidR="004A677A">
              <w:t xml:space="preserve">ի քաղաքացիական ծառայության </w:t>
            </w:r>
            <w:r w:rsidR="003524C0">
              <w:t>պաշտոն</w:t>
            </w:r>
            <w:r w:rsidR="004A677A">
              <w:t>։</w:t>
            </w:r>
          </w:p>
          <w:p w:rsidR="002D78ED" w:rsidRPr="002D78ED" w:rsidRDefault="002D78ED" w:rsidP="002D78ED">
            <w:pPr>
              <w:ind w:firstLine="0"/>
            </w:pPr>
          </w:p>
        </w:tc>
      </w:tr>
      <w:tr w:rsidR="002C0499" w:rsidRPr="009B10A3" w:rsidTr="006016C0">
        <w:trPr>
          <w:jc w:val="center"/>
        </w:trPr>
        <w:tc>
          <w:tcPr>
            <w:tcW w:w="7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C0499" w:rsidRPr="002C0499" w:rsidRDefault="002C0499" w:rsidP="002C0499">
            <w:pPr>
              <w:ind w:firstLine="0"/>
              <w:rPr>
                <w:bCs/>
              </w:rPr>
            </w:pPr>
            <w:r>
              <w:rPr>
                <w:bCs/>
              </w:rPr>
              <w:lastRenderedPageBreak/>
              <w:t xml:space="preserve">2․ </w:t>
            </w:r>
            <w:r w:rsidRPr="002C0499">
              <w:rPr>
                <w:bCs/>
              </w:rPr>
              <w:t>Նախագծով առաջարկվող փոփոխու</w:t>
            </w:r>
            <w:r w:rsidRPr="002C0499">
              <w:rPr>
                <w:bCs/>
              </w:rPr>
              <w:softHyphen/>
              <w:t>թյուն</w:t>
            </w:r>
            <w:r w:rsidRPr="002C0499">
              <w:rPr>
                <w:bCs/>
              </w:rPr>
              <w:softHyphen/>
              <w:t>ների կապակցությամբ հարկ է նկատի ունենալ, որ պետական մարմնի կառուցվածքում նոր կառուցվածքային ստորաբաժանումների ստեղծումը կառուցված</w:t>
            </w:r>
            <w:r w:rsidRPr="002C0499">
              <w:rPr>
                <w:bCs/>
              </w:rPr>
              <w:softHyphen/>
              <w:t>քա</w:t>
            </w:r>
            <w:r w:rsidRPr="002C0499">
              <w:rPr>
                <w:bCs/>
              </w:rPr>
              <w:softHyphen/>
              <w:t>յին փոփոխություն է, որը համաձայն «Կառավարչական իրավահարաբե</w:t>
            </w:r>
            <w:r w:rsidRPr="002C0499">
              <w:rPr>
                <w:bCs/>
              </w:rPr>
              <w:softHyphen/>
              <w:t>րու</w:t>
            </w:r>
            <w:r w:rsidRPr="002C0499">
              <w:rPr>
                <w:bCs/>
              </w:rPr>
              <w:softHyphen/>
              <w:t>թյուն</w:t>
            </w:r>
            <w:r w:rsidRPr="002C0499">
              <w:rPr>
                <w:bCs/>
              </w:rPr>
              <w:softHyphen/>
              <w:t>ների կարգավորման մասին» օրենքի 21-րդ հոդվածի 1-ին մասի՝ իրականացվում է կառուցվածքային ստորաբաժանումների ստեղծման, միաձուլման, միացման, առանձնացման, բաժանման, վերակազմավորման կամ կառուցվածքային ստորաբաժանման գործունեության դադարեցման եղանակներով:</w:t>
            </w:r>
          </w:p>
          <w:p w:rsidR="002C0499" w:rsidRDefault="002C0499" w:rsidP="002C0499">
            <w:pPr>
              <w:rPr>
                <w:bCs/>
              </w:rPr>
            </w:pPr>
            <w:r w:rsidRPr="002C0499">
              <w:rPr>
                <w:bCs/>
              </w:rPr>
              <w:t xml:space="preserve">Ելնելով վերոգրյալից՝ հայտնում ենք, որ Նախագծի ընդունման արդյունքում առաջանալու է Կոռուպցիայի կանխարգելման հանձնաժողովի կանոնադրության մեջ համապատասխան փոփոխություններ կատարելու անհրաժեշտություն: Տվյալ դեպքում անհրաժեշտ է հանձնաժողովի կանոնադրության մեջ փոփոխություններ կատարելու նախագծով նախատեսել, թե տվյալ կառուցվածքային ստորաբաժանումները կառուցվածքային </w:t>
            </w:r>
            <w:r w:rsidRPr="002C0499">
              <w:rPr>
                <w:bCs/>
              </w:rPr>
              <w:lastRenderedPageBreak/>
              <w:t>փոփոխության որ եղանակով են ստեղծվում: Հարկ է նշել, որ վերոգրյալից է կախված քաղաքացիական ծառայության պաշտոնների անվանացանկի վերաբերյալ օրենսդրության պահանջներին համապատասխան առաջարկություն ներկայացնելը և կառուցվածքային փոփոխության ենթարկվող կառուցվածքային ստորաբաժանումների քաղաքացիական ծառայողների իրավական վիճակը՝ հաշվի առնելով, որ կառուցվածքային փոփոխության յուրաքանչյուր եղանակի համար Հայաստանի Հանրապետության փոխվարչապետի 2019 թվականի մարտի 29-ի թիվ 170-Ն որոշմամբ սահմանված են առանձնահատկություններ:</w:t>
            </w:r>
          </w:p>
        </w:tc>
        <w:tc>
          <w:tcPr>
            <w:tcW w:w="75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C0499" w:rsidRDefault="002C0499" w:rsidP="002C0499">
            <w:pPr>
              <w:ind w:firstLine="0"/>
              <w:jc w:val="center"/>
              <w:rPr>
                <w:b/>
              </w:rPr>
            </w:pPr>
            <w:r w:rsidRPr="002C0499">
              <w:rPr>
                <w:b/>
              </w:rPr>
              <w:lastRenderedPageBreak/>
              <w:t>Ընդունվել է</w:t>
            </w:r>
          </w:p>
          <w:p w:rsidR="00957697" w:rsidRPr="00957697" w:rsidRDefault="00957697" w:rsidP="00957697">
            <w:pPr>
              <w:ind w:firstLine="0"/>
              <w:rPr>
                <w:bCs/>
              </w:rPr>
            </w:pPr>
            <w:r w:rsidRPr="00957697">
              <w:rPr>
                <w:bCs/>
              </w:rPr>
              <w:t xml:space="preserve">Նախագծի ընդունման պարագայում Կոռուպցիայի կանխարգելման հանձնաժողովի կանոնադրությունը կլրամշակվի: </w:t>
            </w:r>
          </w:p>
          <w:p w:rsidR="002C0499" w:rsidRPr="002C0499" w:rsidRDefault="002C0499" w:rsidP="002C0499">
            <w:pPr>
              <w:ind w:firstLine="0"/>
            </w:pPr>
          </w:p>
        </w:tc>
      </w:tr>
      <w:tr w:rsidR="002C0499" w:rsidRPr="009B10A3" w:rsidTr="006016C0">
        <w:trPr>
          <w:jc w:val="center"/>
        </w:trPr>
        <w:tc>
          <w:tcPr>
            <w:tcW w:w="7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C0499" w:rsidRPr="002C0499" w:rsidRDefault="002C0499" w:rsidP="002C0499">
            <w:pPr>
              <w:ind w:firstLine="0"/>
              <w:rPr>
                <w:bCs/>
              </w:rPr>
            </w:pPr>
            <w:r w:rsidRPr="002C0499">
              <w:rPr>
                <w:bCs/>
              </w:rPr>
              <w:t>3</w:t>
            </w:r>
            <w:r w:rsidRPr="002C0499">
              <w:rPr>
                <w:rFonts w:ascii="Cambria Math" w:hAnsi="Cambria Math" w:cs="Cambria Math"/>
                <w:bCs/>
              </w:rPr>
              <w:t>․</w:t>
            </w:r>
            <w:r w:rsidRPr="002C0499">
              <w:rPr>
                <w:bCs/>
              </w:rPr>
              <w:t xml:space="preserve"> «Հայաստանի Հանրապետության վարչապետի 2018 թվականի հունիսի 11-ի թիվ 706-Ա որոշման մեջ փոփոխություն կատարելու մասին» Վարչապետի որոշման նախագծով առաջարկվում է Կոռուպցիայի կանխարգելման հանձնաժողովի հաստիքների առավելագույն թիվը ավելացնել 5 հաստիքային միավորով՝ 57 հաստիքից դարձնելով 62 հաստիք:</w:t>
            </w:r>
          </w:p>
          <w:p w:rsidR="002C0499" w:rsidRPr="002C0499" w:rsidRDefault="002C0499" w:rsidP="002C0499">
            <w:pPr>
              <w:ind w:firstLine="0"/>
              <w:rPr>
                <w:bCs/>
              </w:rPr>
            </w:pPr>
            <w:r w:rsidRPr="002C0499">
              <w:rPr>
                <w:bCs/>
              </w:rPr>
              <w:t xml:space="preserve">Այս կապակցությամբ հայտնում ենք, որ քաղաքացիական ծառայության տեղեկատվական հարթակում ներբեռնված տվյալների համաձայն՝ 2023 թվականի հոկտեմբերի 25-ի դրությամբ </w:t>
            </w:r>
            <w:r w:rsidRPr="002C0499">
              <w:rPr>
                <w:bCs/>
              </w:rPr>
              <w:lastRenderedPageBreak/>
              <w:t xml:space="preserve">Կոռուպցիայի կանխարգելման հանձնաժողովում առկա է 13 թափուր հաստիքային միավոր: </w:t>
            </w:r>
          </w:p>
          <w:p w:rsidR="002C0499" w:rsidRDefault="002C0499" w:rsidP="002C0499">
            <w:pPr>
              <w:ind w:firstLine="0"/>
              <w:rPr>
                <w:bCs/>
              </w:rPr>
            </w:pPr>
            <w:r w:rsidRPr="002C0499">
              <w:rPr>
                <w:bCs/>
              </w:rPr>
              <w:t>Հաշվի առնելով Կառավարության 2021 թվականի օգոստոսի 18-ի «Հայաստանի Հանրապետության կառավարության ծրագրի մասին» N 1363-Ա որոշմամբ սահմանված հավելվածի 6.10-րդ կետով նախատեսված հանրային ֆինանսները նպատակային, խնայողաբար և արդյունավետ օգտագործման նպատակները՝ անհրաժեշտ է Կոռուպցիայի կանխարգելման հանձնաժողովին վերապահված գործառույթի իրականացումն ապահովել Կոռուպցիայի կանխարգելման հանձնաժողովում առկա թափուր հաստիքների հաշվին:</w:t>
            </w:r>
          </w:p>
        </w:tc>
        <w:tc>
          <w:tcPr>
            <w:tcW w:w="75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C0499" w:rsidRPr="002C0499" w:rsidRDefault="002C0499" w:rsidP="002C0499">
            <w:pPr>
              <w:ind w:firstLine="0"/>
              <w:jc w:val="center"/>
              <w:rPr>
                <w:b/>
              </w:rPr>
            </w:pPr>
            <w:r w:rsidRPr="002C0499">
              <w:rPr>
                <w:b/>
              </w:rPr>
              <w:lastRenderedPageBreak/>
              <w:t>Չի ընդունվել:</w:t>
            </w:r>
          </w:p>
          <w:p w:rsidR="004A3F75" w:rsidRPr="004A3F75" w:rsidRDefault="004A3F75" w:rsidP="004A3F75">
            <w:pPr>
              <w:ind w:firstLine="0"/>
            </w:pPr>
            <w:r w:rsidRPr="004A3F75">
              <w:t xml:space="preserve">Այսպես, Հանձնաժողովում ներկայում առկա է քաղաքացիական ծառայողի յոթ թափուր պաշտոն, որոնցից երեքի համար հայտարարված են մրցույթներ, իսկ մյուս չորսի մրցույթները, ըստ սահմանված ժամկետների, պարբերաբար հայտարարվել են և առաջիկայում ևս կհայտարարվեն: Հատկանշական է, որ նշված հաստիքներից մեկը՝ հանձնաժողովի մեկ գնումների մասնագետի պաշտոնն է, իսկ մյուս թափուր հաստիքները մասնագիտացված ստորաբաժանումներում են, որոնց աշխատանքային ծավալների ավելացմամբ պայմանավորված՝ տվյալ հաստիքների հրատապ </w:t>
            </w:r>
            <w:r w:rsidRPr="004A3F75">
              <w:lastRenderedPageBreak/>
              <w:t>համալրումը ևս առանցքային նշանակություն ունի Հանձնաժողովի բնականոն գործունեության ապահովման համար:</w:t>
            </w:r>
          </w:p>
          <w:p w:rsidR="004A3F75" w:rsidRPr="004A3F75" w:rsidRDefault="004A3F75" w:rsidP="004A3F75">
            <w:pPr>
              <w:ind w:firstLine="0"/>
            </w:pPr>
            <w:r w:rsidRPr="004A3F75">
              <w:t>Հանձնաժողովի մյուս թափուր պաշտոնները վերաբերում են Հանձնաժողովի անդամների, վերջիններիս օգնականների, ինչպես նաև Հանձնաժողովի նախագահի օգնականի պաշտոններին, որոնք, բնականաբար, այլ մասնագիտական պաշտոններով փոխարինելը հնարավոր չէ:</w:t>
            </w:r>
          </w:p>
          <w:p w:rsidR="004A3F75" w:rsidRPr="004A3F75" w:rsidRDefault="004A3F75" w:rsidP="004A3F75">
            <w:pPr>
              <w:ind w:firstLine="0"/>
            </w:pPr>
            <w:r w:rsidRPr="004A3F75">
              <w:t xml:space="preserve"> Միաժամանակ, հաստիքային միավորների ավելացումը կապված է օրենսդրական նոր կարգավորումներով, որով զգալիորեն ավելացվում են: Բարեվարքության վերաբերյալ ուսումնասիրությունների վարչության աշխատանքները: </w:t>
            </w:r>
          </w:p>
          <w:p w:rsidR="004A3F75" w:rsidRDefault="004A3F75" w:rsidP="004A3F75">
            <w:pPr>
              <w:ind w:firstLine="0"/>
            </w:pPr>
          </w:p>
          <w:p w:rsidR="004A3F75" w:rsidRDefault="004A3F75" w:rsidP="004A3F75">
            <w:pPr>
              <w:ind w:firstLine="0"/>
            </w:pPr>
          </w:p>
          <w:p w:rsidR="002C0499" w:rsidRDefault="002C0499" w:rsidP="002C0499">
            <w:pPr>
              <w:ind w:firstLine="0"/>
            </w:pPr>
          </w:p>
        </w:tc>
      </w:tr>
      <w:tr w:rsidR="002C0499" w:rsidRPr="009B10A3" w:rsidTr="006016C0">
        <w:trPr>
          <w:jc w:val="center"/>
        </w:trPr>
        <w:tc>
          <w:tcPr>
            <w:tcW w:w="7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C0499" w:rsidRPr="002C0499" w:rsidRDefault="002C0499" w:rsidP="002C0499">
            <w:pPr>
              <w:ind w:firstLine="0"/>
              <w:rPr>
                <w:bCs/>
              </w:rPr>
            </w:pPr>
            <w:r w:rsidRPr="002C0499">
              <w:rPr>
                <w:bCs/>
              </w:rPr>
              <w:lastRenderedPageBreak/>
              <w:t>4</w:t>
            </w:r>
            <w:r w:rsidRPr="002C0499">
              <w:rPr>
                <w:rFonts w:ascii="Cambria Math" w:hAnsi="Cambria Math" w:cs="Cambria Math"/>
                <w:bCs/>
              </w:rPr>
              <w:t>․</w:t>
            </w:r>
            <w:r w:rsidRPr="002C0499">
              <w:rPr>
                <w:bCs/>
              </w:rPr>
              <w:t xml:space="preserve"> Հաշվի առնելով նախագծերով առաջարկվող փոփոխությունների տրամաբանական հաջորդակա</w:t>
            </w:r>
            <w:r w:rsidRPr="002C0499">
              <w:rPr>
                <w:bCs/>
              </w:rPr>
              <w:softHyphen/>
              <w:t>նությու</w:t>
            </w:r>
            <w:r w:rsidRPr="002C0499">
              <w:rPr>
                <w:bCs/>
              </w:rPr>
              <w:softHyphen/>
              <w:t>նը, ինչ</w:t>
            </w:r>
            <w:r w:rsidRPr="002C0499">
              <w:rPr>
                <w:bCs/>
              </w:rPr>
              <w:softHyphen/>
              <w:t xml:space="preserve">պես նաև նախագծերի՝ տարբեր իրավասուբյեկտների կողմից տարբեր ընթացակարգերով ընդունվելու հանգամանքը, գործընթացի իրավական շարունակականությունն ապահովելու նպատակով անհրաժեշտ է Կառավարության որոշման նախագծի և Վարչապետի որոշման </w:t>
            </w:r>
            <w:r w:rsidRPr="002C0499">
              <w:rPr>
                <w:bCs/>
              </w:rPr>
              <w:lastRenderedPageBreak/>
              <w:t>նախագծի համար սահմանել միևնույն ժամկետում (նույն օրը) ուժի մեջ մտնելու դրույթներ:</w:t>
            </w:r>
          </w:p>
        </w:tc>
        <w:tc>
          <w:tcPr>
            <w:tcW w:w="75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042AD" w:rsidRPr="003042AD" w:rsidRDefault="003042AD" w:rsidP="003042AD">
            <w:pPr>
              <w:ind w:firstLine="0"/>
              <w:jc w:val="center"/>
              <w:rPr>
                <w:b/>
              </w:rPr>
            </w:pPr>
            <w:r w:rsidRPr="003042AD">
              <w:rPr>
                <w:b/>
              </w:rPr>
              <w:lastRenderedPageBreak/>
              <w:t>Չի ընդունվել</w:t>
            </w:r>
          </w:p>
          <w:p w:rsidR="002C0499" w:rsidRDefault="003042AD" w:rsidP="002E2EDB">
            <w:pPr>
              <w:ind w:firstLine="0"/>
            </w:pPr>
            <w:r w:rsidRPr="003042AD">
              <w:t xml:space="preserve">Հաշվի առնելով, որ քննարկվող իրավական ակտերի նախագծերը ունեն անհատական բնույթ, և հիմք ընդունելով </w:t>
            </w:r>
            <w:r w:rsidR="00806F8F">
              <w:t>«Ն</w:t>
            </w:r>
            <w:r w:rsidRPr="003042AD">
              <w:t>որմատիվ իրավական ակտերի մասին</w:t>
            </w:r>
            <w:r w:rsidR="00806F8F">
              <w:t>»</w:t>
            </w:r>
            <w:r w:rsidRPr="003042AD">
              <w:t xml:space="preserve"> օրենքի 23-րդ հոդվածը՝ Նախագծերում եզրափակիչ մասեր չեն սահմանվել։ </w:t>
            </w:r>
            <w:r w:rsidR="00806F8F">
              <w:t xml:space="preserve">Մասնավորապես, սույն օրենքի 23-րդ հոդվածի 6-րդ մասով անհատական իրավական </w:t>
            </w:r>
            <w:r w:rsidR="00A8200A">
              <w:t>ակտ</w:t>
            </w:r>
            <w:r w:rsidR="00806F8F">
              <w:t xml:space="preserve">ի ուժի </w:t>
            </w:r>
            <w:r w:rsidR="00806F8F">
              <w:lastRenderedPageBreak/>
              <w:t xml:space="preserve">մեջ </w:t>
            </w:r>
            <w:r w:rsidR="002E2EDB">
              <w:t>մտնելու ժամկետ է սահման</w:t>
            </w:r>
            <w:r w:rsidR="00A8200A">
              <w:t>վ</w:t>
            </w:r>
            <w:r w:rsidR="002E2EDB">
              <w:t xml:space="preserve">ում </w:t>
            </w:r>
            <w:r w:rsidR="002E2EDB" w:rsidRPr="002E2EDB">
              <w:t>այդ ակտի ընդունման մասին այն անձանց առձեռն կամ օրենքով սահմանված այլ կարգով պատշաճ իրազեկել</w:t>
            </w:r>
            <w:r w:rsidR="002E2EDB">
              <w:t>ու հաջորդ օրը</w:t>
            </w:r>
            <w:r w:rsidR="00A8200A">
              <w:t xml:space="preserve">, </w:t>
            </w:r>
            <w:r w:rsidR="00A8200A" w:rsidRPr="00A8200A">
              <w:t>որոնց ուղղված է ակտը, եթե օրենքով այլ կարգ սահմանված չէ</w:t>
            </w:r>
            <w:r w:rsidR="002E2EDB">
              <w:t>։ Ուստի</w:t>
            </w:r>
            <w:r w:rsidR="0026234E">
              <w:t>,</w:t>
            </w:r>
            <w:r w:rsidR="002E2EDB">
              <w:t xml:space="preserve"> Նախագծերում եզրափակիչ դրույթ սահմանելու անհրաժեշտությունը բացակայում է։ Միաժամանակ, «Հանրային ծառայության մասին» օրենքի </w:t>
            </w:r>
            <w:r w:rsidR="005A1AC8">
              <w:t>15-րդ հոդվածի համաձայն՝ պ</w:t>
            </w:r>
            <w:r w:rsidR="005A1AC8" w:rsidRPr="005A1AC8">
              <w:t>ետական իշխանության մարմիններում հաստիքների առավելագույն քանակը որոշում է վարչապետը:</w:t>
            </w:r>
            <w:r w:rsidR="00806F8F">
              <w:t xml:space="preserve"> </w:t>
            </w:r>
            <w:r w:rsidR="005A1AC8">
              <w:t xml:space="preserve">Այս հոդվածի հաշվառմամբ էլ, </w:t>
            </w:r>
            <w:r w:rsidR="00725F01">
              <w:t>վ</w:t>
            </w:r>
            <w:r w:rsidR="005A1AC8">
              <w:t xml:space="preserve">արչապետի 2018 թվականի </w:t>
            </w:r>
            <w:r w:rsidR="00885FCD">
              <w:t xml:space="preserve">հունիսի 11-ի թիվ 706-Ա որոշմամբ սահմանվել է պետական իշխանության մարմիններում՝ այդ թվում, Կոռուպցիայի կանխարգելման հանձնաժողովում հաստիքների առավելագույն թիվը։ «Կոռուպցիայի կանխարգելման հանձնաժողովի մասին» օրենքի 19-րդ հոդվածի 2-րդ մասի համաձայն՝ </w:t>
            </w:r>
            <w:r w:rsidR="00E37667" w:rsidRPr="00E37667">
              <w:t>Հանձնաժողովի կառուցվածքային ստորաբաժանումների աշխատողների</w:t>
            </w:r>
            <w:r w:rsidR="00E37667">
              <w:rPr>
                <w:rFonts w:ascii="Calibri" w:hAnsi="Calibri" w:cs="Calibri"/>
              </w:rPr>
              <w:t xml:space="preserve"> </w:t>
            </w:r>
            <w:r w:rsidR="00E37667" w:rsidRPr="00E37667">
              <w:t>քանակը և հաստիքացուցակը</w:t>
            </w:r>
            <w:r w:rsidR="00E37667">
              <w:rPr>
                <w:rFonts w:ascii="Calibri" w:hAnsi="Calibri" w:cs="Calibri"/>
              </w:rPr>
              <w:t xml:space="preserve"> </w:t>
            </w:r>
            <w:r w:rsidR="00E37667" w:rsidRPr="00E37667">
              <w:t xml:space="preserve">հաստատում է </w:t>
            </w:r>
            <w:r w:rsidR="00E37667">
              <w:t xml:space="preserve">Կառավարությունը։ </w:t>
            </w:r>
            <w:r w:rsidR="00725F01">
              <w:t>Վ</w:t>
            </w:r>
            <w:r w:rsidR="00E37667">
              <w:t xml:space="preserve">երոգրյալ կարգավորումներից պարզ է դառնում, որ </w:t>
            </w:r>
            <w:r w:rsidR="00725F01">
              <w:t xml:space="preserve">«Հանրային ծառայության մասին» օրենքով սահմանված կարգով </w:t>
            </w:r>
            <w:r w:rsidR="00E37667">
              <w:t xml:space="preserve">Հանձնաժողովին տրված առավելագույն հաստիքների հաշվառմամբ </w:t>
            </w:r>
            <w:r w:rsidR="00431856">
              <w:t xml:space="preserve">Կառավարությունը կկարողանա հաստատել Հանձնաժողովի հաստիքացուցակը։ </w:t>
            </w:r>
          </w:p>
          <w:p w:rsidR="00431856" w:rsidRPr="003042AD" w:rsidRDefault="00431856" w:rsidP="0037247A">
            <w:pPr>
              <w:ind w:firstLine="0"/>
            </w:pPr>
            <w:r>
              <w:lastRenderedPageBreak/>
              <w:t xml:space="preserve">Նման պայմաններում Նախագծերի՝ նույն օրն ուժի մեջ մտնելու </w:t>
            </w:r>
            <w:r w:rsidR="007361B4">
              <w:t xml:space="preserve">վերաբերյալ </w:t>
            </w:r>
            <w:bookmarkStart w:id="1" w:name="_GoBack"/>
            <w:bookmarkEnd w:id="1"/>
            <w:r>
              <w:t>դրույթներ սահմանելու անհրաժեշտությունը վերանում է</w:t>
            </w:r>
            <w:r w:rsidR="006B68C4">
              <w:t xml:space="preserve">։ </w:t>
            </w:r>
          </w:p>
        </w:tc>
      </w:tr>
    </w:tbl>
    <w:p w:rsidR="006C658A" w:rsidRPr="004F318C" w:rsidRDefault="006C658A" w:rsidP="002C0499">
      <w:pPr>
        <w:ind w:firstLine="0"/>
        <w:rPr>
          <w:b/>
        </w:rPr>
      </w:pPr>
    </w:p>
    <w:sectPr w:rsidR="006C658A" w:rsidRPr="004F318C" w:rsidSect="002C0499">
      <w:footerReference w:type="default" r:id="rId8"/>
      <w:pgSz w:w="16838" w:h="11906" w:orient="landscape"/>
      <w:pgMar w:top="709" w:right="567" w:bottom="567" w:left="1134" w:header="709" w:footer="3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4F54" w:rsidRDefault="005B4F54">
      <w:pPr>
        <w:spacing w:line="240" w:lineRule="auto"/>
      </w:pPr>
      <w:r>
        <w:separator/>
      </w:r>
    </w:p>
  </w:endnote>
  <w:endnote w:type="continuationSeparator" w:id="0">
    <w:p w:rsidR="005B4F54" w:rsidRDefault="005B4F5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393F" w:rsidRDefault="0057393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ind w:firstLine="0"/>
      <w:jc w:val="right"/>
      <w:rPr>
        <w:rFonts w:ascii="Calibri" w:eastAsia="Calibri" w:hAnsi="Calibri" w:cs="Calibri"/>
        <w:color w:val="000000"/>
        <w:sz w:val="22"/>
        <w:szCs w:val="22"/>
      </w:rPr>
    </w:pPr>
    <w:r>
      <w:rPr>
        <w:rFonts w:ascii="Calibri" w:eastAsia="Calibri" w:hAnsi="Calibri" w:cs="Calibri"/>
        <w:color w:val="000000"/>
        <w:sz w:val="22"/>
        <w:szCs w:val="22"/>
      </w:rPr>
      <w:fldChar w:fldCharType="begin"/>
    </w:r>
    <w:r>
      <w:rPr>
        <w:rFonts w:ascii="Calibri" w:eastAsia="Calibri" w:hAnsi="Calibri" w:cs="Calibri"/>
        <w:color w:val="000000"/>
        <w:sz w:val="22"/>
        <w:szCs w:val="22"/>
      </w:rPr>
      <w:instrText>PAGE</w:instrText>
    </w:r>
    <w:r>
      <w:rPr>
        <w:rFonts w:ascii="Calibri" w:eastAsia="Calibri" w:hAnsi="Calibri" w:cs="Calibri"/>
        <w:color w:val="000000"/>
        <w:sz w:val="22"/>
        <w:szCs w:val="22"/>
      </w:rPr>
      <w:fldChar w:fldCharType="separate"/>
    </w:r>
    <w:r w:rsidR="007361B4">
      <w:rPr>
        <w:rFonts w:ascii="Calibri" w:eastAsia="Calibri" w:hAnsi="Calibri" w:cs="Calibri"/>
        <w:noProof/>
        <w:color w:val="000000"/>
        <w:sz w:val="22"/>
        <w:szCs w:val="22"/>
      </w:rPr>
      <w:t>6</w:t>
    </w:r>
    <w:r>
      <w:rPr>
        <w:rFonts w:ascii="Calibri" w:eastAsia="Calibri" w:hAnsi="Calibri" w:cs="Calibri"/>
        <w:color w:val="000000"/>
        <w:sz w:val="22"/>
        <w:szCs w:val="22"/>
      </w:rPr>
      <w:fldChar w:fldCharType="end"/>
    </w:r>
  </w:p>
  <w:p w:rsidR="0057393F" w:rsidRDefault="0057393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ind w:firstLine="0"/>
      <w:jc w:val="left"/>
      <w:rPr>
        <w:rFonts w:ascii="Calibri" w:eastAsia="Calibri" w:hAnsi="Calibri" w:cs="Calibri"/>
        <w:color w:val="00000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4F54" w:rsidRDefault="005B4F54">
      <w:pPr>
        <w:spacing w:line="240" w:lineRule="auto"/>
      </w:pPr>
      <w:r>
        <w:separator/>
      </w:r>
    </w:p>
  </w:footnote>
  <w:footnote w:type="continuationSeparator" w:id="0">
    <w:p w:rsidR="005B4F54" w:rsidRDefault="005B4F5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56AB6"/>
    <w:multiLevelType w:val="hybridMultilevel"/>
    <w:tmpl w:val="D33AF6E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AF4CAF"/>
    <w:multiLevelType w:val="hybridMultilevel"/>
    <w:tmpl w:val="708E95AE"/>
    <w:lvl w:ilvl="0" w:tplc="B9D0E184">
      <w:start w:val="1"/>
      <w:numFmt w:val="decimal"/>
      <w:lvlText w:val="%1."/>
      <w:lvlJc w:val="left"/>
      <w:pPr>
        <w:ind w:left="1260" w:hanging="360"/>
      </w:pPr>
      <w:rPr>
        <w:i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DD4533F"/>
    <w:multiLevelType w:val="hybridMultilevel"/>
    <w:tmpl w:val="BB180350"/>
    <w:lvl w:ilvl="0" w:tplc="FCEED10E">
      <w:start w:val="1"/>
      <w:numFmt w:val="decimal"/>
      <w:lvlText w:val="%1."/>
      <w:lvlJc w:val="left"/>
      <w:pPr>
        <w:ind w:left="957" w:hanging="390"/>
      </w:pPr>
      <w:rPr>
        <w:rFonts w:eastAsia="Times New Roman" w:cs="Times New Roman" w:hint="default"/>
        <w:b w:val="0"/>
        <w:i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37940E6"/>
    <w:multiLevelType w:val="hybridMultilevel"/>
    <w:tmpl w:val="DFBCC7D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AA60599"/>
    <w:multiLevelType w:val="hybridMultilevel"/>
    <w:tmpl w:val="59F0C320"/>
    <w:lvl w:ilvl="0" w:tplc="29FC1420">
      <w:start w:val="1"/>
      <w:numFmt w:val="decimal"/>
      <w:lvlText w:val="%1."/>
      <w:lvlJc w:val="left"/>
      <w:pPr>
        <w:ind w:left="927" w:hanging="360"/>
      </w:pPr>
      <w:rPr>
        <w:rFonts w:eastAsiaTheme="minorHAnsi" w:cstheme="minorBidi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CD836CF"/>
    <w:multiLevelType w:val="hybridMultilevel"/>
    <w:tmpl w:val="CC0C62D6"/>
    <w:lvl w:ilvl="0" w:tplc="B512F188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A15748"/>
    <w:multiLevelType w:val="hybridMultilevel"/>
    <w:tmpl w:val="62BC668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5EA06659"/>
    <w:multiLevelType w:val="hybridMultilevel"/>
    <w:tmpl w:val="12EEBB60"/>
    <w:lvl w:ilvl="0" w:tplc="F6606F4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A0175C"/>
    <w:multiLevelType w:val="hybridMultilevel"/>
    <w:tmpl w:val="D33AF6E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5251A71"/>
    <w:multiLevelType w:val="hybridMultilevel"/>
    <w:tmpl w:val="22047FC6"/>
    <w:lvl w:ilvl="0" w:tplc="DC40480A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7"/>
  </w:num>
  <w:num w:numId="2">
    <w:abstractNumId w:val="8"/>
  </w:num>
  <w:num w:numId="3">
    <w:abstractNumId w:val="0"/>
  </w:num>
  <w:num w:numId="4">
    <w:abstractNumId w:val="5"/>
  </w:num>
  <w:num w:numId="5">
    <w:abstractNumId w:val="3"/>
  </w:num>
  <w:num w:numId="6">
    <w:abstractNumId w:val="6"/>
  </w:num>
  <w:num w:numId="7">
    <w:abstractNumId w:val="1"/>
  </w:num>
  <w:num w:numId="8">
    <w:abstractNumId w:val="9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58A"/>
    <w:rsid w:val="000048EE"/>
    <w:rsid w:val="00007B3A"/>
    <w:rsid w:val="000108C8"/>
    <w:rsid w:val="000125B1"/>
    <w:rsid w:val="000130C6"/>
    <w:rsid w:val="00017A14"/>
    <w:rsid w:val="00026FEA"/>
    <w:rsid w:val="000327F0"/>
    <w:rsid w:val="000404B8"/>
    <w:rsid w:val="00041830"/>
    <w:rsid w:val="00043817"/>
    <w:rsid w:val="000455AC"/>
    <w:rsid w:val="000513CE"/>
    <w:rsid w:val="0006534D"/>
    <w:rsid w:val="00070BCC"/>
    <w:rsid w:val="00071569"/>
    <w:rsid w:val="00071C6C"/>
    <w:rsid w:val="00073566"/>
    <w:rsid w:val="00074770"/>
    <w:rsid w:val="00076133"/>
    <w:rsid w:val="00087F78"/>
    <w:rsid w:val="0009701A"/>
    <w:rsid w:val="00097EED"/>
    <w:rsid w:val="000A1720"/>
    <w:rsid w:val="000A5D57"/>
    <w:rsid w:val="000A6D83"/>
    <w:rsid w:val="000B0D6E"/>
    <w:rsid w:val="000B364C"/>
    <w:rsid w:val="000B7FE0"/>
    <w:rsid w:val="000C30DC"/>
    <w:rsid w:val="000E4369"/>
    <w:rsid w:val="000E5A4B"/>
    <w:rsid w:val="000E6066"/>
    <w:rsid w:val="000E7493"/>
    <w:rsid w:val="00100190"/>
    <w:rsid w:val="00105EAA"/>
    <w:rsid w:val="00111A2F"/>
    <w:rsid w:val="00120B24"/>
    <w:rsid w:val="00130CAA"/>
    <w:rsid w:val="00134FC2"/>
    <w:rsid w:val="00135043"/>
    <w:rsid w:val="00135CD0"/>
    <w:rsid w:val="001455CD"/>
    <w:rsid w:val="00152EC4"/>
    <w:rsid w:val="00162C5D"/>
    <w:rsid w:val="00177975"/>
    <w:rsid w:val="001A34B6"/>
    <w:rsid w:val="001B6E4F"/>
    <w:rsid w:val="001C08EB"/>
    <w:rsid w:val="001C43BE"/>
    <w:rsid w:val="001C4EE1"/>
    <w:rsid w:val="001C63FF"/>
    <w:rsid w:val="001D56EB"/>
    <w:rsid w:val="001D68A8"/>
    <w:rsid w:val="001E4EEB"/>
    <w:rsid w:val="001E682D"/>
    <w:rsid w:val="001E76AF"/>
    <w:rsid w:val="001F0D7A"/>
    <w:rsid w:val="001F5155"/>
    <w:rsid w:val="0020619A"/>
    <w:rsid w:val="00216F81"/>
    <w:rsid w:val="002303AB"/>
    <w:rsid w:val="00235FA1"/>
    <w:rsid w:val="00240C26"/>
    <w:rsid w:val="00260A1A"/>
    <w:rsid w:val="0026234E"/>
    <w:rsid w:val="002665E1"/>
    <w:rsid w:val="0027033E"/>
    <w:rsid w:val="00276EDA"/>
    <w:rsid w:val="00283632"/>
    <w:rsid w:val="00284498"/>
    <w:rsid w:val="00285839"/>
    <w:rsid w:val="002869FE"/>
    <w:rsid w:val="0029032A"/>
    <w:rsid w:val="00293511"/>
    <w:rsid w:val="002947AA"/>
    <w:rsid w:val="002951B2"/>
    <w:rsid w:val="002B13DB"/>
    <w:rsid w:val="002C0499"/>
    <w:rsid w:val="002C37FA"/>
    <w:rsid w:val="002C4195"/>
    <w:rsid w:val="002C5FDA"/>
    <w:rsid w:val="002C646E"/>
    <w:rsid w:val="002C658C"/>
    <w:rsid w:val="002D0518"/>
    <w:rsid w:val="002D35E5"/>
    <w:rsid w:val="002D78ED"/>
    <w:rsid w:val="002D7902"/>
    <w:rsid w:val="002E045E"/>
    <w:rsid w:val="002E240A"/>
    <w:rsid w:val="002E2EDB"/>
    <w:rsid w:val="002E5817"/>
    <w:rsid w:val="002F4D85"/>
    <w:rsid w:val="002F67E8"/>
    <w:rsid w:val="0030411A"/>
    <w:rsid w:val="003042AD"/>
    <w:rsid w:val="003051AA"/>
    <w:rsid w:val="00315319"/>
    <w:rsid w:val="00341C1F"/>
    <w:rsid w:val="00344C57"/>
    <w:rsid w:val="003524C0"/>
    <w:rsid w:val="003576CF"/>
    <w:rsid w:val="003632D8"/>
    <w:rsid w:val="00366936"/>
    <w:rsid w:val="0037247A"/>
    <w:rsid w:val="00374566"/>
    <w:rsid w:val="00380DA7"/>
    <w:rsid w:val="003A12CF"/>
    <w:rsid w:val="003A60E0"/>
    <w:rsid w:val="003B5361"/>
    <w:rsid w:val="003B65D3"/>
    <w:rsid w:val="003C2B2B"/>
    <w:rsid w:val="003E5D7B"/>
    <w:rsid w:val="003F2B17"/>
    <w:rsid w:val="003F7E5D"/>
    <w:rsid w:val="004265BF"/>
    <w:rsid w:val="00426E66"/>
    <w:rsid w:val="00430E52"/>
    <w:rsid w:val="0043148C"/>
    <w:rsid w:val="00431856"/>
    <w:rsid w:val="00434BCB"/>
    <w:rsid w:val="00447CC7"/>
    <w:rsid w:val="004611EC"/>
    <w:rsid w:val="0046437B"/>
    <w:rsid w:val="00465F34"/>
    <w:rsid w:val="004925D6"/>
    <w:rsid w:val="004A2ADF"/>
    <w:rsid w:val="004A3F75"/>
    <w:rsid w:val="004A4F67"/>
    <w:rsid w:val="004A618A"/>
    <w:rsid w:val="004A62B5"/>
    <w:rsid w:val="004A677A"/>
    <w:rsid w:val="004B22DC"/>
    <w:rsid w:val="004B2327"/>
    <w:rsid w:val="004B560D"/>
    <w:rsid w:val="004C22DF"/>
    <w:rsid w:val="004D74B7"/>
    <w:rsid w:val="004E0972"/>
    <w:rsid w:val="004E101B"/>
    <w:rsid w:val="004F318C"/>
    <w:rsid w:val="004F684C"/>
    <w:rsid w:val="004F6960"/>
    <w:rsid w:val="0050019B"/>
    <w:rsid w:val="00514A6D"/>
    <w:rsid w:val="005152F7"/>
    <w:rsid w:val="00517F51"/>
    <w:rsid w:val="00533CAF"/>
    <w:rsid w:val="005365FE"/>
    <w:rsid w:val="005633A2"/>
    <w:rsid w:val="005653AB"/>
    <w:rsid w:val="005653AC"/>
    <w:rsid w:val="00570716"/>
    <w:rsid w:val="0057393F"/>
    <w:rsid w:val="005A1AC8"/>
    <w:rsid w:val="005A4332"/>
    <w:rsid w:val="005A61FC"/>
    <w:rsid w:val="005B4F54"/>
    <w:rsid w:val="005C6D72"/>
    <w:rsid w:val="005E7D58"/>
    <w:rsid w:val="005F38B3"/>
    <w:rsid w:val="005F56E2"/>
    <w:rsid w:val="006016C0"/>
    <w:rsid w:val="0062378D"/>
    <w:rsid w:val="00623FE2"/>
    <w:rsid w:val="00625647"/>
    <w:rsid w:val="006277A4"/>
    <w:rsid w:val="0063273F"/>
    <w:rsid w:val="00642E0F"/>
    <w:rsid w:val="00651730"/>
    <w:rsid w:val="00677FCC"/>
    <w:rsid w:val="00694222"/>
    <w:rsid w:val="0069692F"/>
    <w:rsid w:val="006A15B1"/>
    <w:rsid w:val="006A255F"/>
    <w:rsid w:val="006B2C5C"/>
    <w:rsid w:val="006B2C96"/>
    <w:rsid w:val="006B68C4"/>
    <w:rsid w:val="006C658A"/>
    <w:rsid w:val="006D2AEF"/>
    <w:rsid w:val="006D6380"/>
    <w:rsid w:val="006E436C"/>
    <w:rsid w:val="006E6446"/>
    <w:rsid w:val="006E663D"/>
    <w:rsid w:val="006E6E1C"/>
    <w:rsid w:val="006F2635"/>
    <w:rsid w:val="00711267"/>
    <w:rsid w:val="0072457B"/>
    <w:rsid w:val="00725F01"/>
    <w:rsid w:val="00726EE1"/>
    <w:rsid w:val="0073279D"/>
    <w:rsid w:val="007361B4"/>
    <w:rsid w:val="00741E6A"/>
    <w:rsid w:val="007430E7"/>
    <w:rsid w:val="00747165"/>
    <w:rsid w:val="007506FB"/>
    <w:rsid w:val="0075131D"/>
    <w:rsid w:val="007A143C"/>
    <w:rsid w:val="007B22D7"/>
    <w:rsid w:val="007B47BA"/>
    <w:rsid w:val="007B5533"/>
    <w:rsid w:val="007B7D3C"/>
    <w:rsid w:val="007C0758"/>
    <w:rsid w:val="007D0671"/>
    <w:rsid w:val="007D0812"/>
    <w:rsid w:val="007D4BAC"/>
    <w:rsid w:val="007E0B0A"/>
    <w:rsid w:val="007F6C49"/>
    <w:rsid w:val="00804176"/>
    <w:rsid w:val="008052D9"/>
    <w:rsid w:val="0080564A"/>
    <w:rsid w:val="00806E43"/>
    <w:rsid w:val="00806F8F"/>
    <w:rsid w:val="00811CA3"/>
    <w:rsid w:val="00816AA1"/>
    <w:rsid w:val="008228B4"/>
    <w:rsid w:val="00835A72"/>
    <w:rsid w:val="008409E0"/>
    <w:rsid w:val="00843948"/>
    <w:rsid w:val="00845697"/>
    <w:rsid w:val="00851E3B"/>
    <w:rsid w:val="00854051"/>
    <w:rsid w:val="008815B5"/>
    <w:rsid w:val="00885FCD"/>
    <w:rsid w:val="0089006D"/>
    <w:rsid w:val="008A6E60"/>
    <w:rsid w:val="008A78C3"/>
    <w:rsid w:val="008B73B7"/>
    <w:rsid w:val="008B7579"/>
    <w:rsid w:val="008C3BAF"/>
    <w:rsid w:val="008C4703"/>
    <w:rsid w:val="008C7F60"/>
    <w:rsid w:val="008D1762"/>
    <w:rsid w:val="008F06E2"/>
    <w:rsid w:val="008F0CBD"/>
    <w:rsid w:val="008F2846"/>
    <w:rsid w:val="008F3793"/>
    <w:rsid w:val="008F39CC"/>
    <w:rsid w:val="008F4784"/>
    <w:rsid w:val="009041BF"/>
    <w:rsid w:val="00906AC1"/>
    <w:rsid w:val="009107EE"/>
    <w:rsid w:val="009120A7"/>
    <w:rsid w:val="00923E02"/>
    <w:rsid w:val="00927605"/>
    <w:rsid w:val="00930E58"/>
    <w:rsid w:val="009354FC"/>
    <w:rsid w:val="009367B2"/>
    <w:rsid w:val="00953700"/>
    <w:rsid w:val="009538FA"/>
    <w:rsid w:val="00957697"/>
    <w:rsid w:val="0099278A"/>
    <w:rsid w:val="00996AE0"/>
    <w:rsid w:val="009A18EE"/>
    <w:rsid w:val="009A48D3"/>
    <w:rsid w:val="009A4C04"/>
    <w:rsid w:val="009B10A3"/>
    <w:rsid w:val="009B2B3E"/>
    <w:rsid w:val="009C1FDE"/>
    <w:rsid w:val="009C22BB"/>
    <w:rsid w:val="009C3366"/>
    <w:rsid w:val="009C5BC0"/>
    <w:rsid w:val="009D0093"/>
    <w:rsid w:val="009D3C21"/>
    <w:rsid w:val="009E09E8"/>
    <w:rsid w:val="009E1B20"/>
    <w:rsid w:val="009E1D49"/>
    <w:rsid w:val="009E32F8"/>
    <w:rsid w:val="009E4B1F"/>
    <w:rsid w:val="00A07BDC"/>
    <w:rsid w:val="00A23F36"/>
    <w:rsid w:val="00A27A9D"/>
    <w:rsid w:val="00A302B0"/>
    <w:rsid w:val="00A325C1"/>
    <w:rsid w:val="00A32644"/>
    <w:rsid w:val="00A3752F"/>
    <w:rsid w:val="00A440B1"/>
    <w:rsid w:val="00A443F6"/>
    <w:rsid w:val="00A5534C"/>
    <w:rsid w:val="00A613C6"/>
    <w:rsid w:val="00A73A55"/>
    <w:rsid w:val="00A8200A"/>
    <w:rsid w:val="00A84727"/>
    <w:rsid w:val="00A93B65"/>
    <w:rsid w:val="00AA2D1B"/>
    <w:rsid w:val="00AC0522"/>
    <w:rsid w:val="00AC630D"/>
    <w:rsid w:val="00AC6B99"/>
    <w:rsid w:val="00AE2ABC"/>
    <w:rsid w:val="00B02F2D"/>
    <w:rsid w:val="00B06936"/>
    <w:rsid w:val="00B10F38"/>
    <w:rsid w:val="00B14156"/>
    <w:rsid w:val="00B3144A"/>
    <w:rsid w:val="00B53AF2"/>
    <w:rsid w:val="00B56E02"/>
    <w:rsid w:val="00B6099E"/>
    <w:rsid w:val="00B63773"/>
    <w:rsid w:val="00B71515"/>
    <w:rsid w:val="00B71529"/>
    <w:rsid w:val="00B83D00"/>
    <w:rsid w:val="00B84586"/>
    <w:rsid w:val="00B91F35"/>
    <w:rsid w:val="00BB54DE"/>
    <w:rsid w:val="00BD30A7"/>
    <w:rsid w:val="00BD3BCE"/>
    <w:rsid w:val="00BD70AB"/>
    <w:rsid w:val="00BE7975"/>
    <w:rsid w:val="00BF14E0"/>
    <w:rsid w:val="00C13AA7"/>
    <w:rsid w:val="00C17265"/>
    <w:rsid w:val="00C175E6"/>
    <w:rsid w:val="00C22F8E"/>
    <w:rsid w:val="00C313DD"/>
    <w:rsid w:val="00C3525B"/>
    <w:rsid w:val="00C46845"/>
    <w:rsid w:val="00C61CB9"/>
    <w:rsid w:val="00C651DC"/>
    <w:rsid w:val="00C804A0"/>
    <w:rsid w:val="00C94BBD"/>
    <w:rsid w:val="00C95D28"/>
    <w:rsid w:val="00CA22DE"/>
    <w:rsid w:val="00CA5226"/>
    <w:rsid w:val="00CA5EA6"/>
    <w:rsid w:val="00CA652D"/>
    <w:rsid w:val="00CB75E8"/>
    <w:rsid w:val="00CC577E"/>
    <w:rsid w:val="00CD06AF"/>
    <w:rsid w:val="00CD2322"/>
    <w:rsid w:val="00CE09F4"/>
    <w:rsid w:val="00CE0E67"/>
    <w:rsid w:val="00CF1F99"/>
    <w:rsid w:val="00CF7446"/>
    <w:rsid w:val="00D03636"/>
    <w:rsid w:val="00D15384"/>
    <w:rsid w:val="00D263A2"/>
    <w:rsid w:val="00D26FA6"/>
    <w:rsid w:val="00D36121"/>
    <w:rsid w:val="00D36580"/>
    <w:rsid w:val="00D37483"/>
    <w:rsid w:val="00D37768"/>
    <w:rsid w:val="00D42F66"/>
    <w:rsid w:val="00D74A95"/>
    <w:rsid w:val="00D81A6C"/>
    <w:rsid w:val="00D8731B"/>
    <w:rsid w:val="00D90F47"/>
    <w:rsid w:val="00D9387B"/>
    <w:rsid w:val="00D97D7B"/>
    <w:rsid w:val="00DA0D07"/>
    <w:rsid w:val="00DA24C3"/>
    <w:rsid w:val="00DA3810"/>
    <w:rsid w:val="00DA71D3"/>
    <w:rsid w:val="00DB26A6"/>
    <w:rsid w:val="00DD765E"/>
    <w:rsid w:val="00DE0FB1"/>
    <w:rsid w:val="00DF6A51"/>
    <w:rsid w:val="00E0285E"/>
    <w:rsid w:val="00E23191"/>
    <w:rsid w:val="00E25B58"/>
    <w:rsid w:val="00E263E0"/>
    <w:rsid w:val="00E31E3F"/>
    <w:rsid w:val="00E37667"/>
    <w:rsid w:val="00E458F4"/>
    <w:rsid w:val="00E50269"/>
    <w:rsid w:val="00E50E37"/>
    <w:rsid w:val="00E51604"/>
    <w:rsid w:val="00E534C7"/>
    <w:rsid w:val="00E625F1"/>
    <w:rsid w:val="00E763C6"/>
    <w:rsid w:val="00E83DBD"/>
    <w:rsid w:val="00E93DEB"/>
    <w:rsid w:val="00E945AF"/>
    <w:rsid w:val="00EA6714"/>
    <w:rsid w:val="00EF46B6"/>
    <w:rsid w:val="00EF4994"/>
    <w:rsid w:val="00EF767E"/>
    <w:rsid w:val="00F112BF"/>
    <w:rsid w:val="00F11513"/>
    <w:rsid w:val="00F1498C"/>
    <w:rsid w:val="00F339D4"/>
    <w:rsid w:val="00F55CBD"/>
    <w:rsid w:val="00F61461"/>
    <w:rsid w:val="00F63E65"/>
    <w:rsid w:val="00F65199"/>
    <w:rsid w:val="00F663B2"/>
    <w:rsid w:val="00F71F3B"/>
    <w:rsid w:val="00F7608E"/>
    <w:rsid w:val="00F828E8"/>
    <w:rsid w:val="00F942DD"/>
    <w:rsid w:val="00F95371"/>
    <w:rsid w:val="00F96DE4"/>
    <w:rsid w:val="00FA4926"/>
    <w:rsid w:val="00FC0783"/>
    <w:rsid w:val="00FC6A9A"/>
    <w:rsid w:val="00FC718C"/>
    <w:rsid w:val="00FD32BB"/>
    <w:rsid w:val="00FE30F8"/>
    <w:rsid w:val="00FE3A2D"/>
    <w:rsid w:val="00FE66C5"/>
    <w:rsid w:val="00FE6A85"/>
    <w:rsid w:val="00FE6EBF"/>
    <w:rsid w:val="00FF0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2A640C"/>
  <w15:docId w15:val="{885400ED-472A-4E58-AA8D-F03080494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="GHEA Grapalat" w:hAnsi="GHEA Grapalat" w:cs="GHEA Grapalat"/>
        <w:sz w:val="24"/>
        <w:szCs w:val="24"/>
        <w:lang w:val="hy-AM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Footer">
    <w:name w:val="footer"/>
    <w:basedOn w:val="Normal"/>
    <w:link w:val="FooterChar"/>
    <w:uiPriority w:val="99"/>
    <w:unhideWhenUsed/>
    <w:rsid w:val="004F7BB3"/>
    <w:pPr>
      <w:tabs>
        <w:tab w:val="center" w:pos="4513"/>
        <w:tab w:val="right" w:pos="9026"/>
      </w:tabs>
      <w:spacing w:line="240" w:lineRule="auto"/>
      <w:ind w:firstLine="0"/>
      <w:jc w:val="left"/>
    </w:pPr>
    <w:rPr>
      <w:rFonts w:asciiTheme="minorHAnsi" w:hAnsiTheme="minorHAns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4F7BB3"/>
    <w:rPr>
      <w:rFonts w:asciiTheme="minorHAnsi" w:hAnsiTheme="minorHAnsi"/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D2B6B"/>
    <w:pPr>
      <w:spacing w:line="240" w:lineRule="auto"/>
      <w:ind w:firstLine="0"/>
      <w:jc w:val="left"/>
    </w:pPr>
    <w:rPr>
      <w:rFonts w:asciiTheme="minorHAnsi" w:hAnsiTheme="minorHAnsi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D2B6B"/>
    <w:rPr>
      <w:rFonts w:asciiTheme="minorHAnsi" w:hAnsiTheme="minorHAnsi"/>
      <w:sz w:val="20"/>
      <w:szCs w:val="20"/>
      <w:lang w:val="en-US"/>
    </w:rPr>
  </w:style>
  <w:style w:type="character" w:styleId="FootnoteReference">
    <w:name w:val="footnote reference"/>
    <w:aliases w:val="Footnotes refss,Ссылка на сноску,Ссылка на сноску 45,ftref,Footnote Reference Number,Знак сноски-FN,Ref,de nota al pie,16 Point,Superscript 6 Point,Footnote Reference_LVL6,Footnote Reference_LVL61,Footnote Reference_LVL62,4_G"/>
    <w:basedOn w:val="DefaultParagraphFont"/>
    <w:uiPriority w:val="99"/>
    <w:unhideWhenUsed/>
    <w:qFormat/>
    <w:rsid w:val="005D2B6B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5D2B6B"/>
    <w:rPr>
      <w:color w:val="0563C1" w:themeColor="hyperlink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1C508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C1AF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1AFB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BF3E57"/>
  </w:style>
  <w:style w:type="character" w:styleId="CommentReference">
    <w:name w:val="annotation reference"/>
    <w:basedOn w:val="DefaultParagraphFont"/>
    <w:uiPriority w:val="99"/>
    <w:semiHidden/>
    <w:unhideWhenUsed/>
    <w:rsid w:val="00013C5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13C5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13C5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13C5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13C5C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630851"/>
    <w:pPr>
      <w:spacing w:line="240" w:lineRule="auto"/>
      <w:ind w:firstLine="0"/>
      <w:jc w:val="left"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955F2A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lang w:val="en-GB" w:eastAsia="en-GB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955F2A"/>
    <w:rPr>
      <w:rFonts w:ascii="Times New Roman" w:eastAsia="Times New Roman" w:hAnsi="Times New Roman" w:cs="Times New Roman"/>
      <w:lang w:val="en-GB" w:eastAsia="en-GB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character" w:styleId="Strong">
    <w:name w:val="Strong"/>
    <w:basedOn w:val="DefaultParagraphFont"/>
    <w:uiPriority w:val="22"/>
    <w:qFormat/>
    <w:rsid w:val="006D2A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1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32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3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56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3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9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4WPdl7zTvluJH+Ser5yfNNcLsnw==">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8</Pages>
  <Words>1378</Words>
  <Characters>7855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https:/mul2-moj.gov.am/tasks/716732/oneclick/03. Ampopatert.docx?token=fb2dd995d2fc331bfe993aba31cbde29</cp:keywords>
  <dc:description/>
  <cp:lastModifiedBy>Եփրեմ Կարապետյան</cp:lastModifiedBy>
  <cp:revision>32</cp:revision>
  <dcterms:created xsi:type="dcterms:W3CDTF">2024-03-29T07:18:00Z</dcterms:created>
  <dcterms:modified xsi:type="dcterms:W3CDTF">2024-08-01T07:53:00Z</dcterms:modified>
</cp:coreProperties>
</file>