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254" w:rsidRDefault="004C6254" w:rsidP="00475333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Calibri"/>
          <w:cap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  <w:r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:rsidR="004C6254" w:rsidRDefault="00602141" w:rsidP="0047533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2C6E45">
        <w:rPr>
          <w:rFonts w:ascii="GHEA Grapalat" w:hAnsi="GHEA Grapalat"/>
          <w:b/>
          <w:caps/>
          <w:sz w:val="24"/>
          <w:szCs w:val="24"/>
          <w:lang w:val="hy-AM"/>
        </w:rPr>
        <w:t xml:space="preserve">«ՀԱՅԱՍՏԱՆԻ ՀԱՆՐԱՊԵՏՈՒԹՅԱՆ ԵՎ ԶԱՐԳԱՑՄԱՆ ՖՐԱՆՍԻԱԿԱՆ ԳՈՐԾԱԿԱԼՈՒԹՅԱՆ ՄԻՋԵՎ ԹԻՎ CAM 1024 01 C ՎԱՐԿԱՅԻՆ ՀԱՄԱՁԱՅՆԱԳԻՐԸ ՎԱՎԵՐԱՑՆԵԼՈՒ ՄԱՍԻՆ» </w:t>
      </w:r>
      <w:r w:rsidR="008A7263" w:rsidRPr="004C625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ՀԱՅԱՍՏԱՆԻ ՀԱՆՐԱՊԵՏՈՒԹՅԱՆ ՕՐԵՆՔԻ ՆԱԽԱԳԾԻ ՄԱՍԻՆ</w:t>
      </w:r>
      <w:r w:rsidR="008A7263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="008A7263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</w:t>
      </w:r>
    </w:p>
    <w:p w:rsidR="006E4E09" w:rsidRDefault="006E4E09" w:rsidP="0047533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tbl>
      <w:tblPr>
        <w:tblW w:w="109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80"/>
        <w:gridCol w:w="1808"/>
      </w:tblGrid>
      <w:tr w:rsidR="004C6254" w:rsidRPr="00A446A2" w:rsidTr="00CF6267">
        <w:trPr>
          <w:jc w:val="center"/>
        </w:trPr>
        <w:tc>
          <w:tcPr>
            <w:tcW w:w="9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4C6254" w:rsidP="00475333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CF6267" w:rsidRDefault="00BA3A50" w:rsidP="008A726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CF6267">
              <w:rPr>
                <w:rFonts w:ascii="GHEA Grapalat" w:eastAsia="Times New Roman" w:hAnsi="GHEA Grapalat"/>
                <w:color w:val="000000"/>
                <w:lang w:val="en-US"/>
              </w:rPr>
              <w:t>11</w:t>
            </w:r>
            <w:r w:rsidR="00221592" w:rsidRPr="00CF6267">
              <w:rPr>
                <w:rFonts w:ascii="GHEA Grapalat" w:eastAsia="Times New Roman" w:hAnsi="GHEA Grapalat"/>
                <w:color w:val="000000"/>
                <w:lang w:val="hy-AM"/>
              </w:rPr>
              <w:t>.</w:t>
            </w:r>
            <w:r w:rsidRPr="00CF6267">
              <w:rPr>
                <w:rFonts w:ascii="GHEA Grapalat" w:eastAsia="Times New Roman" w:hAnsi="GHEA Grapalat"/>
                <w:color w:val="000000"/>
                <w:lang w:val="hy-AM"/>
              </w:rPr>
              <w:t>07</w:t>
            </w:r>
            <w:r w:rsidR="000F1118" w:rsidRPr="00CF6267">
              <w:rPr>
                <w:rFonts w:ascii="GHEA Grapalat" w:eastAsia="Times New Roman" w:hAnsi="GHEA Grapalat"/>
                <w:color w:val="000000"/>
                <w:lang w:val="hy-AM"/>
              </w:rPr>
              <w:t>.202</w:t>
            </w:r>
            <w:r w:rsidR="008A7263" w:rsidRPr="00CF6267">
              <w:rPr>
                <w:rFonts w:ascii="GHEA Grapalat" w:eastAsia="Times New Roman" w:hAnsi="GHEA Grapalat"/>
                <w:color w:val="000000"/>
                <w:lang w:val="hy-AM"/>
              </w:rPr>
              <w:t>4</w:t>
            </w:r>
            <w:r w:rsidR="004C6254" w:rsidRPr="00CF6267">
              <w:rPr>
                <w:rFonts w:ascii="GHEA Grapalat" w:eastAsia="Times New Roman" w:hAnsi="GHEA Grapalat"/>
                <w:color w:val="000000"/>
                <w:lang w:val="hy-AM"/>
              </w:rPr>
              <w:t>թ.</w:t>
            </w:r>
          </w:p>
        </w:tc>
      </w:tr>
      <w:tr w:rsidR="004C6254" w:rsidRPr="00A446A2" w:rsidTr="00CF6267">
        <w:trPr>
          <w:jc w:val="center"/>
        </w:trPr>
        <w:tc>
          <w:tcPr>
            <w:tcW w:w="9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Default="004C6254" w:rsidP="00475333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CF6267" w:rsidRDefault="004C6254" w:rsidP="0047533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en-US"/>
              </w:rPr>
            </w:pPr>
            <w:r w:rsidRPr="00CF6267">
              <w:rPr>
                <w:rFonts w:ascii="GHEA Grapalat" w:eastAsia="Times New Roman" w:hAnsi="GHEA Grapalat"/>
                <w:color w:val="000000"/>
                <w:lang w:val="hy-AM"/>
              </w:rPr>
              <w:t>N</w:t>
            </w:r>
            <w:r w:rsidR="007B10DF" w:rsidRPr="00CF6267">
              <w:rPr>
                <w:rFonts w:ascii="GHEA Grapalat" w:eastAsia="Times New Roman" w:hAnsi="GHEA Grapalat"/>
                <w:color w:val="000000"/>
                <w:lang w:val="hy-AM"/>
              </w:rPr>
              <w:t xml:space="preserve"> </w:t>
            </w:r>
            <w:r w:rsidR="00BA3A50" w:rsidRPr="00CF6267">
              <w:rPr>
                <w:rFonts w:ascii="GHEA Grapalat" w:eastAsia="Times New Roman" w:hAnsi="GHEA Grapalat"/>
                <w:color w:val="000000"/>
                <w:lang w:val="hy-AM"/>
              </w:rPr>
              <w:t>1111/36783-24</w:t>
            </w:r>
          </w:p>
        </w:tc>
      </w:tr>
      <w:tr w:rsidR="004C6254" w:rsidRPr="004C6254" w:rsidTr="00CF6267">
        <w:trPr>
          <w:trHeight w:val="5235"/>
          <w:jc w:val="center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A50" w:rsidRDefault="00BA3A50" w:rsidP="00CF6267">
            <w:pPr>
              <w:spacing w:after="0" w:line="240" w:lineRule="auto"/>
              <w:ind w:left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F40A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և Զարգացման ֆրանսիական գործակալության միջև թիվ CAM 1024 01 վարկային համաձայնագիրը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այսուհետ՝ Համաձայնագիր </w:t>
            </w:r>
            <w:r w:rsidRPr="007F40A6">
              <w:rPr>
                <w:rFonts w:ascii="GHEA Grapalat" w:hAnsi="GHEA Grapalat"/>
                <w:sz w:val="24"/>
                <w:szCs w:val="24"/>
                <w:lang w:val="hy-AM"/>
              </w:rPr>
              <w:t>ստորագրվել է 2024 թվականի հունիսի 26-ին:</w:t>
            </w:r>
          </w:p>
          <w:p w:rsidR="00BA3A50" w:rsidRPr="007F40A6" w:rsidRDefault="00BA3A50" w:rsidP="00CF6267">
            <w:pPr>
              <w:spacing w:after="0" w:line="240" w:lineRule="auto"/>
              <w:ind w:left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F40A6">
              <w:rPr>
                <w:rFonts w:ascii="GHEA Grapalat" w:hAnsi="GHEA Grapalat"/>
                <w:sz w:val="24"/>
                <w:szCs w:val="24"/>
                <w:lang w:val="hy-AM"/>
              </w:rPr>
              <w:t>Համաձայնագրով նախատեսվում է Հայաստանին տրամադրել 75.000.000 եվրո բյուջետային աջակցության վարկ:</w:t>
            </w:r>
          </w:p>
          <w:p w:rsidR="00BA3A50" w:rsidRPr="007F40A6" w:rsidRDefault="00BA3A50" w:rsidP="00CF6267">
            <w:pPr>
              <w:spacing w:after="0" w:line="240" w:lineRule="auto"/>
              <w:ind w:left="90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7F40A6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Վարկային միջոցներն ուղղվելու են Հայաստանի կառավարությանը՝ </w:t>
            </w:r>
            <w:r w:rsidRPr="007F40A6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հանրային ծառայությունների արդյունավետությունն ու կայունությունը և մասնավոր ներդրումների զարգացումը բարելավելուն՝ կայուն և ներառական զարգացում ու բնակչության համար կյանքի առավել բարձր որակ ապահովելու համար:</w:t>
            </w:r>
          </w:p>
          <w:p w:rsidR="00BA3A50" w:rsidRPr="007F40A6" w:rsidRDefault="00BA3A50" w:rsidP="00CF6267">
            <w:pPr>
              <w:pStyle w:val="BodyText"/>
              <w:spacing w:after="0" w:line="240" w:lineRule="auto"/>
              <w:ind w:left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F40A6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Ծրագիրը կազմված է երեք հիմնական բաղադրիչներից՝</w:t>
            </w:r>
            <w:r w:rsidRPr="007F40A6">
              <w:rPr>
                <w:rFonts w:ascii="GHEA Grapalat" w:hAnsi="GHEA Grapalat"/>
                <w:sz w:val="24"/>
                <w:szCs w:val="24"/>
                <w:lang w:val="hy-AM"/>
              </w:rPr>
              <w:t xml:space="preserve"> 1 հանրային ֆինանսների կառավարման համակարգի բարելավում, 2 պետական արժեթղթերի թողարկման և կառավարման շրջանակի ու փողի շուկաների ենթակառուցվածքի ամրապնդում և 3) ձեռնարկատիրական գործունեության ֆինանսավորման նոր գործիքների մշակում և առավել թափանցիկ կառավարման ապահովում։ </w:t>
            </w:r>
          </w:p>
          <w:p w:rsidR="00BA3A50" w:rsidRPr="007F40A6" w:rsidRDefault="00BA3A50" w:rsidP="00CF6267">
            <w:pPr>
              <w:widowControl w:val="0"/>
              <w:tabs>
                <w:tab w:val="left" w:pos="1134"/>
              </w:tabs>
              <w:spacing w:after="0" w:line="240" w:lineRule="auto"/>
              <w:outlineLvl w:val="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7F40A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Համաձայնագիրն ուժի մեջ է մտնում </w:t>
            </w:r>
            <w:bookmarkStart w:id="0" w:name="_Toc76486940"/>
            <w:bookmarkStart w:id="1" w:name="_Toc109817746"/>
            <w:bookmarkStart w:id="2" w:name="_Toc111005246"/>
            <w:bookmarkStart w:id="3" w:name="_Toc111005466"/>
            <w:bookmarkStart w:id="4" w:name="_Toc165989467"/>
            <w:bookmarkStart w:id="5" w:name="_Toc165989685"/>
            <w:r w:rsidRPr="007F40A6">
              <w:rPr>
                <w:rFonts w:ascii="GHEA Grapalat" w:hAnsi="GHEA Grapalat" w:cs="Arial"/>
                <w:sz w:val="24"/>
                <w:szCs w:val="24"/>
                <w:lang w:val="hy-AM"/>
              </w:rPr>
              <w:t>18-րդ կետով սահմանված կարգով.</w:t>
            </w:r>
          </w:p>
          <w:p w:rsidR="00BA3A50" w:rsidRPr="007F40A6" w:rsidRDefault="00BA3A50" w:rsidP="00BA3A50">
            <w:pPr>
              <w:widowControl w:val="0"/>
              <w:tabs>
                <w:tab w:val="left" w:pos="1134"/>
              </w:tabs>
              <w:spacing w:after="0" w:line="240" w:lineRule="auto"/>
              <w:ind w:firstLine="567"/>
              <w:outlineLvl w:val="0"/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</w:pPr>
            <w:r w:rsidRPr="007F40A6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18.</w:t>
            </w:r>
            <w:r w:rsidRPr="007F40A6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>Գործողության ժամկետը</w:t>
            </w:r>
            <w:bookmarkEnd w:id="0"/>
            <w:bookmarkEnd w:id="1"/>
            <w:bookmarkEnd w:id="2"/>
            <w:bookmarkEnd w:id="3"/>
            <w:bookmarkEnd w:id="4"/>
            <w:bookmarkEnd w:id="5"/>
          </w:p>
          <w:p w:rsidR="00BA3A50" w:rsidRPr="007F40A6" w:rsidRDefault="00BA3A50" w:rsidP="00BA3A50">
            <w:pPr>
              <w:widowControl w:val="0"/>
              <w:spacing w:after="0" w:line="240" w:lineRule="auto"/>
              <w:ind w:firstLine="567"/>
              <w:jc w:val="both"/>
              <w:rPr>
                <w:rFonts w:ascii="GHEA Grapalat" w:hAnsi="GHEA Grapalat" w:cs="Arial"/>
                <w:i/>
                <w:spacing w:val="-6"/>
                <w:sz w:val="24"/>
                <w:szCs w:val="24"/>
                <w:lang w:val="hy-AM"/>
              </w:rPr>
            </w:pPr>
            <w:r w:rsidRPr="007F40A6">
              <w:rPr>
                <w:rFonts w:ascii="GHEA Grapalat" w:hAnsi="GHEA Grapalat" w:cs="Arial"/>
                <w:i/>
                <w:spacing w:val="-6"/>
                <w:sz w:val="24"/>
                <w:szCs w:val="24"/>
                <w:lang w:val="hy-AM"/>
              </w:rPr>
              <w:t>Սույն Համաձայնագիրն ուժի մեջ է մտնում այն ամսաթվին, երբ Գործակալությունը Վարկառուից ստանում է IV հավելվածի (Նախապայմանները) II մասի (բ) (iii) պարբերությունում նշված ծանուցումը և լիարժեք ուժի ու գործողության մեջ է մնում, մինչև Համաձայնագրով վճարման ենթակա բոլոր գումարները վճարվեն: Գործակալությունը Վարկառուին տեղեկացնում է սույն ծանուցումն ստանալու օրվա մասին:</w:t>
            </w:r>
          </w:p>
          <w:p w:rsidR="00BA3A50" w:rsidRPr="007F40A6" w:rsidRDefault="00BA3A50" w:rsidP="00CF6267">
            <w:pPr>
              <w:pStyle w:val="Default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7F40A6">
              <w:rPr>
                <w:rFonts w:ascii="GHEA Grapalat" w:eastAsia="Sylfaen" w:hAnsi="GHEA Grapalat"/>
                <w:lang w:val="hy-AM"/>
              </w:rPr>
              <w:t xml:space="preserve">Հաշվի առնելով վերոնշյալը և առաջնորդվելով «Միջազգային պայմանագրերի մասին» </w:t>
            </w:r>
            <w:r w:rsidRPr="007F40A6">
              <w:rPr>
                <w:rFonts w:ascii="GHEA Grapalat" w:eastAsia="Calibri" w:hAnsi="GHEA Grapalat"/>
                <w:shd w:val="clear" w:color="auto" w:fill="FFFFFF"/>
                <w:lang w:val="hy-AM"/>
              </w:rPr>
              <w:t>օրենքի 11-րդ հոդվածի դրույթներով՝ ՀՀ վարած արտաքին քաղաքականության տեսանկյունից</w:t>
            </w:r>
            <w:r w:rsidRPr="007F40A6">
              <w:rPr>
                <w:rFonts w:ascii="GHEA Grapalat" w:hAnsi="GHEA Grapalat"/>
                <w:lang w:val="hy-AM"/>
              </w:rPr>
              <w:t xml:space="preserve"> </w:t>
            </w:r>
            <w:r w:rsidRPr="007F40A6">
              <w:rPr>
                <w:rFonts w:ascii="GHEA Grapalat" w:eastAsia="Times New Roman" w:hAnsi="GHEA Grapalat"/>
                <w:lang w:val="hy-AM"/>
              </w:rPr>
              <w:t xml:space="preserve">սույն վարկային համաձայնագրի </w:t>
            </w:r>
            <w:r w:rsidRPr="007F40A6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վավերացումը կամ հաստատումը նպատակահարմար է։ </w:t>
            </w:r>
          </w:p>
          <w:p w:rsidR="004C6254" w:rsidRPr="008A7263" w:rsidRDefault="004C6254" w:rsidP="008A7263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221592" w:rsidRDefault="004C6254" w:rsidP="0047533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</w:t>
            </w:r>
            <w:r w:rsid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 w:rsid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4C6254" w:rsidRPr="00E06F7D" w:rsidTr="00CF6267">
        <w:trPr>
          <w:trHeight w:val="261"/>
          <w:jc w:val="center"/>
        </w:trPr>
        <w:tc>
          <w:tcPr>
            <w:tcW w:w="9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4C6254" w:rsidP="0047533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BA3A50" w:rsidP="008A726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12</w:t>
            </w:r>
            <w:r w:rsidR="00221592" w:rsidRP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07</w:t>
            </w:r>
            <w:r w:rsidR="004C625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</w:t>
            </w:r>
            <w:r w:rsidR="008A7263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4</w:t>
            </w:r>
            <w:r w:rsidR="004C625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E06F7D" w:rsidTr="00CF6267">
        <w:trPr>
          <w:trHeight w:val="261"/>
          <w:jc w:val="center"/>
        </w:trPr>
        <w:tc>
          <w:tcPr>
            <w:tcW w:w="9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Default="004C6254" w:rsidP="00475333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E06F7D" w:rsidRDefault="004C6254" w:rsidP="0047533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="00DE50A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A3A50" w:rsidRPr="00BA3A5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//27312-2024</w:t>
            </w:r>
          </w:p>
        </w:tc>
      </w:tr>
      <w:tr w:rsidR="004C6254" w:rsidTr="00CF6267">
        <w:trPr>
          <w:jc w:val="center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A50" w:rsidRDefault="00BA3A50" w:rsidP="00CF6267">
            <w:pPr>
              <w:spacing w:after="0" w:line="240" w:lineRule="auto"/>
              <w:ind w:righ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Համաձայնագիրը</w:t>
            </w:r>
            <w:r w:rsidRPr="00545D3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թեև չի </w:t>
            </w:r>
            <w:r w:rsidRPr="00434B51">
              <w:rPr>
                <w:rFonts w:ascii="GHEA Grapalat" w:hAnsi="GHEA Grapalat" w:cs="Sylfaen"/>
                <w:sz w:val="24"/>
                <w:szCs w:val="24"/>
                <w:lang w:val="hy-AM"/>
              </w:rPr>
              <w:t>պարունակում օրենքի փոփոխություն կամ նոր օրենքի ընդունում նախատեսող նորմեր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սակայն պարունակում է </w:t>
            </w:r>
            <w:r w:rsidRPr="00434B51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օրենքին հակասող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դրույթ</w:t>
            </w:r>
            <w:r w:rsidRPr="00434B51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 w:rsidR="00CF626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Մանավորապես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 Համաձայնագրի 15-րդ մասի 15.10 կետով սահմանվում է, որ ս</w:t>
            </w:r>
            <w:r w:rsidRPr="00FC2C7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ույն Համաձայնագրի շրջանակներում ցանկացած պահանջի վաղեմության </w:t>
            </w:r>
            <w:r w:rsidRPr="00FC2C7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ժամկետը տասը (10) տարի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է,</w:t>
            </w:r>
            <w:r w:rsidRPr="00FC2C7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բացառությամբ սույն Համաձայնագրով վճարման ենթակա տոկոսների առնչությամբ ցանկացած պահանջի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։ </w:t>
            </w:r>
          </w:p>
          <w:p w:rsidR="00BA3A50" w:rsidRDefault="00BA3A50" w:rsidP="00CF6267">
            <w:pPr>
              <w:spacing w:after="0" w:line="240" w:lineRule="auto"/>
              <w:ind w:righ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Քաղաքացիական օրենսգրքի 332-րդ հոդվածի համաձայն՝ հ</w:t>
            </w:r>
            <w:r w:rsidRPr="00F41C1A">
              <w:rPr>
                <w:rFonts w:ascii="GHEA Grapalat" w:hAnsi="GHEA Grapalat" w:cs="Sylfaen"/>
                <w:sz w:val="24"/>
                <w:szCs w:val="24"/>
                <w:lang w:val="hy-AM"/>
              </w:rPr>
              <w:t>այցային վաղեմության ընդհանուր ժամկետը երեք տարի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 իսկ 333-րդ հոդվածի 1-ին մասի համաձայն՝ պ</w:t>
            </w:r>
            <w:r w:rsidRPr="00F41C1A">
              <w:rPr>
                <w:rFonts w:ascii="GHEA Grapalat" w:hAnsi="GHEA Grapalat" w:cs="Sylfaen"/>
                <w:sz w:val="24"/>
                <w:szCs w:val="24"/>
                <w:lang w:val="hy-AM"/>
              </w:rPr>
              <w:t>ահանջների որոշ տեսակների համար օրենքով կարող են սահմանվել հայցային վաղեմության ընդհանուր ժամկետի համեմատությամբ կրճատ կամ ավելի երկար հատուկ ժամկետներ: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BA3A50" w:rsidRDefault="00BA3A50" w:rsidP="00CF6267">
            <w:pPr>
              <w:spacing w:after="0" w:line="240" w:lineRule="auto"/>
              <w:ind w:righ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Քաղաքացիական օրենսգրքի 334-րդ հոդվածի 1-ին մասի համաձայն՝ հ</w:t>
            </w:r>
            <w:r w:rsidRPr="00F41C1A">
              <w:rPr>
                <w:rFonts w:ascii="GHEA Grapalat" w:hAnsi="GHEA Grapalat" w:cs="Sylfaen"/>
                <w:sz w:val="24"/>
                <w:szCs w:val="24"/>
                <w:lang w:val="hy-AM"/>
              </w:rPr>
              <w:t>այցային վաղեմության ժամկետները և դրանց հաշվարկման կարգը սահմանվում են օրենքով և չեն կարող փոփոխվել կողմերի համաձայնությամբ: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BA3A50" w:rsidRPr="009A277E" w:rsidRDefault="00BA3A50" w:rsidP="00CF6267">
            <w:pPr>
              <w:spacing w:after="0" w:line="240" w:lineRule="auto"/>
              <w:ind w:righ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Հաշվի առնելով այն հանգամանքը, որ Համաձայնագրի 15-րդ մասի 15.10 կետով սահմանված ժամկետը վերաբերում է պահանջների բոլոր տեսակներին, բացառությամբ </w:t>
            </w:r>
            <w:r w:rsidRPr="00FC2C78">
              <w:rPr>
                <w:rFonts w:ascii="GHEA Grapalat" w:hAnsi="GHEA Grapalat" w:cs="Sylfaen"/>
                <w:sz w:val="24"/>
                <w:szCs w:val="24"/>
                <w:lang w:val="hy-AM"/>
              </w:rPr>
              <w:t>վճարման ենթակա տոկոսների առնչությամբ պահանջ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ին, սույն դրույթը հակասում է Քաղաքացիական օրենսգրքին։ </w:t>
            </w:r>
          </w:p>
          <w:p w:rsidR="004C6254" w:rsidRPr="00AA71C7" w:rsidRDefault="00BA3A50" w:rsidP="00CF6267">
            <w:pPr>
              <w:widowControl w:val="0"/>
              <w:spacing w:after="0" w:line="240" w:lineRule="auto"/>
              <w:ind w:right="15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34B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Ելնելով վերոնշյալից՝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</w:t>
            </w:r>
            <w:r w:rsidRPr="00434B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ենթակա է վավերացման ՀՀ Սահմանադրության 116-րդ հոդվածի 1-ին մասի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Pr="00434B51"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րդ </w:t>
            </w:r>
            <w:r w:rsidRPr="00434B51">
              <w:rPr>
                <w:rFonts w:ascii="GHEA Grapalat" w:hAnsi="GHEA Grapalat" w:cs="Sylfaen"/>
                <w:sz w:val="24"/>
                <w:szCs w:val="24"/>
                <w:lang w:val="hy-AM"/>
              </w:rPr>
              <w:t>և «Միջազգային պայմանագրերի մասին» օրենքի</w:t>
            </w:r>
            <w:r w:rsidRPr="00524FA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34B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10-րդ հոդվածի 2-րդ մասի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Pr="00434B51"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434B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կետ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եր</w:t>
            </w:r>
            <w:r w:rsidRPr="00434B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ով, </w:t>
            </w:r>
            <w:r w:rsidRPr="00434B5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իսկ Հայաստանի</w:t>
            </w:r>
            <w:r w:rsidRPr="00434B51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34B5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Հանրապետության</w:t>
            </w:r>
            <w:r w:rsidRPr="00434B51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34B5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համար</w:t>
            </w:r>
            <w:r w:rsidRPr="00434B51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34B5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ֆի</w:t>
            </w:r>
            <w:r w:rsidRPr="00434B51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434B5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նան</w:t>
            </w:r>
            <w:r w:rsidRPr="00434B51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434B5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սական</w:t>
            </w:r>
            <w:r w:rsidRPr="00434B51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34B5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կամ</w:t>
            </w:r>
            <w:r w:rsidRPr="00434B51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34B5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գույքային</w:t>
            </w:r>
            <w:r w:rsidRPr="00434B51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34B5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պարտավորություններ</w:t>
            </w:r>
            <w:r w:rsidRPr="00434B51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34B5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նախատեսելու</w:t>
            </w:r>
            <w:r w:rsidRPr="00434B51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34B5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դեպքում</w:t>
            </w:r>
            <w:r w:rsidRPr="00434B5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Համաձայնագիրը</w:t>
            </w:r>
            <w:r w:rsidRPr="00434B5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34B5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ենթակա</w:t>
            </w:r>
            <w:r w:rsidRPr="00434B51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34B5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կլինի վավերացման նաև ՀՀ </w:t>
            </w:r>
            <w:r w:rsidRPr="00434B51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Սահմանադրության 116-րդ հոդվածի 1-ին մասի</w:t>
            </w:r>
            <w:r w:rsidRPr="00524FA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34B51">
              <w:rPr>
                <w:rFonts w:ascii="GHEA Grapalat" w:hAnsi="GHEA Grapalat" w:cs="Sylfaen"/>
                <w:sz w:val="24"/>
                <w:szCs w:val="24"/>
                <w:lang w:val="hy-AM"/>
              </w:rPr>
              <w:t>4-րդ և «Միջազգային պայմանագրերի մասին» օրենքի 10-րդ հոդվածի 2-րդ մասի 4-րդ կետերով: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Default="008F2152" w:rsidP="0047533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4C6254" w:rsidRPr="00771C35" w:rsidTr="00CF6267">
        <w:trPr>
          <w:jc w:val="center"/>
        </w:trPr>
        <w:tc>
          <w:tcPr>
            <w:tcW w:w="9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4C6254" w:rsidP="0047533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3. Ֆինանսների նախարարություն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CF6267" w:rsidRDefault="00E04689" w:rsidP="0096598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CF6267">
              <w:rPr>
                <w:rFonts w:ascii="GHEA Grapalat" w:eastAsia="Times New Roman" w:hAnsi="GHEA Grapalat"/>
                <w:color w:val="000000"/>
                <w:lang w:val="en-US"/>
              </w:rPr>
              <w:t>30</w:t>
            </w:r>
            <w:r w:rsidR="00771C35" w:rsidRPr="00CF6267">
              <w:rPr>
                <w:rFonts w:ascii="GHEA Grapalat" w:eastAsia="Times New Roman" w:hAnsi="GHEA Grapalat"/>
                <w:color w:val="000000"/>
                <w:lang w:val="hy-AM"/>
              </w:rPr>
              <w:t>.</w:t>
            </w:r>
            <w:r w:rsidR="00EA5BDC" w:rsidRPr="00CF6267">
              <w:rPr>
                <w:rFonts w:ascii="GHEA Grapalat" w:eastAsia="Times New Roman" w:hAnsi="GHEA Grapalat"/>
                <w:color w:val="000000"/>
                <w:lang w:val="en-US"/>
              </w:rPr>
              <w:t>07</w:t>
            </w:r>
            <w:r w:rsidR="004B3060" w:rsidRPr="00CF6267">
              <w:rPr>
                <w:rFonts w:ascii="GHEA Grapalat" w:eastAsia="Times New Roman" w:hAnsi="GHEA Grapalat"/>
                <w:color w:val="000000"/>
                <w:lang w:val="hy-AM"/>
              </w:rPr>
              <w:t>.</w:t>
            </w:r>
            <w:r w:rsidR="006E4E09" w:rsidRPr="00CF6267">
              <w:rPr>
                <w:rFonts w:ascii="GHEA Grapalat" w:eastAsia="Times New Roman" w:hAnsi="GHEA Grapalat"/>
                <w:color w:val="000000"/>
                <w:lang w:val="hy-AM"/>
              </w:rPr>
              <w:t>202</w:t>
            </w:r>
            <w:r w:rsidR="00965981" w:rsidRPr="00CF6267">
              <w:rPr>
                <w:rFonts w:ascii="GHEA Grapalat" w:eastAsia="Times New Roman" w:hAnsi="GHEA Grapalat"/>
                <w:color w:val="000000"/>
                <w:lang w:val="en-US"/>
              </w:rPr>
              <w:t>4</w:t>
            </w:r>
            <w:r w:rsidR="004C6254" w:rsidRPr="00CF6267">
              <w:rPr>
                <w:rFonts w:ascii="GHEA Grapalat" w:eastAsia="Times New Roman" w:hAnsi="GHEA Grapalat"/>
                <w:color w:val="000000"/>
                <w:lang w:val="hy-AM"/>
              </w:rPr>
              <w:t>թ.</w:t>
            </w:r>
          </w:p>
        </w:tc>
      </w:tr>
      <w:tr w:rsidR="004C6254" w:rsidRPr="00771C35" w:rsidTr="00CF6267">
        <w:trPr>
          <w:jc w:val="center"/>
        </w:trPr>
        <w:tc>
          <w:tcPr>
            <w:tcW w:w="9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Default="004C6254" w:rsidP="00475333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E04689" w:rsidRPr="00CF6267" w:rsidRDefault="004C6254" w:rsidP="00E04689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CF6267">
              <w:rPr>
                <w:rFonts w:ascii="GHEA Grapalat" w:eastAsia="Times New Roman" w:hAnsi="GHEA Grapalat"/>
                <w:color w:val="000000"/>
                <w:lang w:val="hy-AM"/>
              </w:rPr>
              <w:t>N</w:t>
            </w:r>
            <w:r w:rsidR="00E04689" w:rsidRPr="00CF6267">
              <w:rPr>
                <w:rFonts w:ascii="GHEA Grapalat" w:eastAsia="Times New Roman" w:hAnsi="GHEA Grapalat"/>
                <w:color w:val="000000"/>
                <w:lang w:val="hy-AM"/>
              </w:rPr>
              <w:t xml:space="preserve"> Ն/5-2/12951-2024</w:t>
            </w:r>
          </w:p>
          <w:p w:rsidR="004C6254" w:rsidRPr="00CF6267" w:rsidRDefault="004C6254" w:rsidP="00E04689">
            <w:pPr>
              <w:spacing w:after="0" w:line="240" w:lineRule="auto"/>
              <w:rPr>
                <w:rFonts w:ascii="GHEA Grapalat" w:eastAsia="Times New Roman" w:hAnsi="GHEA Grapalat" w:cs="Sylfaen"/>
                <w:color w:val="000000"/>
                <w:lang w:val="hy-AM"/>
              </w:rPr>
            </w:pPr>
          </w:p>
        </w:tc>
      </w:tr>
      <w:tr w:rsidR="00DE50A3" w:rsidTr="00CF6267">
        <w:trPr>
          <w:trHeight w:val="1450"/>
          <w:jc w:val="center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BDC" w:rsidRPr="008731C9" w:rsidRDefault="00EA5BDC" w:rsidP="00CF6267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731C9">
              <w:rPr>
                <w:rFonts w:ascii="GHEA Grapalat" w:hAnsi="GHEA Grapalat"/>
                <w:sz w:val="24"/>
                <w:szCs w:val="24"/>
                <w:lang w:val="hy-AM"/>
              </w:rPr>
              <w:t xml:space="preserve">2024թ. հունիսի 26-ին ստորագրված՝ «Հայաստանի Հանրապետության </w:t>
            </w:r>
            <w:r w:rsidRPr="008731C9">
              <w:rPr>
                <w:rFonts w:ascii="GHEA Grapalat" w:hAnsi="GHEA Grapalat"/>
                <w:sz w:val="24"/>
                <w:lang w:val="hy-AM"/>
              </w:rPr>
              <w:t>(այսուհետ՝ Վարկառու)</w:t>
            </w:r>
            <w:r w:rsidRPr="008731C9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 </w:t>
            </w:r>
            <w:r w:rsidRPr="008731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Զարգացման ֆրանսիական գործակալության</w:t>
            </w:r>
            <w:r w:rsidRPr="008731C9">
              <w:rPr>
                <w:rFonts w:ascii="GHEA Grapalat" w:hAnsi="GHEA Grapalat"/>
                <w:sz w:val="24"/>
                <w:lang w:val="hy-AM"/>
              </w:rPr>
              <w:t xml:space="preserve"> (այսուհետ՝ Վարկատու)</w:t>
            </w:r>
            <w:r w:rsidRPr="008731C9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միջև </w:t>
            </w:r>
            <w:r w:rsidRPr="008731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թիվ </w:t>
            </w:r>
            <w:r w:rsidRPr="008731C9">
              <w:rPr>
                <w:rFonts w:ascii="GHEA Grapalat" w:hAnsi="GHEA Grapalat"/>
                <w:sz w:val="24"/>
                <w:szCs w:val="24"/>
                <w:lang w:val="hy-AM"/>
              </w:rPr>
              <w:t xml:space="preserve">CAM 1024 01 C </w:t>
            </w:r>
            <w:r w:rsidRPr="008731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վարկային համաձայնագրի»</w:t>
            </w:r>
            <w:r w:rsidRPr="008731C9">
              <w:rPr>
                <w:rFonts w:ascii="GHEA Grapalat" w:hAnsi="GHEA Grapalat"/>
                <w:sz w:val="24"/>
                <w:szCs w:val="24"/>
                <w:lang w:val="hy-AM"/>
              </w:rPr>
              <w:t xml:space="preserve"> (այսուհետ՝ Համաձայնագիր) համաձայն՝ Վարկատուն </w:t>
            </w:r>
            <w:r w:rsidRPr="008731C9">
              <w:rPr>
                <w:rFonts w:ascii="GHEA Grapalat" w:hAnsi="GHEA Grapalat"/>
                <w:sz w:val="24"/>
                <w:lang w:val="hy-AM"/>
              </w:rPr>
              <w:t xml:space="preserve">համաձայնում է Վարկառուին տրամադրել </w:t>
            </w:r>
            <w:r w:rsidRPr="008731C9">
              <w:rPr>
                <w:rFonts w:ascii="GHEA Grapalat" w:hAnsi="GHEA Grapalat" w:cs="Sylfaen"/>
                <w:sz w:val="24"/>
                <w:lang w:val="hy-AM"/>
              </w:rPr>
              <w:t>բյուջետային աջակցություն՝</w:t>
            </w:r>
            <w:r w:rsidRPr="008731C9">
              <w:rPr>
                <w:rFonts w:ascii="GHEA Grapalat" w:hAnsi="GHEA Grapalat"/>
                <w:sz w:val="24"/>
                <w:lang w:val="hy-AM"/>
              </w:rPr>
              <w:t xml:space="preserve"> հետևյալ պայմաններով և դրույթներով.</w:t>
            </w:r>
          </w:p>
          <w:p w:rsidR="00EA5BDC" w:rsidRPr="00A66F0F" w:rsidRDefault="00EA5BDC" w:rsidP="00CF6267">
            <w:pPr>
              <w:numPr>
                <w:ilvl w:val="0"/>
                <w:numId w:val="6"/>
              </w:numPr>
              <w:spacing w:after="0" w:line="240" w:lineRule="auto"/>
              <w:ind w:left="45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731C9">
              <w:rPr>
                <w:rFonts w:ascii="GHEA Grapalat" w:hAnsi="GHEA Grapalat"/>
                <w:sz w:val="24"/>
                <w:lang w:val="hy-AM"/>
              </w:rPr>
              <w:t xml:space="preserve">վարկի գումար՝ 75 մլն </w:t>
            </w:r>
            <w:proofErr w:type="spellStart"/>
            <w:r w:rsidRPr="008731C9">
              <w:rPr>
                <w:rFonts w:ascii="GHEA Grapalat" w:hAnsi="GHEA Grapalat"/>
                <w:sz w:val="24"/>
                <w:lang w:val="hy-AM"/>
              </w:rPr>
              <w:t>եվրո</w:t>
            </w:r>
            <w:proofErr w:type="spellEnd"/>
            <w:r w:rsidRPr="008731C9">
              <w:rPr>
                <w:rFonts w:ascii="GHEA Grapalat" w:hAnsi="GHEA Grapalat"/>
                <w:sz w:val="24"/>
                <w:lang w:val="hy-AM"/>
              </w:rPr>
              <w:t>,</w:t>
            </w:r>
          </w:p>
          <w:p w:rsidR="00EA5BDC" w:rsidRPr="008731C9" w:rsidRDefault="00EA5BDC" w:rsidP="00CF6267">
            <w:pPr>
              <w:numPr>
                <w:ilvl w:val="0"/>
                <w:numId w:val="6"/>
              </w:numPr>
              <w:spacing w:after="0" w:line="240" w:lineRule="auto"/>
              <w:ind w:left="45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731C9">
              <w:rPr>
                <w:rFonts w:ascii="GHEA Grapalat" w:hAnsi="GHEA Grapalat"/>
                <w:sz w:val="24"/>
                <w:lang w:val="hy-AM"/>
              </w:rPr>
              <w:t>վարկի գումարը տրամադրվելու է մեկ մասհանման հայտով,</w:t>
            </w:r>
          </w:p>
          <w:p w:rsidR="00EA5BDC" w:rsidRPr="008731C9" w:rsidRDefault="00EA5BDC" w:rsidP="00CF6267">
            <w:pPr>
              <w:numPr>
                <w:ilvl w:val="0"/>
                <w:numId w:val="6"/>
              </w:numPr>
              <w:spacing w:after="0" w:line="240" w:lineRule="auto"/>
              <w:ind w:left="45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731C9">
              <w:rPr>
                <w:rFonts w:ascii="GHEA Grapalat" w:hAnsi="GHEA Grapalat"/>
                <w:sz w:val="24"/>
                <w:lang w:val="hy-AM"/>
              </w:rPr>
              <w:t>մասհանման վերջնաժամկետ` 26.06.2025թ.,</w:t>
            </w:r>
          </w:p>
          <w:p w:rsidR="00EA5BDC" w:rsidRPr="008731C9" w:rsidRDefault="00EA5BDC" w:rsidP="00CF6267">
            <w:pPr>
              <w:numPr>
                <w:ilvl w:val="0"/>
                <w:numId w:val="6"/>
              </w:numPr>
              <w:spacing w:after="0" w:line="240" w:lineRule="auto"/>
              <w:ind w:left="45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731C9">
              <w:rPr>
                <w:rFonts w:ascii="GHEA Grapalat" w:hAnsi="GHEA Grapalat"/>
                <w:sz w:val="24"/>
                <w:lang w:val="hy-AM"/>
              </w:rPr>
              <w:t xml:space="preserve">տոկոսադրույք` մասհանման ժամանակ Վարկառուն կարող է ընտրել լողացող կամ ֆիքսված տոկոսադրույք </w:t>
            </w:r>
          </w:p>
          <w:p w:rsidR="00EA5BDC" w:rsidRPr="008731C9" w:rsidRDefault="00EA5BDC" w:rsidP="00CF626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990" w:hanging="45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731C9">
              <w:rPr>
                <w:rFonts w:ascii="GHEA Grapalat" w:hAnsi="GHEA Grapalat"/>
                <w:sz w:val="24"/>
                <w:lang w:val="hy-AM"/>
              </w:rPr>
              <w:t xml:space="preserve">Լողացող </w:t>
            </w:r>
            <w:proofErr w:type="spellStart"/>
            <w:r w:rsidRPr="008731C9">
              <w:rPr>
                <w:rFonts w:ascii="GHEA Grapalat" w:hAnsi="GHEA Grapalat"/>
                <w:sz w:val="24"/>
                <w:lang w:val="hy-AM"/>
              </w:rPr>
              <w:t>տոկասադրույք</w:t>
            </w:r>
            <w:proofErr w:type="spellEnd"/>
            <w:r w:rsidRPr="008731C9">
              <w:rPr>
                <w:rFonts w:ascii="GHEA Grapalat" w:hAnsi="GHEA Grapalat"/>
                <w:sz w:val="24"/>
                <w:lang w:val="hy-AM"/>
              </w:rPr>
              <w:t xml:space="preserve">, որը հավասար է 6-ամսյա EURIBOR (կամ դրա անհնարինության դեպքում համապատասխան կողմնորոշիչ տոկոսադրույք) գումարած 0.5% մարժա, որը ֆիքսված է պայմանագրում: Հաշվի առնելով 05.07.2024թ. ձևավորված  6-ամսյա EURIBOR-ի տոկոսադրույքը՝ 3.678%, վարկի լողացող տոկոսադրույքը </w:t>
            </w:r>
            <w:proofErr w:type="spellStart"/>
            <w:r w:rsidRPr="008731C9">
              <w:rPr>
                <w:rFonts w:ascii="GHEA Grapalat" w:hAnsi="GHEA Grapalat"/>
                <w:sz w:val="24"/>
                <w:lang w:val="hy-AM"/>
              </w:rPr>
              <w:t>կկազի</w:t>
            </w:r>
            <w:proofErr w:type="spellEnd"/>
            <w:r w:rsidRPr="008731C9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731C9">
              <w:rPr>
                <w:rFonts w:ascii="GHEA Grapalat" w:hAnsi="GHEA Grapalat"/>
                <w:b/>
                <w:sz w:val="24"/>
                <w:lang w:val="hy-AM"/>
              </w:rPr>
              <w:t>4.178%</w:t>
            </w:r>
            <w:r w:rsidRPr="008731C9">
              <w:rPr>
                <w:rFonts w:ascii="GHEA Grapalat" w:hAnsi="GHEA Grapalat"/>
                <w:sz w:val="24"/>
                <w:lang w:val="hy-AM"/>
              </w:rPr>
              <w:t>:</w:t>
            </w:r>
          </w:p>
          <w:p w:rsidR="00EA5BDC" w:rsidRPr="008731C9" w:rsidRDefault="00EA5BDC" w:rsidP="00CF626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990" w:hanging="45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731C9">
              <w:rPr>
                <w:rFonts w:ascii="GHEA Grapalat" w:hAnsi="GHEA Grapalat"/>
                <w:sz w:val="24"/>
                <w:lang w:val="hy-AM"/>
              </w:rPr>
              <w:t xml:space="preserve">Ֆիքսված տոկոսադրույք, որը հավասար է պայմանագրում ֆիքսված </w:t>
            </w:r>
            <w:r w:rsidRPr="008731C9">
              <w:rPr>
                <w:rFonts w:ascii="GHEA Grapalat" w:hAnsi="GHEA Grapalat"/>
                <w:sz w:val="24"/>
                <w:lang w:val="hy-AM"/>
              </w:rPr>
              <w:lastRenderedPageBreak/>
              <w:t xml:space="preserve">կողմնորոշիչ տոկոսադրույք՝ </w:t>
            </w:r>
            <w:r w:rsidRPr="008731C9">
              <w:rPr>
                <w:rFonts w:ascii="GHEA Grapalat" w:hAnsi="GHEA Grapalat"/>
                <w:b/>
                <w:sz w:val="24"/>
                <w:lang w:val="hy-AM"/>
              </w:rPr>
              <w:t>3.23%</w:t>
            </w:r>
            <w:r w:rsidRPr="008731C9">
              <w:rPr>
                <w:rFonts w:ascii="GHEA Grapalat" w:hAnsi="GHEA Grapalat"/>
                <w:sz w:val="24"/>
                <w:lang w:val="hy-AM"/>
              </w:rPr>
              <w:t xml:space="preserve"> ավելացրած/պակասեցրած ինդեքսային դրույքաչափի տատանում` 10 տարի ժամկետայնությամբ ֆրանսիական գանձապետական պարտատոմսերի՝ համաձայնագրում ֆիքսված 3.15% տոկոսադրույքի և Վարկատուի կողմից մասհանման հայտի ստացման ամսաթվին ձևավորված տոկոսադրույքի միջև: Ֆիքսված տոկոսադրույքը չի կարող պակաս լինել 0.25%-ից: </w:t>
            </w:r>
          </w:p>
          <w:p w:rsidR="00EA5BDC" w:rsidRPr="008731C9" w:rsidRDefault="00EA5BDC" w:rsidP="00CF6267">
            <w:pPr>
              <w:numPr>
                <w:ilvl w:val="0"/>
                <w:numId w:val="6"/>
              </w:numPr>
              <w:spacing w:after="0" w:line="240" w:lineRule="auto"/>
              <w:ind w:left="450" w:hanging="27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731C9">
              <w:rPr>
                <w:rFonts w:ascii="GHEA Grapalat" w:hAnsi="GHEA Grapalat"/>
                <w:sz w:val="24"/>
                <w:lang w:val="hy-AM"/>
              </w:rPr>
              <w:t xml:space="preserve">Վարկառուն կարող է ցանկացած պահի լողացող տոկոսադրույքը վերափոխել ֆիքսվածի՝ առանց որևէ լրացուցիչ վճարի, որը կդառնա անփոփոխ մինչը համաձայնագրի ավարտը, </w:t>
            </w:r>
          </w:p>
          <w:p w:rsidR="00EA5BDC" w:rsidRPr="008731C9" w:rsidRDefault="00EA5BDC" w:rsidP="00CF6267">
            <w:pPr>
              <w:numPr>
                <w:ilvl w:val="0"/>
                <w:numId w:val="6"/>
              </w:numPr>
              <w:spacing w:after="0" w:line="240" w:lineRule="auto"/>
              <w:ind w:left="450" w:hanging="27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731C9">
              <w:rPr>
                <w:rFonts w:ascii="GHEA Grapalat" w:hAnsi="GHEA Grapalat"/>
                <w:sz w:val="24"/>
                <w:lang w:val="hy-AM"/>
              </w:rPr>
              <w:t>պարտավորության վճար` տարեկան 0.5%, որը հաշվարկվում է վարկի չմասհանված գումարի նկատմամբ` սկսած վարկի ստորագրման ամսաթվից 6 ամիս հետո,</w:t>
            </w:r>
          </w:p>
          <w:p w:rsidR="00EA5BDC" w:rsidRPr="008731C9" w:rsidRDefault="00EA5BDC" w:rsidP="00CF6267">
            <w:pPr>
              <w:numPr>
                <w:ilvl w:val="0"/>
                <w:numId w:val="6"/>
              </w:numPr>
              <w:spacing w:after="0" w:line="240" w:lineRule="auto"/>
              <w:ind w:left="450" w:hanging="27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731C9">
              <w:rPr>
                <w:rFonts w:ascii="GHEA Grapalat" w:hAnsi="GHEA Grapalat"/>
                <w:sz w:val="24"/>
                <w:lang w:val="hy-AM"/>
              </w:rPr>
              <w:t>միանվագ կոմիսիոն վճար` վարկի գումարի 0.5%-ի չափով, որը պետք է վճարվի նախքան մասհանումը, վարկի ստորագրման ամսաթվից 4 ամսվա ընթացքում,</w:t>
            </w:r>
          </w:p>
          <w:p w:rsidR="00EA5BDC" w:rsidRPr="008731C9" w:rsidRDefault="00EA5BDC" w:rsidP="00CF6267">
            <w:pPr>
              <w:numPr>
                <w:ilvl w:val="0"/>
                <w:numId w:val="6"/>
              </w:numPr>
              <w:spacing w:after="0" w:line="240" w:lineRule="auto"/>
              <w:ind w:left="450" w:hanging="27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731C9">
              <w:rPr>
                <w:rFonts w:ascii="GHEA Grapalat" w:hAnsi="GHEA Grapalat"/>
                <w:sz w:val="24"/>
                <w:lang w:val="hy-AM"/>
              </w:rPr>
              <w:t>չեղարկման վճար` վարկի չեղարկված գումարի 2.5%,</w:t>
            </w:r>
          </w:p>
          <w:p w:rsidR="00EA5BDC" w:rsidRPr="008731C9" w:rsidRDefault="00EA5BDC" w:rsidP="00CF6267">
            <w:pPr>
              <w:numPr>
                <w:ilvl w:val="0"/>
                <w:numId w:val="6"/>
              </w:numPr>
              <w:spacing w:after="0" w:line="240" w:lineRule="auto"/>
              <w:ind w:left="450" w:hanging="27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731C9">
              <w:rPr>
                <w:rFonts w:ascii="GHEA Grapalat" w:hAnsi="GHEA Grapalat"/>
                <w:sz w:val="24"/>
                <w:lang w:val="hy-AM"/>
              </w:rPr>
              <w:t>տույժ ժամկետանց վճարումների գծով` տվյալ ժամանակահատվածի համար կիրառելի տոկոսադրույքին գումարած 3.5% սպրեդ` հաշվարկվում է վճարման ենթակա օրվանից մինչև փաստացի վճարման ամսաթիվը,</w:t>
            </w:r>
          </w:p>
          <w:p w:rsidR="00EA5BDC" w:rsidRPr="008731C9" w:rsidRDefault="00EA5BDC" w:rsidP="00CF6267">
            <w:pPr>
              <w:numPr>
                <w:ilvl w:val="0"/>
                <w:numId w:val="6"/>
              </w:numPr>
              <w:spacing w:after="0" w:line="240" w:lineRule="auto"/>
              <w:ind w:left="450" w:hanging="27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731C9">
              <w:rPr>
                <w:rFonts w:ascii="GHEA Grapalat" w:hAnsi="GHEA Grapalat"/>
                <w:sz w:val="24"/>
                <w:lang w:val="hy-AM"/>
              </w:rPr>
              <w:t>Վարկատուի կողմից կրած մի շարք ծախսերի փոխհատուցում կամ ուղղակի վճարում, այդ թվում` սույն Համաձայնագրի կամ սույն Համաձայնագրին առնչվող ցանկացած այլ փաստաթղթի բանակցությունների, նախապատրաստման և ստորագրման (ներառյալ` ցանկացած իրավաբանական կարծիք) և ստորագրման ամսաթվից հետո ցանկացած այլ Ֆինանսական փաստաթղթի առնչությամբ,</w:t>
            </w:r>
          </w:p>
          <w:p w:rsidR="00EA5BDC" w:rsidRPr="008731C9" w:rsidRDefault="00EA5BDC" w:rsidP="00CF6267">
            <w:pPr>
              <w:numPr>
                <w:ilvl w:val="0"/>
                <w:numId w:val="6"/>
              </w:numPr>
              <w:spacing w:after="0" w:line="240" w:lineRule="auto"/>
              <w:ind w:left="450" w:hanging="27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731C9">
              <w:rPr>
                <w:rFonts w:ascii="GHEA Grapalat" w:hAnsi="GHEA Grapalat"/>
                <w:sz w:val="24"/>
                <w:lang w:val="hy-AM"/>
              </w:rPr>
              <w:t>մայր գումարի մարման ժամկետ՝ 20 տարի, արտոնյալ ժամկետ՝ 5 տարի,</w:t>
            </w:r>
          </w:p>
          <w:p w:rsidR="00EA5BDC" w:rsidRPr="008731C9" w:rsidRDefault="00EA5BDC" w:rsidP="00CF6267">
            <w:pPr>
              <w:numPr>
                <w:ilvl w:val="0"/>
                <w:numId w:val="6"/>
              </w:numPr>
              <w:spacing w:after="0" w:line="240" w:lineRule="auto"/>
              <w:ind w:left="450" w:hanging="27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731C9">
              <w:rPr>
                <w:rFonts w:ascii="GHEA Grapalat" w:hAnsi="GHEA Grapalat"/>
                <w:sz w:val="24"/>
                <w:lang w:val="hy-AM"/>
              </w:rPr>
              <w:t>մայր գումարը ենթակա է մարման 30 հավասարաչափ կիսամյակային վճարումներով` սկսած 2029թ. սեպտեմբերի 15-ից մինչև 2044թ. մարտի 15-ը,</w:t>
            </w:r>
          </w:p>
          <w:p w:rsidR="00EA5BDC" w:rsidRPr="008731C9" w:rsidRDefault="00EA5BDC" w:rsidP="00CF6267">
            <w:pPr>
              <w:numPr>
                <w:ilvl w:val="0"/>
                <w:numId w:val="6"/>
              </w:numPr>
              <w:spacing w:after="0" w:line="240" w:lineRule="auto"/>
              <w:ind w:left="450" w:hanging="27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731C9">
              <w:rPr>
                <w:rFonts w:ascii="GHEA Grapalat" w:hAnsi="GHEA Grapalat"/>
                <w:sz w:val="24"/>
                <w:lang w:val="hy-AM"/>
              </w:rPr>
              <w:t>վարկի սպասարկման գծով վճարումները կատարվում են կիսամյակային կտրվածքով` յուրաքանչյուր տարվա մարտի 15-ին և սեպտեմբերի 15-ին:</w:t>
            </w:r>
          </w:p>
          <w:p w:rsidR="00DE50A3" w:rsidRPr="00405295" w:rsidRDefault="00EA5BDC" w:rsidP="00EA5BDC">
            <w:pPr>
              <w:spacing w:after="0" w:line="240" w:lineRule="auto"/>
              <w:ind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31C9">
              <w:rPr>
                <w:rFonts w:ascii="GHEA Grapalat" w:hAnsi="GHEA Grapalat" w:cs="Sylfaen"/>
                <w:sz w:val="24"/>
                <w:szCs w:val="24"/>
                <w:lang w:val="hy-AM"/>
              </w:rPr>
              <w:t>Այսպիսով՝ Վարկառուն պարտավորվում է վերոհիշյալ պայմաններով և դրույթներով սպասարկել և մարել վարկը: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Pr="009059C4" w:rsidRDefault="00DE50A3" w:rsidP="00DE50A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DE50A3" w:rsidTr="00CF6267">
        <w:trPr>
          <w:jc w:val="center"/>
        </w:trPr>
        <w:tc>
          <w:tcPr>
            <w:tcW w:w="9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C05240" w:rsidRDefault="00DE50A3" w:rsidP="00DE50A3">
            <w:pPr>
              <w:pStyle w:val="ListParagraph"/>
              <w:spacing w:after="0" w:line="240" w:lineRule="auto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ru-RU"/>
              </w:rPr>
            </w:pP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 xml:space="preserve">4. 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Տ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արածքային կառավարման և ենթակառուցվածքների նախարարություն (Պետական գույքի կառավարման կոմիտե)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CF6267" w:rsidRDefault="00EA5BDC" w:rsidP="0096598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</w:rPr>
            </w:pPr>
            <w:r w:rsidRPr="00CF6267">
              <w:rPr>
                <w:rFonts w:ascii="GHEA Grapalat" w:eastAsia="Times New Roman" w:hAnsi="GHEA Grapalat"/>
                <w:color w:val="000000"/>
                <w:lang w:val="en-US"/>
              </w:rPr>
              <w:t>09</w:t>
            </w:r>
            <w:r w:rsidR="00DE50A3" w:rsidRPr="00CF6267">
              <w:rPr>
                <w:rFonts w:ascii="GHEA Grapalat" w:eastAsia="Times New Roman" w:hAnsi="GHEA Grapalat"/>
                <w:color w:val="000000"/>
              </w:rPr>
              <w:t>.</w:t>
            </w:r>
            <w:r w:rsidRPr="00CF6267">
              <w:rPr>
                <w:rFonts w:ascii="GHEA Grapalat" w:eastAsia="Times New Roman" w:hAnsi="GHEA Grapalat"/>
                <w:color w:val="000000"/>
                <w:lang w:val="en-US"/>
              </w:rPr>
              <w:t>07</w:t>
            </w:r>
            <w:r w:rsidR="00DE50A3" w:rsidRPr="00CF6267">
              <w:rPr>
                <w:rFonts w:ascii="GHEA Grapalat" w:eastAsia="Times New Roman" w:hAnsi="GHEA Grapalat"/>
                <w:color w:val="000000"/>
              </w:rPr>
              <w:t>.</w:t>
            </w:r>
            <w:r w:rsidR="00DE50A3" w:rsidRPr="00CF6267">
              <w:rPr>
                <w:rFonts w:ascii="GHEA Grapalat" w:eastAsia="Times New Roman" w:hAnsi="GHEA Grapalat"/>
                <w:color w:val="000000"/>
                <w:lang w:val="hy-AM"/>
              </w:rPr>
              <w:t>202</w:t>
            </w:r>
            <w:r w:rsidR="00965981" w:rsidRPr="00CF6267">
              <w:rPr>
                <w:rFonts w:ascii="GHEA Grapalat" w:eastAsia="Times New Roman" w:hAnsi="GHEA Grapalat"/>
                <w:color w:val="000000"/>
                <w:lang w:val="en-US"/>
              </w:rPr>
              <w:t>4</w:t>
            </w:r>
            <w:r w:rsidR="00DE50A3" w:rsidRPr="00CF6267">
              <w:rPr>
                <w:rFonts w:ascii="GHEA Grapalat" w:eastAsia="Times New Roman" w:hAnsi="GHEA Grapalat"/>
                <w:color w:val="000000"/>
                <w:lang w:val="hy-AM"/>
              </w:rPr>
              <w:t>թ.</w:t>
            </w:r>
          </w:p>
        </w:tc>
      </w:tr>
      <w:tr w:rsidR="00DE50A3" w:rsidTr="00CF6267">
        <w:trPr>
          <w:jc w:val="center"/>
        </w:trPr>
        <w:tc>
          <w:tcPr>
            <w:tcW w:w="9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Default="00DE50A3" w:rsidP="00DE50A3">
            <w:pPr>
              <w:spacing w:after="0" w:line="24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CF6267" w:rsidRDefault="00EA5BDC" w:rsidP="00DE50A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</w:rPr>
            </w:pPr>
            <w:r w:rsidRPr="00CF6267">
              <w:rPr>
                <w:rFonts w:ascii="GHEA Grapalat" w:eastAsia="Times New Roman" w:hAnsi="GHEA Grapalat"/>
                <w:color w:val="000000"/>
                <w:lang w:val="en-US"/>
              </w:rPr>
              <w:t>N ԳՍ//21800-2024</w:t>
            </w:r>
          </w:p>
        </w:tc>
      </w:tr>
      <w:tr w:rsidR="00DE50A3" w:rsidTr="00CF6267">
        <w:trPr>
          <w:trHeight w:val="1661"/>
          <w:jc w:val="center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0A3" w:rsidRPr="00EA5BDC" w:rsidRDefault="00EA5BDC" w:rsidP="00EA5BDC">
            <w:pPr>
              <w:pStyle w:val="Bodytext30"/>
              <w:shd w:val="clear" w:color="auto" w:fill="auto"/>
              <w:spacing w:after="160" w:line="240" w:lineRule="auto"/>
              <w:ind w:right="120" w:firstLine="709"/>
              <w:jc w:val="both"/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Հայտնում ենք, որ </w:t>
            </w:r>
            <w:r w:rsidRPr="00B27289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«Հայաստանի Հանրապետության և Զարգացման ֆրանսիական գործակալության միջև թիվ CAM 1024 01 C վարկային համաձայնագ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րի</w:t>
            </w:r>
            <w:r w:rsidRPr="00B27289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» 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նախագծով</w:t>
            </w:r>
            <w:r w:rsidRPr="006D390B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</w:t>
            </w:r>
            <w:r w:rsidRPr="00882C94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 չեն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։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Default="00DE50A3" w:rsidP="00DE50A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</w:tbl>
    <w:p w:rsidR="004C6254" w:rsidRDefault="004C6254" w:rsidP="00475333">
      <w:pPr>
        <w:tabs>
          <w:tab w:val="left" w:pos="709"/>
        </w:tabs>
        <w:spacing w:after="0" w:line="240" w:lineRule="auto"/>
        <w:ind w:right="-1" w:firstLine="708"/>
        <w:jc w:val="both"/>
        <w:rPr>
          <w:rFonts w:ascii="GHEA Grapalat" w:hAnsi="GHEA Grapalat" w:cs="Arial LatArm"/>
          <w:sz w:val="28"/>
          <w:szCs w:val="28"/>
          <w:lang w:val="hy-AM"/>
        </w:rPr>
      </w:pPr>
    </w:p>
    <w:p w:rsidR="004C6254" w:rsidRDefault="004C6254" w:rsidP="00475333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48183D" w:rsidRPr="00D70E61" w:rsidRDefault="0048183D" w:rsidP="00475333">
      <w:pPr>
        <w:shd w:val="clear" w:color="auto" w:fill="FFFFFF"/>
        <w:spacing w:after="0" w:line="240" w:lineRule="auto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bookmarkStart w:id="6" w:name="_GoBack"/>
      <w:bookmarkEnd w:id="6"/>
    </w:p>
    <w:sectPr w:rsidR="0048183D" w:rsidRPr="00D70E61" w:rsidSect="00CF6267">
      <w:headerReference w:type="default" r:id="rId7"/>
      <w:pgSz w:w="12240" w:h="15840"/>
      <w:pgMar w:top="284" w:right="567" w:bottom="567" w:left="540" w:header="288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71CE" w:rsidRDefault="00A771CE" w:rsidP="00BF3235">
      <w:pPr>
        <w:spacing w:after="0" w:line="240" w:lineRule="auto"/>
      </w:pPr>
      <w:r>
        <w:separator/>
      </w:r>
    </w:p>
  </w:endnote>
  <w:endnote w:type="continuationSeparator" w:id="0">
    <w:p w:rsidR="00A771CE" w:rsidRDefault="00A771CE" w:rsidP="00BF3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71CE" w:rsidRDefault="00A771CE" w:rsidP="00BF3235">
      <w:pPr>
        <w:spacing w:after="0" w:line="240" w:lineRule="auto"/>
      </w:pPr>
      <w:r>
        <w:separator/>
      </w:r>
    </w:p>
  </w:footnote>
  <w:footnote w:type="continuationSeparator" w:id="0">
    <w:p w:rsidR="00A771CE" w:rsidRDefault="00A771CE" w:rsidP="00BF3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592" w:rsidRPr="00BF3235" w:rsidRDefault="00221592" w:rsidP="00BF3235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sz w:val="24"/>
        <w:u w:val="single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51C4"/>
    <w:multiLevelType w:val="hybridMultilevel"/>
    <w:tmpl w:val="6E260F2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9C50210"/>
    <w:multiLevelType w:val="hybridMultilevel"/>
    <w:tmpl w:val="893C309A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71B0EDC"/>
    <w:multiLevelType w:val="hybridMultilevel"/>
    <w:tmpl w:val="0C628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E43E08"/>
    <w:multiLevelType w:val="hybridMultilevel"/>
    <w:tmpl w:val="CE8A092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F101FB"/>
    <w:multiLevelType w:val="hybridMultilevel"/>
    <w:tmpl w:val="67466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CA7160"/>
    <w:multiLevelType w:val="hybridMultilevel"/>
    <w:tmpl w:val="73B2D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596"/>
    <w:rsid w:val="00074D10"/>
    <w:rsid w:val="00083730"/>
    <w:rsid w:val="000F1118"/>
    <w:rsid w:val="000F7619"/>
    <w:rsid w:val="001239C0"/>
    <w:rsid w:val="00146E7C"/>
    <w:rsid w:val="00156D7D"/>
    <w:rsid w:val="00176956"/>
    <w:rsid w:val="001B01C8"/>
    <w:rsid w:val="001C78D1"/>
    <w:rsid w:val="001E249D"/>
    <w:rsid w:val="00221592"/>
    <w:rsid w:val="00247F3B"/>
    <w:rsid w:val="0027136D"/>
    <w:rsid w:val="002776AB"/>
    <w:rsid w:val="00315CA8"/>
    <w:rsid w:val="0032281F"/>
    <w:rsid w:val="00333F6E"/>
    <w:rsid w:val="00362C14"/>
    <w:rsid w:val="00367346"/>
    <w:rsid w:val="00376349"/>
    <w:rsid w:val="00377C8C"/>
    <w:rsid w:val="003811AA"/>
    <w:rsid w:val="00391659"/>
    <w:rsid w:val="003A3A47"/>
    <w:rsid w:val="00402291"/>
    <w:rsid w:val="00405295"/>
    <w:rsid w:val="00416F0E"/>
    <w:rsid w:val="00422F8A"/>
    <w:rsid w:val="00455045"/>
    <w:rsid w:val="00475333"/>
    <w:rsid w:val="0048183D"/>
    <w:rsid w:val="004A7726"/>
    <w:rsid w:val="004B3060"/>
    <w:rsid w:val="004C6254"/>
    <w:rsid w:val="004F5B3F"/>
    <w:rsid w:val="00501596"/>
    <w:rsid w:val="005D648D"/>
    <w:rsid w:val="005E3152"/>
    <w:rsid w:val="00602141"/>
    <w:rsid w:val="006325C0"/>
    <w:rsid w:val="00637723"/>
    <w:rsid w:val="00645AC5"/>
    <w:rsid w:val="00665F18"/>
    <w:rsid w:val="006841EA"/>
    <w:rsid w:val="006944DF"/>
    <w:rsid w:val="006A3D13"/>
    <w:rsid w:val="006B0A11"/>
    <w:rsid w:val="006E4E09"/>
    <w:rsid w:val="006F1330"/>
    <w:rsid w:val="00704EC7"/>
    <w:rsid w:val="00707572"/>
    <w:rsid w:val="007111CA"/>
    <w:rsid w:val="00771C35"/>
    <w:rsid w:val="00781AF4"/>
    <w:rsid w:val="007B10DF"/>
    <w:rsid w:val="007B6172"/>
    <w:rsid w:val="00811C34"/>
    <w:rsid w:val="00833C30"/>
    <w:rsid w:val="008629AF"/>
    <w:rsid w:val="00890161"/>
    <w:rsid w:val="008A3BDF"/>
    <w:rsid w:val="008A7263"/>
    <w:rsid w:val="008B6280"/>
    <w:rsid w:val="008D0974"/>
    <w:rsid w:val="008D3172"/>
    <w:rsid w:val="008E6FDD"/>
    <w:rsid w:val="008F2152"/>
    <w:rsid w:val="008F4BE6"/>
    <w:rsid w:val="008F5262"/>
    <w:rsid w:val="009059C4"/>
    <w:rsid w:val="00960977"/>
    <w:rsid w:val="00965981"/>
    <w:rsid w:val="009856E7"/>
    <w:rsid w:val="00994E46"/>
    <w:rsid w:val="009957CE"/>
    <w:rsid w:val="009C39DE"/>
    <w:rsid w:val="009D2002"/>
    <w:rsid w:val="009D30AA"/>
    <w:rsid w:val="009E07C5"/>
    <w:rsid w:val="00A228C0"/>
    <w:rsid w:val="00A23B61"/>
    <w:rsid w:val="00A446A2"/>
    <w:rsid w:val="00A45265"/>
    <w:rsid w:val="00A52FA3"/>
    <w:rsid w:val="00A65666"/>
    <w:rsid w:val="00A771CE"/>
    <w:rsid w:val="00A82130"/>
    <w:rsid w:val="00AA71C7"/>
    <w:rsid w:val="00AC4B46"/>
    <w:rsid w:val="00AF18A3"/>
    <w:rsid w:val="00B033DD"/>
    <w:rsid w:val="00B10EB9"/>
    <w:rsid w:val="00B25D96"/>
    <w:rsid w:val="00B7553D"/>
    <w:rsid w:val="00BA3A50"/>
    <w:rsid w:val="00BC0CD3"/>
    <w:rsid w:val="00BD429A"/>
    <w:rsid w:val="00BF1341"/>
    <w:rsid w:val="00BF3235"/>
    <w:rsid w:val="00C05240"/>
    <w:rsid w:val="00C11353"/>
    <w:rsid w:val="00C2782A"/>
    <w:rsid w:val="00C41EC7"/>
    <w:rsid w:val="00C87E80"/>
    <w:rsid w:val="00CA4CBB"/>
    <w:rsid w:val="00CD78E7"/>
    <w:rsid w:val="00CF1BB9"/>
    <w:rsid w:val="00CF21E0"/>
    <w:rsid w:val="00CF3FEE"/>
    <w:rsid w:val="00CF6267"/>
    <w:rsid w:val="00D332D0"/>
    <w:rsid w:val="00D5185E"/>
    <w:rsid w:val="00D63F3C"/>
    <w:rsid w:val="00D70E61"/>
    <w:rsid w:val="00D826B4"/>
    <w:rsid w:val="00DC7DAE"/>
    <w:rsid w:val="00DE50A3"/>
    <w:rsid w:val="00E04689"/>
    <w:rsid w:val="00E06F7D"/>
    <w:rsid w:val="00E84D2A"/>
    <w:rsid w:val="00EA5BDC"/>
    <w:rsid w:val="00ED1666"/>
    <w:rsid w:val="00EF21EE"/>
    <w:rsid w:val="00F34200"/>
    <w:rsid w:val="00F4465E"/>
    <w:rsid w:val="00F601E3"/>
    <w:rsid w:val="00F83A92"/>
    <w:rsid w:val="00F933B6"/>
    <w:rsid w:val="00FA2C81"/>
    <w:rsid w:val="00FB5887"/>
    <w:rsid w:val="00FC6AE8"/>
    <w:rsid w:val="00FE3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AC534"/>
  <w15:docId w15:val="{4452487B-9B11-4658-8DCF-177294B60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3235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3235"/>
    <w:rPr>
      <w:rFonts w:ascii="Calibri" w:eastAsia="Calibri" w:hAnsi="Calibri" w:cs="Times New Roman"/>
      <w:lang w:val="ru-RU"/>
    </w:rPr>
  </w:style>
  <w:style w:type="paragraph" w:styleId="ListParagraph">
    <w:name w:val="List Paragraph"/>
    <w:aliases w:val="Akapit z listą BS,List Paragraph 1,List_Paragraph,Multilevel para_II,List Paragraph1,Bullet1,Bullets,References,List Paragraph (numbered (a)),IBL List Paragraph,List Paragraph nowy,Numbered List Paragraph,123 List Paragraph,Body,Bullet"/>
    <w:basedOn w:val="Normal"/>
    <w:link w:val="ListParagraphChar"/>
    <w:uiPriority w:val="34"/>
    <w:qFormat/>
    <w:rsid w:val="004C6254"/>
    <w:pPr>
      <w:ind w:left="720"/>
      <w:contextualSpacing/>
    </w:pPr>
    <w:rPr>
      <w:lang w:val="en-US"/>
    </w:rPr>
  </w:style>
  <w:style w:type="character" w:styleId="Emphasis">
    <w:name w:val="Emphasis"/>
    <w:basedOn w:val="DefaultParagraphFont"/>
    <w:uiPriority w:val="20"/>
    <w:qFormat/>
    <w:rsid w:val="004C6254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Bullets Char,References Char,List Paragraph (numbered (a)) Char,IBL List Paragraph Char,Body Char,Bullet Char"/>
    <w:link w:val="ListParagraph"/>
    <w:uiPriority w:val="34"/>
    <w:locked/>
    <w:rsid w:val="009D2002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AA71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nhideWhenUsed/>
    <w:rsid w:val="00BC0CD3"/>
    <w:pPr>
      <w:spacing w:after="140"/>
    </w:pPr>
    <w:rPr>
      <w:sz w:val="20"/>
      <w:szCs w:val="20"/>
      <w:lang w:eastAsia="x-none"/>
    </w:rPr>
  </w:style>
  <w:style w:type="character" w:customStyle="1" w:styleId="BodyTextChar">
    <w:name w:val="Body Text Char"/>
    <w:basedOn w:val="DefaultParagraphFont"/>
    <w:link w:val="BodyText"/>
    <w:rsid w:val="00BC0CD3"/>
    <w:rPr>
      <w:rFonts w:ascii="Calibri" w:eastAsia="Calibri" w:hAnsi="Calibri" w:cs="Times New Roman"/>
      <w:sz w:val="20"/>
      <w:szCs w:val="20"/>
      <w:lang w:val="ru-RU" w:eastAsia="x-none"/>
    </w:rPr>
  </w:style>
  <w:style w:type="paragraph" w:customStyle="1" w:styleId="Default">
    <w:name w:val="Default"/>
    <w:rsid w:val="00BA3A5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Bodytext3">
    <w:name w:val="Body text (3)_"/>
    <w:basedOn w:val="DefaultParagraphFont"/>
    <w:link w:val="Bodytext30"/>
    <w:rsid w:val="00EA5BDC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A5BDC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/>
      <w:b/>
      <w:bCs/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1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7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3</Pages>
  <Words>990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https://mul2.gov.am/tasks/1012842/oneclick/4.Ampopatert.docx?token=6d677b89a1ef95ce9eb77443f6433f5b</cp:keywords>
  <dc:description/>
  <cp:lastModifiedBy>Qristine Grigoryan</cp:lastModifiedBy>
  <cp:revision>99</cp:revision>
  <dcterms:created xsi:type="dcterms:W3CDTF">2019-12-03T11:27:00Z</dcterms:created>
  <dcterms:modified xsi:type="dcterms:W3CDTF">2024-07-31T07:27:00Z</dcterms:modified>
</cp:coreProperties>
</file>