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FF0" w:rsidRPr="00EB550E" w:rsidRDefault="002740EB" w:rsidP="00F82A51">
      <w:pPr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</w:rPr>
      </w:pPr>
      <w:r w:rsidRPr="00EB550E">
        <w:rPr>
          <w:rFonts w:ascii="GHEA Grapalat" w:hAnsi="GHEA Grapalat"/>
          <w:b/>
          <w:sz w:val="24"/>
          <w:szCs w:val="24"/>
        </w:rPr>
        <w:t>Տեղեկանք</w:t>
      </w:r>
    </w:p>
    <w:p w:rsidR="002740EB" w:rsidRPr="00EB550E" w:rsidRDefault="002740EB" w:rsidP="00F82A51">
      <w:pPr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</w:rPr>
      </w:pPr>
    </w:p>
    <w:p w:rsidR="002740EB" w:rsidRPr="00EB550E" w:rsidRDefault="002740EB" w:rsidP="00F82A51">
      <w:pPr>
        <w:spacing w:line="360" w:lineRule="auto"/>
        <w:ind w:left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550E">
        <w:rPr>
          <w:rFonts w:ascii="GHEA Grapalat" w:hAnsi="GHEA Grapalat"/>
          <w:b/>
          <w:bCs/>
          <w:sz w:val="24"/>
          <w:szCs w:val="24"/>
          <w:lang w:val="hy-AM"/>
        </w:rPr>
        <w:t>««Հայաստանի Հանրապե</w:t>
      </w:r>
      <w:bookmarkStart w:id="0" w:name="_GoBack"/>
      <w:bookmarkEnd w:id="0"/>
      <w:r w:rsidRPr="00EB550E">
        <w:rPr>
          <w:rFonts w:ascii="GHEA Grapalat" w:hAnsi="GHEA Grapalat"/>
          <w:b/>
          <w:bCs/>
          <w:sz w:val="24"/>
          <w:szCs w:val="24"/>
          <w:lang w:val="hy-AM"/>
        </w:rPr>
        <w:t xml:space="preserve">տության պաշտպանության ժամանակ զինծառայողների կյանքին կամ առողջությանը պատճառված վնասների հատուցման մասին» օրենքում լրացում կատարելու մասին» ՀՀ օրենքի նախագծի </w:t>
      </w:r>
    </w:p>
    <w:p w:rsidR="002740EB" w:rsidRPr="00EB550E" w:rsidRDefault="002740EB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904"/>
      </w:tblGrid>
      <w:tr w:rsidR="009C0232" w:rsidRPr="00EB550E" w:rsidTr="009C023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C0232" w:rsidRPr="00EB550E" w:rsidRDefault="009C0232" w:rsidP="00F82A51">
            <w:pPr>
              <w:tabs>
                <w:tab w:val="left" w:pos="0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0E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r w:rsidRPr="00EB550E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EB550E">
              <w:rPr>
                <w:rFonts w:ascii="GHEA Grapalat" w:hAnsi="GHEA Grapalat" w:cs="GHEA Mariam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:rsidR="009C0232" w:rsidRPr="00EB550E" w:rsidRDefault="009C0232" w:rsidP="00F82A51">
            <w:pPr>
              <w:tabs>
                <w:tab w:val="left" w:pos="0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B550E">
              <w:rPr>
                <w:rFonts w:ascii="GHEA Grapalat" w:hAnsi="GHEA Grapalat"/>
                <w:b/>
                <w:bCs/>
                <w:sz w:val="24"/>
                <w:szCs w:val="24"/>
              </w:rPr>
              <w:t>Հատուցման գումարների վճարման կարգը</w:t>
            </w:r>
          </w:p>
        </w:tc>
      </w:tr>
    </w:tbl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Calibri" w:hAnsi="Calibri" w:cs="Calibri"/>
          <w:sz w:val="24"/>
          <w:szCs w:val="24"/>
        </w:rPr>
        <w:t> 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 xml:space="preserve">1. Հատուցման դեպք տեղի ունենալու պարագայում Հայաստանի Հանրապետության պաշտպանության նախարարությունը կամ Հայաստանի Հանրապետության ներքին գործերի նախարարությունը կամ Հայաստանի Հանրապետության ազգային անվտանգության ծառայությունը </w:t>
      </w:r>
      <w:r w:rsidRPr="00EB550E">
        <w:rPr>
          <w:rFonts w:ascii="GHEA Grapalat" w:hAnsi="GHEA Grapalat"/>
          <w:i/>
          <w:sz w:val="24"/>
          <w:szCs w:val="24"/>
          <w:highlight w:val="yellow"/>
          <w:u w:val="single"/>
        </w:rPr>
        <w:t>կամ Հայաստանի Հանրապետության պետական պահպանության ծառայությունը</w:t>
      </w:r>
      <w:r w:rsidRPr="00EB550E">
        <w:rPr>
          <w:rFonts w:ascii="GHEA Grapalat" w:hAnsi="GHEA Grapalat"/>
          <w:sz w:val="24"/>
          <w:szCs w:val="24"/>
        </w:rPr>
        <w:t xml:space="preserve"> (սույն օրենքում՝ համապատասխան պետական մարմին) զինծառայողի կյանքին կամ առողջությանը վնաս պատճառելն օրենքով սահմանված կարգով որոշվելու (հաստատվելու) օրվանից մեկ ամսվա ընթացքում Կառավարության սահմանած կարգով`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1) սույն օրենքի պահանջների համաձայն՝ որոշում է, թե տվյալ Հատուցման դեպքով ով է համարվում շահառու (շահառուներ).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2) Հիմնադրամ է ներկայացնում զինծառայողի, ինչպես նաև շահառուի (շահառուների) անունը, ազգանունը, հայրանունը, անձը հաստատող փաստաթղթի տվյալները, հանրային ծառայության համարանիշի տվյալները կամ հանրային ծառայության համարանիշ չունենալու մասին տեղեկանքի տվյալները, հասցեն, ինչպես նաև Հատուցման դեպքը և սույն օրենքի 4-րդ հոդվածի 3-րդ մասով նախատեսված հանգամանքները հաստատող փաստաթղթերը, հատուցման ենթակա գումարի չափը: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2. Սույն հոդվածի 1-ին մասում նշված տեղեկությունների հիման վրա Հիմնադրամը`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1) սույն հոդվածի 1-ին մասում նշված տեղեկությունները ստանալու օրվանից հետո՝ երեք աշխատանքային օրվա ընթացքում՝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ա. սույն օրենքի 4-րդ հոդվածի 2-րդ մասի 1-ին և 2-րդ կետերում նշված միանվագ գումարը փոխանցում է շահառուի (շահառուների) համար բացված բանկային հաշվին,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 xml:space="preserve">բ. սույն կետի «ա» ենթակետում նշված բանկային հաշվին կատարում է սույն օրենքի 4-րդ հոդվածի 2-րդ մասի 1-ին և 2-րդ կետերում նշված ամսական հավասար վճարումներից </w:t>
      </w:r>
      <w:r w:rsidRPr="00EB550E">
        <w:rPr>
          <w:rFonts w:ascii="GHEA Grapalat" w:hAnsi="GHEA Grapalat"/>
          <w:sz w:val="24"/>
          <w:szCs w:val="24"/>
        </w:rPr>
        <w:lastRenderedPageBreak/>
        <w:t>առաջին վճարումը և սույն օրենքի 4-րդ հոդվածի 3-րդ մասում նշված գումարի առաջին վճարումը, եթե այդ գումարը, սույն օրենքի համաձայն, ենթակա է վճարման.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2) մինչև յուրաքանչյուր ամսվա վերջին աշխատանքային օրը ներառյալ` սույն մասի 1-ին կետի «ա» ենթակետում նշված բանկային հաշվին կատարում է սույն օրենքի 4-րդ հոդվածի 2-րդ մասի 1-ին և 2-րդ կետերում նշված ամսական հավասար վճարումներից` տվյալ ամսվա համար հավասարաչափ վճարումը և սույն օրենքի 4-րդ հոդվածի 3-րդ մասում նշված գումարի` տվյալ ամսվա համար վճարումը, եթե այդ գումարը, սույն օրենքի համաձայն, ենթակա է վճարման: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3. Սույն հոդվածի 2-րդ մասում նշված վճարման ժամկետները Հիմնադրամի խորհրդի որոշմամբ կարող են հետաձգվել մինչև երեք ամիս ժամկետով՝ ելնելով Հիմնադրամի ֆինանսական կայունությունն ապահովելու անհրաժեշտությունից: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4. Սույն հոդվածի 2-րդ մասի 1-ին կետի «ա» ենթակետում նշված բանկային հաշիվը`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1) շահառուի (շահառուների) անունով Հիմնադրամի խորհրդի սահմանած կարգով բացում է Հիմնադրամը` Հիմնադրամի խորհրդի սահմանած մրցութային կարգով ընտրված բանկերից մեկում: Սույն կետի համաձայն բացված բանկային հաշվին սույն օրենքի համաձայն փոխանցվող դրամական միջոցների տնօրինման իրավունքը պատկանում է այն շահառուին (շահառուներին), որի (որոնց) անունով այդ բանկային հաշիվը բացվել է.</w:t>
      </w:r>
    </w:p>
    <w:p w:rsidR="009C0232" w:rsidRPr="00EB550E" w:rsidRDefault="009C0232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</w:rPr>
      </w:pPr>
      <w:r w:rsidRPr="00EB550E">
        <w:rPr>
          <w:rFonts w:ascii="GHEA Grapalat" w:hAnsi="GHEA Grapalat"/>
          <w:sz w:val="24"/>
          <w:szCs w:val="24"/>
        </w:rPr>
        <w:t>2) Հայաստանի Հանրապետության քաղաքացիական օրենսգրքի 50.1-ին գլխով նախատեսված հատուկ բանկային հաշիվ է:</w:t>
      </w:r>
    </w:p>
    <w:p w:rsidR="002740EB" w:rsidRPr="00EB550E" w:rsidRDefault="002740EB" w:rsidP="00F82A51">
      <w:pPr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</w:rPr>
      </w:pPr>
    </w:p>
    <w:sectPr w:rsidR="002740EB" w:rsidRPr="00EB550E" w:rsidSect="00A8232F">
      <w:pgSz w:w="11906" w:h="16838"/>
      <w:pgMar w:top="567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compat>
    <w:compatSetting w:name="compatibilityMode" w:uri="http://schemas.microsoft.com/office/word" w:val="12"/>
  </w:compat>
  <w:rsids>
    <w:rsidRoot w:val="002740EB"/>
    <w:rsid w:val="000B747B"/>
    <w:rsid w:val="00246EE8"/>
    <w:rsid w:val="002740EB"/>
    <w:rsid w:val="0097228E"/>
    <w:rsid w:val="009C0232"/>
    <w:rsid w:val="00A8232F"/>
    <w:rsid w:val="00BE1FF0"/>
    <w:rsid w:val="00C37249"/>
    <w:rsid w:val="00EB550E"/>
    <w:rsid w:val="00F82A51"/>
    <w:rsid w:val="00FF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5499DA-66CB-4E6E-ABC0-5A894195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3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F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8</cp:revision>
  <cp:lastPrinted>2024-03-06T10:17:00Z</cp:lastPrinted>
  <dcterms:created xsi:type="dcterms:W3CDTF">2024-01-30T05:27:00Z</dcterms:created>
  <dcterms:modified xsi:type="dcterms:W3CDTF">2024-07-24T08:58:00Z</dcterms:modified>
</cp:coreProperties>
</file>