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366A4" w14:textId="77777777" w:rsidR="00074BFD" w:rsidRPr="002E1B44" w:rsidRDefault="00074BFD" w:rsidP="005021C3">
      <w:pPr>
        <w:spacing w:after="0" w:line="360" w:lineRule="auto"/>
        <w:ind w:firstLine="284"/>
        <w:jc w:val="center"/>
        <w:rPr>
          <w:rFonts w:ascii="GHEA Grapalat" w:hAnsi="GHEA Grapalat"/>
          <w:b/>
          <w:bCs/>
          <w:noProof/>
          <w:sz w:val="24"/>
          <w:szCs w:val="24"/>
          <w:lang w:val="hy-AM"/>
        </w:rPr>
      </w:pPr>
      <w:r w:rsidRPr="002E1B44">
        <w:rPr>
          <w:rFonts w:ascii="GHEA Grapalat" w:hAnsi="GHEA Grapalat"/>
          <w:b/>
          <w:bCs/>
          <w:noProof/>
          <w:sz w:val="24"/>
          <w:szCs w:val="24"/>
          <w:lang w:val="hy-AM"/>
        </w:rPr>
        <w:t>Հ Ի Մ Ն Ա Վ Ո Ր ՈՒ Մ</w:t>
      </w:r>
      <w:bookmarkStart w:id="0" w:name="_GoBack"/>
      <w:bookmarkEnd w:id="0"/>
    </w:p>
    <w:p w14:paraId="6F9586A7" w14:textId="77777777" w:rsidR="00074BFD" w:rsidRPr="002E1B44" w:rsidRDefault="00074BFD" w:rsidP="005021C3">
      <w:pPr>
        <w:spacing w:after="0" w:line="240" w:lineRule="auto"/>
        <w:ind w:firstLine="284"/>
        <w:jc w:val="center"/>
        <w:rPr>
          <w:rFonts w:ascii="GHEA Grapalat" w:hAnsi="GHEA Grapalat"/>
          <w:b/>
          <w:bCs/>
          <w:noProof/>
          <w:sz w:val="24"/>
          <w:szCs w:val="24"/>
          <w:lang w:val="hy-AM"/>
        </w:rPr>
      </w:pPr>
    </w:p>
    <w:p w14:paraId="155326F2" w14:textId="2D628D65" w:rsidR="001F767F" w:rsidRPr="002E1B44" w:rsidRDefault="00074BFD" w:rsidP="005021C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E1B44">
        <w:rPr>
          <w:rFonts w:ascii="GHEA Grapalat" w:hAnsi="GHEA Grapalat" w:cs="Arial"/>
          <w:b/>
          <w:bCs/>
          <w:noProof/>
          <w:lang w:val="hy-AM"/>
        </w:rPr>
        <w:t>«</w:t>
      </w:r>
      <w:r w:rsidRPr="002E1B44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2015 ԹՎԱԿԱՆԻ ՀՈՒԼԻՍԻ 30-Ի </w:t>
      </w:r>
      <w:r w:rsidRPr="002E1B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 851-Ն</w:t>
      </w:r>
      <w:r w:rsidRPr="002E1B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E1B44">
        <w:rPr>
          <w:rStyle w:val="Strong"/>
          <w:rFonts w:ascii="GHEA Grapalat" w:hAnsi="GHEA Grapalat"/>
          <w:color w:val="000000"/>
          <w:lang w:val="hy-AM"/>
        </w:rPr>
        <w:t>ՈՐՈՇՄԱՆ ՄԵՋ ՓՈՓՈԽՈՒԹՅՈՒՆՆԵՐ ԵՎ ԼՐԱՑՈՒՄՆԵՐ ԿԱՏԱՐԵԼՈՒ ՄԱՍԻՆ</w:t>
      </w:r>
      <w:r w:rsidRPr="002E1B44">
        <w:rPr>
          <w:rFonts w:ascii="GHEA Grapalat" w:hAnsi="GHEA Grapalat" w:cs="Arial"/>
          <w:b/>
          <w:bCs/>
          <w:noProof/>
          <w:lang w:val="hy-AM"/>
        </w:rPr>
        <w:t>»</w:t>
      </w:r>
      <w:r w:rsidR="001F767F" w:rsidRPr="002E1B44">
        <w:rPr>
          <w:rFonts w:ascii="GHEA Grapalat" w:hAnsi="GHEA Grapalat" w:cs="Arial"/>
          <w:b/>
          <w:bCs/>
          <w:noProof/>
          <w:lang w:val="hy-AM"/>
        </w:rPr>
        <w:t xml:space="preserve"> </w:t>
      </w:r>
      <w:r w:rsidRPr="002E1B44">
        <w:rPr>
          <w:rFonts w:ascii="GHEA Grapalat" w:hAnsi="GHEA Grapalat" w:cs="Arial"/>
          <w:b/>
          <w:bCs/>
          <w:noProof/>
          <w:lang w:val="hy-AM"/>
        </w:rPr>
        <w:t>ՀԱՅԱՍՏԱՆԻ</w:t>
      </w:r>
      <w:r w:rsidRPr="002E1B44">
        <w:rPr>
          <w:rFonts w:ascii="GHEA Grapalat" w:hAnsi="GHEA Grapalat"/>
          <w:b/>
          <w:bCs/>
          <w:noProof/>
          <w:lang w:val="hy-AM"/>
        </w:rPr>
        <w:t xml:space="preserve"> </w:t>
      </w:r>
      <w:r w:rsidRPr="002E1B44">
        <w:rPr>
          <w:rFonts w:ascii="GHEA Grapalat" w:hAnsi="GHEA Grapalat" w:cs="Arial"/>
          <w:b/>
          <w:bCs/>
          <w:noProof/>
          <w:lang w:val="hy-AM"/>
        </w:rPr>
        <w:t>ՀԱՆՐԱՊԵՏՈՒԹՅԱՆ</w:t>
      </w:r>
      <w:r w:rsidRPr="002E1B44">
        <w:rPr>
          <w:rFonts w:ascii="GHEA Grapalat" w:hAnsi="GHEA Grapalat"/>
          <w:b/>
          <w:bCs/>
          <w:noProof/>
          <w:lang w:val="hy-AM"/>
        </w:rPr>
        <w:t xml:space="preserve"> </w:t>
      </w:r>
      <w:r w:rsidRPr="002E1B44">
        <w:rPr>
          <w:rFonts w:ascii="GHEA Grapalat" w:hAnsi="GHEA Grapalat" w:cs="Arial"/>
          <w:b/>
          <w:bCs/>
          <w:noProof/>
          <w:lang w:val="hy-AM"/>
        </w:rPr>
        <w:t>ԿԱՌԱՎԱՐՈՒԹՅԱՆ</w:t>
      </w:r>
      <w:r w:rsidRPr="002E1B44">
        <w:rPr>
          <w:rFonts w:ascii="GHEA Grapalat" w:hAnsi="GHEA Grapalat"/>
          <w:b/>
          <w:bCs/>
          <w:noProof/>
          <w:lang w:val="hy-AM"/>
        </w:rPr>
        <w:t xml:space="preserve"> </w:t>
      </w:r>
      <w:r w:rsidRPr="002E1B44">
        <w:rPr>
          <w:rFonts w:ascii="GHEA Grapalat" w:hAnsi="GHEA Grapalat" w:cs="Arial"/>
          <w:b/>
          <w:bCs/>
          <w:noProof/>
          <w:lang w:val="hy-AM"/>
        </w:rPr>
        <w:t>ՈՐՈՇՄ</w:t>
      </w:r>
      <w:r w:rsidR="00C1761C" w:rsidRPr="002E1B44">
        <w:rPr>
          <w:rFonts w:ascii="GHEA Grapalat" w:hAnsi="GHEA Grapalat" w:cs="Arial"/>
          <w:b/>
          <w:bCs/>
          <w:noProof/>
          <w:lang w:val="hy-AM"/>
        </w:rPr>
        <w:t>Ա</w:t>
      </w:r>
      <w:r w:rsidRPr="002E1B44">
        <w:rPr>
          <w:rFonts w:ascii="GHEA Grapalat" w:hAnsi="GHEA Grapalat" w:cs="Arial"/>
          <w:b/>
          <w:bCs/>
          <w:noProof/>
          <w:lang w:val="hy-AM"/>
        </w:rPr>
        <w:t>Ն</w:t>
      </w:r>
      <w:r w:rsidRPr="002E1B44">
        <w:rPr>
          <w:rFonts w:ascii="GHEA Grapalat" w:hAnsi="GHEA Grapalat"/>
          <w:b/>
          <w:bCs/>
          <w:noProof/>
          <w:lang w:val="hy-AM"/>
        </w:rPr>
        <w:t xml:space="preserve"> </w:t>
      </w:r>
      <w:r w:rsidRPr="002E1B44">
        <w:rPr>
          <w:rFonts w:ascii="GHEA Grapalat" w:hAnsi="GHEA Grapalat" w:cs="Arial"/>
          <w:b/>
          <w:bCs/>
          <w:noProof/>
          <w:lang w:val="hy-AM"/>
        </w:rPr>
        <w:t>ՆԱԽԱԳԾԻ</w:t>
      </w:r>
      <w:r w:rsidR="001F767F" w:rsidRPr="002E1B44">
        <w:rPr>
          <w:rFonts w:ascii="GHEA Grapalat" w:hAnsi="GHEA Grapalat" w:cs="Arial"/>
          <w:b/>
          <w:bCs/>
          <w:noProof/>
          <w:lang w:val="hy-AM"/>
        </w:rPr>
        <w:t xml:space="preserve"> </w:t>
      </w:r>
    </w:p>
    <w:p w14:paraId="17677E7D" w14:textId="3209D790" w:rsidR="00074BFD" w:rsidRPr="002E1B44" w:rsidRDefault="00074BFD" w:rsidP="005021C3">
      <w:pPr>
        <w:spacing w:after="0" w:line="360" w:lineRule="auto"/>
        <w:ind w:firstLine="284"/>
        <w:jc w:val="center"/>
        <w:rPr>
          <w:rFonts w:ascii="GHEA Grapalat" w:hAnsi="GHEA Grapalat"/>
          <w:b/>
          <w:bCs/>
          <w:noProof/>
          <w:sz w:val="24"/>
          <w:szCs w:val="24"/>
          <w:lang w:val="hy-AM"/>
        </w:rPr>
      </w:pPr>
    </w:p>
    <w:p w14:paraId="6B06FF1A" w14:textId="0179B92E" w:rsidR="00074BFD" w:rsidRPr="002E1B44" w:rsidRDefault="00074BFD" w:rsidP="005021C3">
      <w:pPr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2E1B44">
        <w:rPr>
          <w:rFonts w:ascii="GHEA Grapalat" w:hAnsi="GHEA Grapalat" w:cs="Tahoma"/>
          <w:b/>
          <w:bCs/>
          <w:sz w:val="24"/>
          <w:szCs w:val="24"/>
          <w:lang w:val="hy-AM"/>
        </w:rPr>
        <w:t>Ընթացիկ իրավիճակը և իրավական ակտ</w:t>
      </w:r>
      <w:r w:rsidR="00641BE5" w:rsidRPr="002E1B44">
        <w:rPr>
          <w:rFonts w:ascii="GHEA Grapalat" w:hAnsi="GHEA Grapalat" w:cs="Tahoma"/>
          <w:b/>
          <w:bCs/>
          <w:sz w:val="24"/>
          <w:szCs w:val="24"/>
          <w:lang w:val="hy-AM"/>
        </w:rPr>
        <w:t>եր</w:t>
      </w:r>
      <w:r w:rsidRPr="002E1B44">
        <w:rPr>
          <w:rFonts w:ascii="GHEA Grapalat" w:hAnsi="GHEA Grapalat" w:cs="Tahoma"/>
          <w:b/>
          <w:bCs/>
          <w:sz w:val="24"/>
          <w:szCs w:val="24"/>
          <w:lang w:val="hy-AM"/>
        </w:rPr>
        <w:t>ի ընդունման անհրաժեշտությունը.</w:t>
      </w:r>
    </w:p>
    <w:p w14:paraId="29F24666" w14:textId="5DE380FF" w:rsidR="00EC7FBD" w:rsidRPr="002E1B44" w:rsidRDefault="00EC7FBD" w:rsidP="005021C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E1B44">
        <w:rPr>
          <w:rFonts w:ascii="GHEA Grapalat" w:hAnsi="GHEA Grapalat" w:cs="Tahoma"/>
          <w:spacing w:val="-2"/>
          <w:lang w:val="hy-AM"/>
        </w:rPr>
        <w:t xml:space="preserve">«Մարդկանց թրաֆիքինգի և շահագործման ենթարկված անձանց նույնացման և աջակցության մասին» օրենքի 10-րդ հոդվածի </w:t>
      </w:r>
      <w:r w:rsidR="00BE610D" w:rsidRPr="002E1B44">
        <w:rPr>
          <w:rFonts w:ascii="GHEA Grapalat" w:hAnsi="GHEA Grapalat" w:cs="Tahoma"/>
          <w:spacing w:val="-2"/>
          <w:lang w:val="hy-AM"/>
        </w:rPr>
        <w:t xml:space="preserve">1-ին մասի </w:t>
      </w:r>
      <w:r w:rsidRPr="002E1B44">
        <w:rPr>
          <w:rFonts w:ascii="GHEA Grapalat" w:hAnsi="GHEA Grapalat" w:cs="Tahoma"/>
          <w:spacing w:val="-2"/>
          <w:lang w:val="hy-AM"/>
        </w:rPr>
        <w:t>համաձայն՝ գ</w:t>
      </w:r>
      <w:r w:rsidRPr="002E1B44">
        <w:rPr>
          <w:rFonts w:ascii="GHEA Grapalat" w:hAnsi="GHEA Grapalat"/>
          <w:color w:val="000000"/>
          <w:lang w:val="hy-AM"/>
        </w:rPr>
        <w:t>ործընկեր հասարակական կազմակերպությունը մարդկանց թրաֆիքինգի կամ շահագործման դեմ պայքարին առնչվող գործունեություն իրականացնող հասարակական կազմակերպություն</w:t>
      </w:r>
      <w:r w:rsidR="00C40530" w:rsidRPr="002E1B44">
        <w:rPr>
          <w:rFonts w:ascii="GHEA Grapalat" w:hAnsi="GHEA Grapalat"/>
          <w:color w:val="000000"/>
          <w:lang w:val="hy-AM"/>
        </w:rPr>
        <w:t xml:space="preserve"> </w:t>
      </w:r>
      <w:r w:rsidRPr="002E1B44">
        <w:rPr>
          <w:rFonts w:ascii="GHEA Grapalat" w:hAnsi="GHEA Grapalat"/>
          <w:color w:val="000000"/>
          <w:lang w:val="hy-AM"/>
        </w:rPr>
        <w:t xml:space="preserve">է, որի՝ մարդկանց թրաֆիքինգի կամ շահագործման դեմ պայքարի ոլորտում փոխհամագործակցությունը </w:t>
      </w:r>
      <w:r w:rsidR="001B16A3" w:rsidRPr="002E1B44">
        <w:rPr>
          <w:rFonts w:ascii="GHEA Grapalat" w:hAnsi="GHEA Grapalat"/>
          <w:color w:val="000000"/>
          <w:lang w:val="hy-AM"/>
        </w:rPr>
        <w:t>Հայաստանի Հանրապետության</w:t>
      </w:r>
      <w:r w:rsidRPr="002E1B44">
        <w:rPr>
          <w:rFonts w:ascii="GHEA Grapalat" w:hAnsi="GHEA Grapalat"/>
          <w:color w:val="000000"/>
          <w:lang w:val="hy-AM"/>
        </w:rPr>
        <w:t xml:space="preserve"> պետական և տեղական ինքնակառավարման մարմինների հետ ամրագրված է խորհրդի ստորագրած համապատասխան փոխըմբռնման հուշագրով:</w:t>
      </w:r>
      <w:r w:rsidR="006B6D63" w:rsidRPr="002E1B44">
        <w:rPr>
          <w:rFonts w:ascii="GHEA Grapalat" w:hAnsi="GHEA Grapalat"/>
          <w:color w:val="000000"/>
          <w:lang w:val="hy-AM"/>
        </w:rPr>
        <w:t xml:space="preserve"> </w:t>
      </w:r>
      <w:r w:rsidR="00C40530" w:rsidRPr="002E1B44">
        <w:rPr>
          <w:rFonts w:ascii="GHEA Grapalat" w:hAnsi="GHEA Grapalat"/>
          <w:color w:val="000000"/>
          <w:lang w:val="hy-AM"/>
        </w:rPr>
        <w:t xml:space="preserve">Նույն հոդվածի </w:t>
      </w:r>
      <w:r w:rsidR="00C40530" w:rsidRPr="002E1B44">
        <w:rPr>
          <w:rFonts w:ascii="GHEA Grapalat" w:hAnsi="GHEA Grapalat" w:cs="Tahoma"/>
          <w:spacing w:val="-2"/>
          <w:lang w:val="hy-AM"/>
        </w:rPr>
        <w:t>2-րդ մասի համաձայն՝</w:t>
      </w:r>
      <w:r w:rsidR="00C40530" w:rsidRPr="002E1B44">
        <w:rPr>
          <w:rFonts w:ascii="GHEA Grapalat" w:hAnsi="GHEA Grapalat"/>
          <w:color w:val="000000"/>
          <w:lang w:val="hy-AM"/>
        </w:rPr>
        <w:t xml:space="preserve"> փ</w:t>
      </w:r>
      <w:r w:rsidRPr="002E1B44">
        <w:rPr>
          <w:rFonts w:ascii="GHEA Grapalat" w:hAnsi="GHEA Grapalat"/>
          <w:color w:val="000000"/>
          <w:lang w:val="hy-AM"/>
        </w:rPr>
        <w:t>ոխըմբռնման հուշագրի ստորագրմամբ հասարակական կազմակերպությունը ճանաչվում է գործընկեր հասարակական կազմակերպություն, նրան տրվում</w:t>
      </w:r>
      <w:r w:rsidR="00B144AA" w:rsidRPr="002E1B44">
        <w:rPr>
          <w:rFonts w:ascii="GHEA Grapalat" w:hAnsi="GHEA Grapalat"/>
          <w:color w:val="000000"/>
          <w:lang w:val="hy-AM"/>
        </w:rPr>
        <w:t xml:space="preserve"> </w:t>
      </w:r>
      <w:r w:rsidR="00BE610D" w:rsidRPr="002E1B44">
        <w:rPr>
          <w:rFonts w:ascii="GHEA Grapalat" w:hAnsi="GHEA Grapalat"/>
          <w:color w:val="000000"/>
          <w:lang w:val="hy-AM"/>
        </w:rPr>
        <w:t>նախանույնացում իրականացնելու և հայտնաբերված անձանց նույնացման նպատակով նույնացման հանձնաժողովին ներկայացնելու համար իրավասու մարմնի</w:t>
      </w:r>
      <w:r w:rsidR="00BE610D" w:rsidRPr="002E1B4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E1B44">
        <w:rPr>
          <w:rFonts w:ascii="GHEA Grapalat" w:hAnsi="GHEA Grapalat"/>
          <w:color w:val="000000"/>
          <w:lang w:val="hy-AM"/>
        </w:rPr>
        <w:t xml:space="preserve">կարգավիճակ:  </w:t>
      </w:r>
      <w:r w:rsidR="00BE610D" w:rsidRPr="002E1B44">
        <w:rPr>
          <w:rFonts w:ascii="GHEA Grapalat" w:hAnsi="GHEA Grapalat"/>
          <w:color w:val="000000"/>
          <w:lang w:val="hy-AM"/>
        </w:rPr>
        <w:t xml:space="preserve">Նույն հոդվածի </w:t>
      </w:r>
      <w:r w:rsidRPr="002E1B44">
        <w:rPr>
          <w:rFonts w:ascii="GHEA Grapalat" w:hAnsi="GHEA Grapalat"/>
          <w:color w:val="000000"/>
          <w:lang w:val="hy-AM"/>
        </w:rPr>
        <w:t>4</w:t>
      </w:r>
      <w:r w:rsidR="00BE610D" w:rsidRPr="002E1B44">
        <w:rPr>
          <w:rFonts w:ascii="GHEA Grapalat" w:hAnsi="GHEA Grapalat"/>
          <w:color w:val="000000"/>
          <w:lang w:val="hy-AM"/>
        </w:rPr>
        <w:t>-րդ մասի համաձայն՝</w:t>
      </w:r>
      <w:r w:rsidRPr="002E1B44">
        <w:rPr>
          <w:rFonts w:ascii="GHEA Grapalat" w:hAnsi="GHEA Grapalat"/>
          <w:color w:val="000000"/>
          <w:lang w:val="hy-AM"/>
        </w:rPr>
        <w:t xml:space="preserve"> </w:t>
      </w:r>
      <w:r w:rsidR="00BE610D" w:rsidRPr="002E1B44">
        <w:rPr>
          <w:rFonts w:ascii="GHEA Grapalat" w:hAnsi="GHEA Grapalat"/>
          <w:color w:val="000000"/>
          <w:lang w:val="hy-AM"/>
        </w:rPr>
        <w:t>գ</w:t>
      </w:r>
      <w:r w:rsidRPr="002E1B44">
        <w:rPr>
          <w:rFonts w:ascii="GHEA Grapalat" w:hAnsi="GHEA Grapalat"/>
          <w:color w:val="000000"/>
          <w:lang w:val="hy-AM"/>
        </w:rPr>
        <w:t xml:space="preserve">ործընկեր հասարակական կազմակերպությունների ընտրության կարգը սահմանվում է </w:t>
      </w:r>
      <w:r w:rsidR="001B16A3" w:rsidRPr="002E1B44">
        <w:rPr>
          <w:rFonts w:ascii="GHEA Grapalat" w:hAnsi="GHEA Grapalat"/>
          <w:color w:val="000000"/>
          <w:lang w:val="hy-AM"/>
        </w:rPr>
        <w:t>Հայաստանի Հանրապետության</w:t>
      </w:r>
      <w:r w:rsidRPr="002E1B44">
        <w:rPr>
          <w:rFonts w:ascii="GHEA Grapalat" w:hAnsi="GHEA Grapalat"/>
          <w:color w:val="000000"/>
          <w:lang w:val="hy-AM"/>
        </w:rPr>
        <w:t xml:space="preserve"> կառավարության որոշմա</w:t>
      </w:r>
      <w:r w:rsidR="004C49AA" w:rsidRPr="002E1B44">
        <w:rPr>
          <w:rFonts w:ascii="GHEA Grapalat" w:hAnsi="GHEA Grapalat"/>
          <w:color w:val="000000"/>
          <w:lang w:val="hy-AM"/>
        </w:rPr>
        <w:t>մբ</w:t>
      </w:r>
      <w:r w:rsidR="00BE610D" w:rsidRPr="002E1B44">
        <w:rPr>
          <w:rFonts w:ascii="GHEA Grapalat" w:hAnsi="GHEA Grapalat"/>
          <w:color w:val="000000"/>
          <w:lang w:val="hy-AM"/>
        </w:rPr>
        <w:t>, որն ընդունվել է 2015թ.-ի</w:t>
      </w:r>
      <w:r w:rsidR="00C40530" w:rsidRPr="002E1B44">
        <w:rPr>
          <w:rFonts w:ascii="GHEA Grapalat" w:hAnsi="GHEA Grapalat"/>
          <w:color w:val="000000"/>
          <w:lang w:val="hy-AM"/>
        </w:rPr>
        <w:t xml:space="preserve"> հուլիսի 30-ի</w:t>
      </w:r>
      <w:r w:rsidR="00BE610D" w:rsidRPr="002E1B44">
        <w:rPr>
          <w:rFonts w:ascii="GHEA Grapalat" w:hAnsi="GHEA Grapalat"/>
          <w:color w:val="000000"/>
          <w:lang w:val="hy-AM"/>
        </w:rPr>
        <w:t>ն</w:t>
      </w:r>
      <w:r w:rsidRPr="002E1B44">
        <w:rPr>
          <w:rFonts w:ascii="GHEA Grapalat" w:hAnsi="GHEA Grapalat"/>
          <w:color w:val="000000"/>
          <w:lang w:val="hy-AM"/>
        </w:rPr>
        <w:t>:</w:t>
      </w:r>
      <w:r w:rsidR="00BE610D" w:rsidRPr="002E1B44">
        <w:rPr>
          <w:rFonts w:ascii="GHEA Grapalat" w:hAnsi="GHEA Grapalat"/>
          <w:color w:val="000000"/>
          <w:lang w:val="hy-AM"/>
        </w:rPr>
        <w:t xml:space="preserve"> </w:t>
      </w:r>
    </w:p>
    <w:p w14:paraId="3F2B3E7C" w14:textId="77777777" w:rsidR="00265A53" w:rsidRPr="002E1B44" w:rsidRDefault="004C49AA" w:rsidP="005021C3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Նույն օրենքի 11-րդ հոդվածի </w:t>
      </w:r>
      <w:r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մասի համաձայն՝ նույնացման հանձնաժողովում հասարակական կազմակերպությունների ներկայացուցիչների ընտրության կարգը սահմանվում է Հայաստանի Հանրապետության կառավարության որոշմամբ</w:t>
      </w:r>
      <w:r w:rsidR="00F333CB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333CB" w:rsidRPr="002E1B44">
        <w:rPr>
          <w:rFonts w:ascii="GHEA Grapalat" w:hAnsi="GHEA Grapalat"/>
          <w:color w:val="000000"/>
          <w:sz w:val="24"/>
          <w:szCs w:val="24"/>
          <w:lang w:val="hy-AM"/>
        </w:rPr>
        <w:t xml:space="preserve"> որն ընդունվել է 2015թ.-ի հուլիսի 30-ին</w:t>
      </w:r>
      <w:r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F333CB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D7CF6F6" w14:textId="7BD89724" w:rsidR="004C49AA" w:rsidRPr="002E1B44" w:rsidRDefault="00F333CB" w:rsidP="005021C3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Այսինքն, նույն որոշման երկու հավելվածներով սահմանվել են տարբեր, սակայն փոխկապակցված </w:t>
      </w:r>
      <w:proofErr w:type="spellStart"/>
      <w:r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իրավակարգավորումներ</w:t>
      </w:r>
      <w:proofErr w:type="spellEnd"/>
      <w:r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87ED87E" w14:textId="5EAD6E71" w:rsidR="00074BFD" w:rsidRPr="002E1B44" w:rsidRDefault="00BE610D" w:rsidP="005021C3">
      <w:pPr>
        <w:pStyle w:val="mechtex"/>
        <w:spacing w:line="360" w:lineRule="auto"/>
        <w:ind w:firstLine="567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«Մարդկանց </w:t>
      </w:r>
      <w:proofErr w:type="spellStart"/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թրաֆիքինգի</w:t>
      </w:r>
      <w:proofErr w:type="spellEnd"/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և շահագործման ենթարկված անձանց նույնացման և աջակցության մասին» օրենքում </w:t>
      </w:r>
      <w:r w:rsidR="0072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և այլ իրավական ակտերում </w:t>
      </w: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կատարված փոփոխություններն ու </w:t>
      </w: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lastRenderedPageBreak/>
        <w:t>լրացումներ</w:t>
      </w:r>
      <w:r w:rsidR="008F4B9E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ը, մարդկանց </w:t>
      </w:r>
      <w:proofErr w:type="spellStart"/>
      <w:r w:rsidR="008F4B9E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թրաֆիքինգի</w:t>
      </w:r>
      <w:proofErr w:type="spellEnd"/>
      <w:r w:rsidR="008F4B9E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կամ շահագործման զոհերին և հատուկ կատեգորիայի զոհերին աջակցություն տրամադրող կազմակերպությունների </w:t>
      </w:r>
      <w:proofErr w:type="spellStart"/>
      <w:r w:rsidR="008F4B9E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սակավությունը</w:t>
      </w:r>
      <w:proofErr w:type="spellEnd"/>
      <w:r w:rsidR="008F4B9E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, գործնական այլ դժվարություններ</w:t>
      </w:r>
      <w:r w:rsidR="00B144AA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ն էական ազդեցություն են ունեցել</w:t>
      </w:r>
      <w:r w:rsidR="00C40530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նաև</w:t>
      </w:r>
      <w:r w:rsidR="00B144AA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մարդկանց </w:t>
      </w:r>
      <w:proofErr w:type="spellStart"/>
      <w:r w:rsidR="00B144AA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թրաֆիքինգի</w:t>
      </w:r>
      <w:proofErr w:type="spellEnd"/>
      <w:r w:rsidR="00B144AA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և շահագործման դեմ պայքար</w:t>
      </w:r>
      <w:r w:rsidR="0041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ի իրականացման, ներգրավված </w:t>
      </w:r>
      <w:proofErr w:type="spellStart"/>
      <w:r w:rsidR="0041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դերակատարների</w:t>
      </w:r>
      <w:proofErr w:type="spellEnd"/>
      <w:r w:rsidR="0041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="0072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գործառույթների, նրանց փոխհարաբերության՝ մասնավորապես իրավապահ համակարգի և սոցիալական ծառայությունների </w:t>
      </w:r>
      <w:proofErr w:type="spellStart"/>
      <w:r w:rsidR="0072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միջև</w:t>
      </w:r>
      <w:proofErr w:type="spellEnd"/>
      <w:r w:rsidR="0072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համագործակցության, վրա, ինչից ելնելով գործընկեր հասարակական կազմակերպությունների ընտրության կարգը, նրանց ներկայացվող պահանջները և հարակից այլ հարցեր նո</w:t>
      </w:r>
      <w:r w:rsidR="00C40530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ւ</w:t>
      </w:r>
      <w:r w:rsidR="00725603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յնպես վերանայման կարիք ունեն: </w:t>
      </w:r>
    </w:p>
    <w:p w14:paraId="44F720CD" w14:textId="64601FE6" w:rsidR="00492EB0" w:rsidRPr="002E1B44" w:rsidRDefault="00492EB0" w:rsidP="005021C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Ըստ միջազգային կազմակերպությունների ներկայացված հաշվետվությունների՝ </w:t>
      </w:r>
      <w:r w:rsidR="00266FEE"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2015 թվականի դրությամբ </w:t>
      </w: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իրավապահ համակարգի և սոցիալական ծառայությունների </w:t>
      </w:r>
      <w:proofErr w:type="spellStart"/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միջև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համագործակցությունը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հիﬓված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չէ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փոխըմբռնման հուշագրի կամ այլ պայմանավորվածության վրա, այլ կազմակերպվում է արտակարգ հիմունքներով` ելնելով հաստատված գործելակերպից: </w:t>
      </w:r>
      <w:r w:rsidR="00266FEE" w:rsidRPr="002E1B44">
        <w:rPr>
          <w:rFonts w:ascii="GHEA Grapalat" w:hAnsi="GHEA Grapalat"/>
          <w:sz w:val="24"/>
          <w:szCs w:val="24"/>
          <w:lang w:val="hy-AM"/>
        </w:rPr>
        <w:t>Ք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ննության ընթացքում երեխաների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բարօրությունն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ապահովելու նպատակով </w:t>
      </w:r>
      <w:r w:rsidR="00266FEE" w:rsidRPr="002E1B44">
        <w:rPr>
          <w:rFonts w:ascii="GHEA Grapalat" w:hAnsi="GHEA Grapalat"/>
          <w:sz w:val="24"/>
          <w:szCs w:val="24"/>
          <w:lang w:val="hy-AM"/>
        </w:rPr>
        <w:t>իրավապահ մարմինները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չի համագործակցում սոցիալական ծառայություններ մատուցող կազմակերպությունների հետ,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թեպետև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, ըստ ունեցած տեղեկությունների` </w:t>
      </w:r>
      <w:r w:rsidR="000B615C" w:rsidRPr="002E1B44">
        <w:rPr>
          <w:rFonts w:ascii="GHEA Grapalat" w:hAnsi="GHEA Grapalat"/>
          <w:sz w:val="24"/>
          <w:szCs w:val="24"/>
          <w:lang w:val="hy-AM"/>
        </w:rPr>
        <w:t>հասարակական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կազմակերպությ</w:t>
      </w:r>
      <w:r w:rsidR="000B615C" w:rsidRPr="002E1B44">
        <w:rPr>
          <w:rFonts w:ascii="GHEA Grapalat" w:hAnsi="GHEA Grapalat"/>
          <w:sz w:val="24"/>
          <w:szCs w:val="24"/>
          <w:lang w:val="hy-AM"/>
        </w:rPr>
        <w:t>ու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>ն</w:t>
      </w:r>
      <w:r w:rsidR="000B615C" w:rsidRPr="002E1B44">
        <w:rPr>
          <w:rFonts w:ascii="GHEA Grapalat" w:hAnsi="GHEA Grapalat"/>
          <w:sz w:val="24"/>
          <w:szCs w:val="24"/>
          <w:lang w:val="hy-AM"/>
        </w:rPr>
        <w:t>ների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հետ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նախագծվում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է համագործակցության պայմանագիր, որը կոչված կլինի ապահովել մանկական հոգեբանների ավելի լավ ներգրավումը հետաքննության գործընթացում: 2013-2015թթ. ազգային ծրագիրը նախատեսում է </w:t>
      </w:r>
      <w:r w:rsidR="001B16A3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իրավապահ համակարգում ստեղծել առանձին մասնագիտացված բաժին, որը կոչված կլինի ապահովել դատավարությանը մասնակցող անձանց պաշտպանությունը: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Այնուաﬔնայնիվ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, ըստ ոստիկանության աշխատակիցների` զոհերի պաշտպանությունն առհասարակ անհրաժեշտ չէ, քանի որ հենց իրենք փորձում են չիմանալ, թե որտեղ են ապաստարան գտել զոհերը և կապվում են նրանց հետ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ﬕայն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հասարակական կազմակերպությունների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ﬕջոցով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>:</w:t>
      </w:r>
      <w:r w:rsidR="00074BFD" w:rsidRPr="002E1B44">
        <w:rPr>
          <w:rStyle w:val="FootnoteReference"/>
          <w:rFonts w:ascii="GHEA Grapalat" w:hAnsi="GHEA Grapalat"/>
          <w:sz w:val="24"/>
          <w:szCs w:val="24"/>
        </w:rPr>
        <w:footnoteReference w:id="1"/>
      </w:r>
      <w:r w:rsidR="00265A53" w:rsidRPr="002E1B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1B44">
        <w:rPr>
          <w:rFonts w:ascii="GHEA Grapalat" w:hAnsi="GHEA Grapalat"/>
          <w:sz w:val="24"/>
          <w:szCs w:val="24"/>
          <w:lang w:val="hy-AM"/>
        </w:rPr>
        <w:t>Վերը նշված միջոցառումներ</w:t>
      </w:r>
      <w:r w:rsidR="000B615C" w:rsidRPr="002E1B4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66FEE" w:rsidRPr="002E1B44">
        <w:rPr>
          <w:rFonts w:ascii="GHEA Grapalat" w:hAnsi="GHEA Grapalat"/>
          <w:sz w:val="24"/>
          <w:szCs w:val="24"/>
          <w:lang w:val="hy-AM"/>
        </w:rPr>
        <w:t xml:space="preserve">ու առաջարկությունների </w:t>
      </w:r>
      <w:r w:rsidR="000B615C" w:rsidRPr="002E1B44">
        <w:rPr>
          <w:rFonts w:ascii="GHEA Grapalat" w:hAnsi="GHEA Grapalat"/>
          <w:sz w:val="24"/>
          <w:szCs w:val="24"/>
          <w:lang w:val="hy-AM"/>
        </w:rPr>
        <w:t>մի մաս</w:t>
      </w:r>
      <w:r w:rsidRPr="002E1B44">
        <w:rPr>
          <w:rFonts w:ascii="GHEA Grapalat" w:hAnsi="GHEA Grapalat"/>
          <w:sz w:val="24"/>
          <w:szCs w:val="24"/>
          <w:lang w:val="hy-AM"/>
        </w:rPr>
        <w:t>ն արդեն իրականացվել են և դրվել են ինստիտուցիոնալ հիմքերի վրա</w:t>
      </w:r>
      <w:r w:rsidR="00266FEE" w:rsidRPr="002E1B44">
        <w:rPr>
          <w:rFonts w:ascii="GHEA Grapalat" w:hAnsi="GHEA Grapalat"/>
          <w:sz w:val="24"/>
          <w:szCs w:val="24"/>
          <w:lang w:val="hy-AM"/>
        </w:rPr>
        <w:t>, օրինակ՝</w:t>
      </w:r>
      <w:r w:rsidRPr="002E1B44">
        <w:rPr>
          <w:rFonts w:ascii="GHEA Grapalat" w:hAnsi="GHEA Grapalat"/>
          <w:sz w:val="24"/>
          <w:szCs w:val="24"/>
          <w:lang w:val="hy-AM"/>
        </w:rPr>
        <w:t xml:space="preserve"> մասնագիտացված հոգեբանների ներգրավվում, </w:t>
      </w:r>
      <w:r w:rsidR="001B16A3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  <w:r w:rsidRPr="002E1B44">
        <w:rPr>
          <w:rFonts w:ascii="GHEA Grapalat" w:hAnsi="GHEA Grapalat"/>
          <w:sz w:val="24"/>
          <w:szCs w:val="24"/>
          <w:lang w:val="hy-AM"/>
        </w:rPr>
        <w:t xml:space="preserve"> քննչական կոմիտեում մասնագիտացված վարչության ստեղծում, տեղեկատվության արագ փոխանակում և </w:t>
      </w:r>
      <w:r w:rsidRPr="002E1B44">
        <w:rPr>
          <w:rFonts w:ascii="GHEA Grapalat" w:hAnsi="GHEA Grapalat"/>
          <w:sz w:val="24"/>
          <w:szCs w:val="24"/>
          <w:lang w:val="hy-AM"/>
        </w:rPr>
        <w:lastRenderedPageBreak/>
        <w:t xml:space="preserve">այլն, սակայն </w:t>
      </w:r>
      <w:proofErr w:type="spellStart"/>
      <w:r w:rsidRPr="002E1B44">
        <w:rPr>
          <w:rFonts w:ascii="GHEA Grapalat" w:hAnsi="GHEA Grapalat"/>
          <w:sz w:val="24"/>
          <w:szCs w:val="24"/>
          <w:lang w:val="hy-AM"/>
        </w:rPr>
        <w:t>խնդրահարույց</w:t>
      </w:r>
      <w:proofErr w:type="spellEnd"/>
      <w:r w:rsidRPr="002E1B44">
        <w:rPr>
          <w:rFonts w:ascii="GHEA Grapalat" w:hAnsi="GHEA Grapalat"/>
          <w:sz w:val="24"/>
          <w:szCs w:val="24"/>
          <w:lang w:val="hy-AM"/>
        </w:rPr>
        <w:t xml:space="preserve"> է մնացել գործընկեր հասարակական կազմակերպությունների</w:t>
      </w:r>
      <w:r w:rsidR="000B615C" w:rsidRPr="002E1B44">
        <w:rPr>
          <w:rFonts w:ascii="GHEA Grapalat" w:hAnsi="GHEA Grapalat"/>
          <w:sz w:val="24"/>
          <w:szCs w:val="24"/>
          <w:lang w:val="hy-AM"/>
        </w:rPr>
        <w:t xml:space="preserve"> սակավաթիվ լինելը, դրանց տեղակայումը բացառապես </w:t>
      </w:r>
      <w:proofErr w:type="spellStart"/>
      <w:r w:rsidR="000B615C" w:rsidRPr="002E1B44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0B615C" w:rsidRPr="002E1B44">
        <w:rPr>
          <w:rFonts w:ascii="GHEA Grapalat" w:hAnsi="GHEA Grapalat"/>
          <w:sz w:val="24"/>
          <w:szCs w:val="24"/>
          <w:lang w:val="hy-AM"/>
        </w:rPr>
        <w:t xml:space="preserve"> քաղաքում, գործընկեր հասարակական կազմակերպություններին ներկայացվող այնպիսի պահանջների առկայությունը, որոնք ինքնաբերաբար</w:t>
      </w:r>
      <w:r w:rsidR="00D47A98" w:rsidRPr="002E1B44">
        <w:rPr>
          <w:rFonts w:ascii="GHEA Grapalat" w:hAnsi="GHEA Grapalat"/>
          <w:sz w:val="24"/>
          <w:szCs w:val="24"/>
          <w:lang w:val="hy-AM"/>
        </w:rPr>
        <w:t xml:space="preserve"> հանգեցնում են հասարակական կազմակերպությունների դիմումների </w:t>
      </w:r>
      <w:proofErr w:type="spellStart"/>
      <w:r w:rsidR="00D47A98" w:rsidRPr="002E1B44">
        <w:rPr>
          <w:rFonts w:ascii="GHEA Grapalat" w:hAnsi="GHEA Grapalat"/>
          <w:sz w:val="24"/>
          <w:szCs w:val="24"/>
          <w:lang w:val="hy-AM"/>
        </w:rPr>
        <w:t>սակավության</w:t>
      </w:r>
      <w:proofErr w:type="spellEnd"/>
      <w:r w:rsidR="00266FEE" w:rsidRPr="002E1B44">
        <w:rPr>
          <w:rFonts w:ascii="GHEA Grapalat" w:hAnsi="GHEA Grapalat"/>
          <w:sz w:val="24"/>
          <w:szCs w:val="24"/>
          <w:lang w:val="hy-AM"/>
        </w:rPr>
        <w:t xml:space="preserve"> և նվազ </w:t>
      </w:r>
      <w:proofErr w:type="spellStart"/>
      <w:r w:rsidR="00266FEE" w:rsidRPr="002E1B44">
        <w:rPr>
          <w:rFonts w:ascii="GHEA Grapalat" w:hAnsi="GHEA Grapalat"/>
          <w:sz w:val="24"/>
          <w:szCs w:val="24"/>
          <w:lang w:val="hy-AM"/>
        </w:rPr>
        <w:t>դիմելիության</w:t>
      </w:r>
      <w:proofErr w:type="spellEnd"/>
      <w:r w:rsidR="00241623" w:rsidRPr="002E1B44">
        <w:rPr>
          <w:rFonts w:ascii="GHEA Grapalat" w:hAnsi="GHEA Grapalat"/>
          <w:sz w:val="24"/>
          <w:szCs w:val="24"/>
          <w:lang w:val="hy-AM"/>
        </w:rPr>
        <w:t xml:space="preserve"> և այլ հարցեր</w:t>
      </w:r>
      <w:r w:rsidR="00D47A98" w:rsidRPr="002E1B44">
        <w:rPr>
          <w:rFonts w:ascii="GHEA Grapalat" w:hAnsi="GHEA Grapalat"/>
          <w:sz w:val="24"/>
          <w:szCs w:val="24"/>
          <w:lang w:val="hy-AM"/>
        </w:rPr>
        <w:t xml:space="preserve">: Նման պայմաններում հնարավոր չէ </w:t>
      </w:r>
      <w:proofErr w:type="spellStart"/>
      <w:r w:rsidR="00D47A98" w:rsidRPr="002E1B44">
        <w:rPr>
          <w:rFonts w:ascii="GHEA Grapalat" w:hAnsi="GHEA Grapalat"/>
          <w:sz w:val="24"/>
          <w:szCs w:val="24"/>
          <w:lang w:val="hy-AM"/>
        </w:rPr>
        <w:t>ձևավորել</w:t>
      </w:r>
      <w:proofErr w:type="spellEnd"/>
      <w:r w:rsidR="00D47A98" w:rsidRPr="002E1B44">
        <w:rPr>
          <w:rFonts w:ascii="GHEA Grapalat" w:hAnsi="GHEA Grapalat"/>
          <w:sz w:val="24"/>
          <w:szCs w:val="24"/>
          <w:lang w:val="hy-AM"/>
        </w:rPr>
        <w:t xml:space="preserve"> մրցակցային առողջ միջավայր հասարակական կազմակերպություններին գործընկեր </w:t>
      </w:r>
      <w:r w:rsidR="00C43928" w:rsidRPr="002E1B44">
        <w:rPr>
          <w:rFonts w:ascii="GHEA Grapalat" w:hAnsi="GHEA Grapalat"/>
          <w:sz w:val="24"/>
          <w:szCs w:val="24"/>
          <w:lang w:val="hy-AM"/>
        </w:rPr>
        <w:t xml:space="preserve">հասարակական կազմակերպություն </w:t>
      </w:r>
      <w:r w:rsidR="00D47A98" w:rsidRPr="002E1B44">
        <w:rPr>
          <w:rFonts w:ascii="GHEA Grapalat" w:hAnsi="GHEA Grapalat"/>
          <w:sz w:val="24"/>
          <w:szCs w:val="24"/>
          <w:lang w:val="hy-AM"/>
        </w:rPr>
        <w:t xml:space="preserve">ճանաչելու և մարդու </w:t>
      </w:r>
      <w:proofErr w:type="spellStart"/>
      <w:r w:rsidR="00D47A98" w:rsidRPr="002E1B44">
        <w:rPr>
          <w:rFonts w:ascii="GHEA Grapalat" w:hAnsi="GHEA Grapalat"/>
          <w:sz w:val="24"/>
          <w:szCs w:val="24"/>
          <w:lang w:val="hy-AM"/>
        </w:rPr>
        <w:t>թրաֆիքինգի</w:t>
      </w:r>
      <w:proofErr w:type="spellEnd"/>
      <w:r w:rsidR="00D47A98" w:rsidRPr="002E1B44">
        <w:rPr>
          <w:rFonts w:ascii="GHEA Grapalat" w:hAnsi="GHEA Grapalat"/>
          <w:sz w:val="24"/>
          <w:szCs w:val="24"/>
          <w:lang w:val="hy-AM"/>
        </w:rPr>
        <w:t xml:space="preserve"> կամ շահագործման զոհերին կամ հատուկ կատեգորիայի զոհերին</w:t>
      </w:r>
      <w:r w:rsidR="00C43928" w:rsidRPr="002E1B44">
        <w:rPr>
          <w:rFonts w:ascii="GHEA Grapalat" w:hAnsi="GHEA Grapalat"/>
          <w:sz w:val="24"/>
          <w:szCs w:val="24"/>
          <w:lang w:val="hy-AM"/>
        </w:rPr>
        <w:t xml:space="preserve"> արդյունավետ աջակցություն տրամադրելու համար:</w:t>
      </w:r>
    </w:p>
    <w:p w14:paraId="62205097" w14:textId="77777777" w:rsidR="00C31D23" w:rsidRPr="002E1B44" w:rsidRDefault="00C43928" w:rsidP="005021C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E1B44">
        <w:rPr>
          <w:rFonts w:ascii="GHEA Grapalat" w:hAnsi="GHEA Grapalat"/>
          <w:sz w:val="24"/>
          <w:szCs w:val="24"/>
          <w:lang w:val="hy-AM"/>
        </w:rPr>
        <w:t xml:space="preserve">Դեռ 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2012 թվականին ԳՐԵՏԱ-ի զեկույցի համաձայն համագործակցությունը պետական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դերակատարների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և հասարակական կազմակերպությունների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ﬕջև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լավ էր ընթանում, սակայն գոյություն ունեցող կանոնակարգը և գործող հուշագրերը որոշ դեպքերում չէին ապահովում հասարակական կազմակերպությունների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կողﬕց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նույնացված հնարավոր զոհերի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հասանելիությունը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, ինչը պայմանավորված էր զոհերի նույնացման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ընթացակարգային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սահմանափակուﬓերով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Թեև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հասարակական կազմակերպությունները և պետական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մարﬕնները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սովորաբար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ﬕջոցներ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են գտնում անձանց աջակցելու համար, սակայն նման համագործակցությունը պայմանավորված է անձնական հարաբերություններով, այլ ոչ թե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թրաֆիքինգի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հակազդման համակարգի ինստիտուցիոնալ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արձագանքով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: Աշխատանքային խմբի գովելի գործունեությունը հիշատակած անձանց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ﬔծ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մասը նշել է, որ վերջինիս հաջողության պատճառը «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հիմված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է անձնական հարաբերությունների վրա»` որպես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ﬔջբերելով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 «մարդկային գործոնը»: Քանի որ արդյունավետ համագործակցությունը կախված է դրանում ներգրավված անհատներից, ուստի ըստ մասնակիցների այն տուժում է ոստիկանության և դատախազության աշխատակիցների շրջանառության բարձր գործակցից: </w:t>
      </w:r>
      <w:proofErr w:type="spellStart"/>
      <w:r w:rsidR="00074BFD" w:rsidRPr="002E1B44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074BFD" w:rsidRPr="002E1B4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«Մարդկանց </w:t>
      </w:r>
      <w:proofErr w:type="spellStart"/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թրաֆիքինգի</w:t>
      </w:r>
      <w:proofErr w:type="spellEnd"/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և շահագործման ենթարկված անձանց նույնացման և աջակցության մասին» </w:t>
      </w:r>
      <w:r w:rsidR="00074BFD" w:rsidRPr="002E1B44">
        <w:rPr>
          <w:rFonts w:ascii="GHEA Grapalat" w:hAnsi="GHEA Grapalat"/>
          <w:sz w:val="24"/>
          <w:szCs w:val="24"/>
          <w:lang w:val="hy-AM"/>
        </w:rPr>
        <w:t>օրենքում ամրագրված պարտադիր համագործակցության մասին դրույթը ստացավ դրական գնահատական:</w:t>
      </w:r>
      <w:r w:rsidR="00074BFD" w:rsidRPr="002E1B44">
        <w:rPr>
          <w:rStyle w:val="FootnoteReference"/>
          <w:rFonts w:ascii="GHEA Grapalat" w:hAnsi="GHEA Grapalat"/>
          <w:sz w:val="24"/>
          <w:szCs w:val="24"/>
        </w:rPr>
        <w:footnoteReference w:id="2"/>
      </w:r>
      <w:r w:rsidR="00C31D23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54D34355" w14:textId="3DB52F3C" w:rsidR="00C31D23" w:rsidRPr="002E1B44" w:rsidRDefault="00C31D23" w:rsidP="005021C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Նույնացման հանձնաժողովի գործունեությունն ինստիտուցիոնալ և չափելի հիմքերի վրա դնելու նպատակով</w:t>
      </w:r>
      <w:r w:rsidR="00FA69BB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bookmarkStart w:id="1" w:name="_Hlk147512568"/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2022 թվականի հոկտեմբերի 6-ին </w:t>
      </w:r>
      <w:r w:rsidR="001B16A3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կառավարությունը N 1534-Ն որոշմամբ հաստատել է մարդկանց </w:t>
      </w:r>
      <w:proofErr w:type="spellStart"/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թրաֆիքինգի</w:t>
      </w:r>
      <w:proofErr w:type="spellEnd"/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և շահագործման զոհերի նույնացման հանձնաժողովի կողմից անձին որպես զոհ կամ հատուկ կատեգորիայի զոհ նույնացնելու </w:t>
      </w:r>
      <w:proofErr w:type="spellStart"/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ցուցիչները</w:t>
      </w:r>
      <w:proofErr w:type="spellEnd"/>
      <w:r w:rsidR="00C07B79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որոնց իմացությունն </w:t>
      </w:r>
      <w:proofErr w:type="spellStart"/>
      <w:r w:rsidR="00C07B79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անկյունաքարային</w:t>
      </w:r>
      <w:proofErr w:type="spellEnd"/>
      <w:r w:rsidR="00C07B79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է թե՛ հանձնաժողովում ներկայացուցիչ ընտրելու, թե</w:t>
      </w:r>
      <w:r w:rsidR="00FA69BB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՛</w:t>
      </w:r>
      <w:r w:rsidR="00C07B79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բուն </w:t>
      </w:r>
      <w:proofErr w:type="spellStart"/>
      <w:r w:rsidR="00C07B79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նույնացումն</w:t>
      </w:r>
      <w:proofErr w:type="spellEnd"/>
      <w:r w:rsidR="00C07B79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իրականացնելու համար: </w:t>
      </w:r>
    </w:p>
    <w:bookmarkEnd w:id="1"/>
    <w:p w14:paraId="4E3ED0EA" w14:textId="76441448" w:rsidR="00C43928" w:rsidRPr="002E1B44" w:rsidRDefault="00C43928" w:rsidP="005021C3">
      <w:pPr>
        <w:pStyle w:val="mechtex"/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B44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Ելնելով </w:t>
      </w:r>
      <w:proofErr w:type="spellStart"/>
      <w:r w:rsidRPr="002E1B44">
        <w:rPr>
          <w:rFonts w:ascii="GHEA Grapalat" w:eastAsia="Calibri" w:hAnsi="GHEA Grapalat" w:cs="Sylfaen"/>
          <w:sz w:val="24"/>
          <w:szCs w:val="24"/>
          <w:lang w:val="hy-AM" w:eastAsia="en-US"/>
        </w:rPr>
        <w:t>վերոգրյալից</w:t>
      </w:r>
      <w:proofErr w:type="spellEnd"/>
      <w:r w:rsidR="00FA69BB" w:rsidRPr="002E1B44">
        <w:rPr>
          <w:rFonts w:ascii="GHEA Grapalat" w:eastAsia="Calibri" w:hAnsi="GHEA Grapalat" w:cs="Sylfaen"/>
          <w:sz w:val="24"/>
          <w:szCs w:val="24"/>
          <w:lang w:val="hy-AM" w:eastAsia="en-US"/>
        </w:rPr>
        <w:t>՝</w:t>
      </w:r>
      <w:r w:rsidRPr="002E1B44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«Մարդկանց </w:t>
      </w:r>
      <w:proofErr w:type="spellStart"/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>թրաֆիքինգի</w:t>
      </w:r>
      <w:proofErr w:type="spellEnd"/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և շահագործման ենթարկված անձանց նույնացման և աջակցության մասին» օրենքի ընդունումից հետո իրականացվեց ենթաօրենսդրական բազմաթիվ ակտերի ընդունում և վերանայում, որոնցից մեկն էր </w:t>
      </w:r>
      <w:r w:rsidR="001B16A3" w:rsidRPr="002E1B4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2E1B4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կառավարության 2015 թվականի հուլիսի 30-ի </w:t>
      </w:r>
      <w:r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851-Ն որոշումը, որում </w:t>
      </w:r>
      <w:r w:rsidR="004778E7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կատարվող լրացումներն ու </w:t>
      </w:r>
      <w:r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4778E7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միտված կլինեն ներպետական օրենսդրության </w:t>
      </w:r>
      <w:proofErr w:type="spellStart"/>
      <w:r w:rsidR="004778E7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համահունչությունն</w:t>
      </w:r>
      <w:proofErr w:type="spellEnd"/>
      <w:r w:rsidR="004778E7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ապահովելուն և արդյունավետ </w:t>
      </w:r>
      <w:proofErr w:type="spellStart"/>
      <w:r w:rsidR="004778E7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կիրառելիությունն</w:t>
      </w:r>
      <w:proofErr w:type="spellEnd"/>
      <w:r w:rsidR="004778E7" w:rsidRPr="002E1B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ապահովելուն:</w:t>
      </w:r>
    </w:p>
    <w:p w14:paraId="3C181621" w14:textId="77777777" w:rsidR="00C43928" w:rsidRPr="002E1B44" w:rsidRDefault="00C43928" w:rsidP="005021C3">
      <w:pPr>
        <w:pStyle w:val="mechtex"/>
        <w:spacing w:line="360" w:lineRule="auto"/>
        <w:ind w:firstLine="426"/>
        <w:jc w:val="both"/>
        <w:rPr>
          <w:rFonts w:ascii="GHEA Grapalat" w:eastAsia="Calibri" w:hAnsi="GHEA Grapalat" w:cs="Sylfaen"/>
          <w:sz w:val="24"/>
          <w:szCs w:val="24"/>
          <w:lang w:val="hy-AM" w:eastAsia="en-US"/>
        </w:rPr>
      </w:pPr>
    </w:p>
    <w:p w14:paraId="3727A354" w14:textId="77777777" w:rsidR="00074BFD" w:rsidRPr="002E1B44" w:rsidRDefault="00074BFD" w:rsidP="005021C3">
      <w:pPr>
        <w:pStyle w:val="mechtex"/>
        <w:numPr>
          <w:ilvl w:val="0"/>
          <w:numId w:val="22"/>
        </w:numPr>
        <w:spacing w:line="360" w:lineRule="auto"/>
        <w:ind w:left="0" w:firstLine="426"/>
        <w:jc w:val="both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2E1B44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Առաջարկվող իրավակարգավորման բնույթը</w:t>
      </w:r>
      <w:r w:rsidRPr="002E1B44">
        <w:rPr>
          <w:rFonts w:ascii="GHEA Grapalat" w:eastAsia="Calibri" w:hAnsi="GHEA Grapalat" w:cs="Sylfaen"/>
          <w:b/>
          <w:sz w:val="24"/>
          <w:szCs w:val="24"/>
          <w:lang w:eastAsia="en-US"/>
        </w:rPr>
        <w:t>.</w:t>
      </w:r>
    </w:p>
    <w:p w14:paraId="06B19DB1" w14:textId="18C3186E" w:rsidR="00074BFD" w:rsidRPr="002E1B44" w:rsidRDefault="00074BFD" w:rsidP="005021C3">
      <w:pPr>
        <w:spacing w:after="0" w:line="360" w:lineRule="auto"/>
        <w:ind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2E1B44">
        <w:rPr>
          <w:rFonts w:ascii="GHEA Grapalat" w:hAnsi="GHEA Grapalat" w:cs="Tahoma"/>
          <w:bCs/>
          <w:sz w:val="24"/>
          <w:szCs w:val="24"/>
          <w:lang w:val="hy-AM"/>
        </w:rPr>
        <w:t>Նախագծով առաջարկվում է՝</w:t>
      </w:r>
    </w:p>
    <w:p w14:paraId="064F3E8C" w14:textId="0DF2960C" w:rsidR="005D4110" w:rsidRPr="002E1B44" w:rsidRDefault="00074BFD" w:rsidP="005021C3">
      <w:pPr>
        <w:pStyle w:val="ListParagraph"/>
        <w:numPr>
          <w:ilvl w:val="0"/>
          <w:numId w:val="45"/>
        </w:numPr>
        <w:spacing w:after="0" w:line="360" w:lineRule="auto"/>
        <w:ind w:left="0"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ներդնել </w:t>
      </w:r>
      <w:r w:rsidR="00FA69BB" w:rsidRPr="002E1B44">
        <w:rPr>
          <w:rFonts w:ascii="GHEA Grapalat" w:hAnsi="GHEA Grapalat" w:cs="Arial"/>
          <w:bCs/>
          <w:sz w:val="24"/>
          <w:szCs w:val="24"/>
          <w:lang w:val="hy-AM"/>
        </w:rPr>
        <w:t>գործընկեր</w:t>
      </w:r>
      <w:r w:rsidR="00467C5F"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 հասարակական կազմակերպությունների</w:t>
      </w:r>
      <w:r w:rsidR="00641BE5" w:rsidRPr="002E1B44">
        <w:rPr>
          <w:rFonts w:ascii="GHEA Grapalat" w:hAnsi="GHEA Grapalat" w:cs="Arial"/>
          <w:bCs/>
          <w:sz w:val="24"/>
          <w:szCs w:val="24"/>
          <w:lang w:val="hy-AM"/>
        </w:rPr>
        <w:t>, ինչպես նա</w:t>
      </w:r>
      <w:r w:rsidR="007405C2"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և </w:t>
      </w:r>
      <w:r w:rsidR="00641BE5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մարդկանց թրաֆիքինգի և շահագործման զոհերի նույնացման հանձնաժողովում հասարակական կազմակերպությունների ներկայացուցիչների </w:t>
      </w:r>
      <w:r w:rsidR="00467C5F" w:rsidRPr="002E1B44">
        <w:rPr>
          <w:rFonts w:ascii="GHEA Grapalat" w:hAnsi="GHEA Grapalat" w:cs="Arial"/>
          <w:bCs/>
          <w:sz w:val="24"/>
          <w:szCs w:val="24"/>
          <w:lang w:val="hy-AM"/>
        </w:rPr>
        <w:t>ընտրության վերանայված համակարգ</w:t>
      </w:r>
      <w:r w:rsidR="005D4110" w:rsidRPr="002E1B44">
        <w:rPr>
          <w:rFonts w:ascii="GHEA Grapalat" w:hAnsi="GHEA Grapalat" w:cs="Arial"/>
          <w:bCs/>
          <w:sz w:val="24"/>
          <w:szCs w:val="24"/>
          <w:lang w:val="hy-AM"/>
        </w:rPr>
        <w:t>.</w:t>
      </w:r>
    </w:p>
    <w:p w14:paraId="66FB5069" w14:textId="166FD6C7" w:rsidR="00074BFD" w:rsidRPr="002E1B44" w:rsidRDefault="005D4110" w:rsidP="005021C3">
      <w:pPr>
        <w:pStyle w:val="ListParagraph"/>
        <w:numPr>
          <w:ilvl w:val="0"/>
          <w:numId w:val="45"/>
        </w:numPr>
        <w:spacing w:after="0" w:line="360" w:lineRule="auto"/>
        <w:ind w:left="0"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վերանայել </w:t>
      </w:r>
      <w:r w:rsidR="00FA69BB" w:rsidRPr="002E1B44">
        <w:rPr>
          <w:rFonts w:ascii="GHEA Grapalat" w:hAnsi="GHEA Grapalat" w:cs="Arial"/>
          <w:bCs/>
          <w:sz w:val="24"/>
          <w:szCs w:val="24"/>
          <w:lang w:val="hy-AM"/>
        </w:rPr>
        <w:t>գործընկեր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 հասարակական կազմակերպությունների</w:t>
      </w:r>
      <w:r w:rsidR="00641BE5"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, ինչպես նաև </w:t>
      </w:r>
      <w:r w:rsidR="00641BE5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մարդկանց թրաֆիքինգի և շահագործման զոհերի նույնացման հանձնաժողովում հասարակական կազմակերպությունների ներկայացուցիչների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641BE5"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ընտրության 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>չափանիշները</w:t>
      </w:r>
      <w:r w:rsidR="00074BFD" w:rsidRPr="002E1B44">
        <w:rPr>
          <w:rFonts w:ascii="GHEA Grapalat" w:hAnsi="GHEA Grapalat" w:cs="Tahoma"/>
          <w:bCs/>
          <w:sz w:val="24"/>
          <w:szCs w:val="24"/>
          <w:lang w:val="hy-AM"/>
        </w:rPr>
        <w:t>.</w:t>
      </w:r>
    </w:p>
    <w:p w14:paraId="5248C66D" w14:textId="22B767C6" w:rsidR="00074BFD" w:rsidRPr="002E1B44" w:rsidRDefault="00074BFD" w:rsidP="005021C3">
      <w:pPr>
        <w:pStyle w:val="ListParagraph"/>
        <w:numPr>
          <w:ilvl w:val="0"/>
          <w:numId w:val="45"/>
        </w:numPr>
        <w:spacing w:after="0" w:line="360" w:lineRule="auto"/>
        <w:ind w:left="0"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2E1B44">
        <w:rPr>
          <w:rFonts w:ascii="GHEA Grapalat" w:hAnsi="GHEA Grapalat" w:cs="Arial"/>
          <w:bCs/>
          <w:sz w:val="24"/>
          <w:szCs w:val="24"/>
          <w:lang w:val="hy-AM"/>
        </w:rPr>
        <w:t>առաջարկվող համակարգ</w:t>
      </w:r>
      <w:r w:rsidR="00FA69BB" w:rsidRPr="002E1B44">
        <w:rPr>
          <w:rFonts w:ascii="GHEA Grapalat" w:hAnsi="GHEA Grapalat" w:cs="Arial"/>
          <w:bCs/>
          <w:sz w:val="24"/>
          <w:szCs w:val="24"/>
          <w:lang w:val="hy-AM"/>
        </w:rPr>
        <w:t>եր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>ն օժտել</w:t>
      </w:r>
      <w:r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5D4110" w:rsidRPr="002E1B44">
        <w:rPr>
          <w:rFonts w:ascii="GHEA Grapalat" w:hAnsi="GHEA Grapalat" w:cs="Arial"/>
          <w:bCs/>
          <w:sz w:val="24"/>
          <w:szCs w:val="24"/>
          <w:lang w:val="hy-AM"/>
        </w:rPr>
        <w:t>թափանցիկությ</w:t>
      </w:r>
      <w:r w:rsidR="004778E7" w:rsidRPr="002E1B44">
        <w:rPr>
          <w:rFonts w:ascii="GHEA Grapalat" w:hAnsi="GHEA Grapalat" w:cs="Arial"/>
          <w:bCs/>
          <w:sz w:val="24"/>
          <w:szCs w:val="24"/>
          <w:lang w:val="hy-AM"/>
        </w:rPr>
        <w:t>ամբ</w:t>
      </w:r>
      <w:r w:rsidR="005D4110"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 և մրցակցային մոտեցումներ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>ի ապահովման հնարավորությամբ</w:t>
      </w:r>
      <w:r w:rsidRPr="002E1B44">
        <w:rPr>
          <w:rFonts w:ascii="GHEA Grapalat" w:hAnsi="GHEA Grapalat" w:cs="Tahoma"/>
          <w:bCs/>
          <w:sz w:val="24"/>
          <w:szCs w:val="24"/>
          <w:lang w:val="hy-AM"/>
        </w:rPr>
        <w:t>.</w:t>
      </w:r>
    </w:p>
    <w:p w14:paraId="53B8C9F9" w14:textId="2A76529A" w:rsidR="00C07B79" w:rsidRPr="002E1B44" w:rsidRDefault="00641BE5" w:rsidP="005021C3">
      <w:pPr>
        <w:pStyle w:val="ListParagraph"/>
        <w:numPr>
          <w:ilvl w:val="0"/>
          <w:numId w:val="45"/>
        </w:numPr>
        <w:spacing w:after="0" w:line="360" w:lineRule="auto"/>
        <w:ind w:left="0" w:firstLine="426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նպաստել 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>մարդկանց թրաֆիքինգի կամ շահագործման զոհերին և հատուկ կատեգորիայի զոհերին տրամադրվող աջակցության որակ</w:t>
      </w:r>
      <w:r w:rsidRPr="002E1B44">
        <w:rPr>
          <w:rFonts w:ascii="GHEA Grapalat" w:hAnsi="GHEA Grapalat" w:cs="Arial"/>
          <w:bCs/>
          <w:sz w:val="24"/>
          <w:szCs w:val="24"/>
          <w:lang w:val="hy-AM"/>
        </w:rPr>
        <w:t>ի բարելավման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>ը</w:t>
      </w:r>
      <w:r w:rsidR="00C07B79" w:rsidRPr="002E1B44">
        <w:rPr>
          <w:rFonts w:ascii="GHEA Grapalat" w:hAnsi="GHEA Grapalat" w:cs="Arial"/>
          <w:bCs/>
          <w:sz w:val="24"/>
          <w:szCs w:val="24"/>
          <w:lang w:val="hy-AM"/>
        </w:rPr>
        <w:t>.</w:t>
      </w:r>
    </w:p>
    <w:p w14:paraId="49322096" w14:textId="7356F567" w:rsidR="00FA69BB" w:rsidRPr="002E1B44" w:rsidRDefault="00FA69BB" w:rsidP="005021C3">
      <w:pPr>
        <w:pStyle w:val="ListParagraph"/>
        <w:numPr>
          <w:ilvl w:val="0"/>
          <w:numId w:val="45"/>
        </w:numPr>
        <w:spacing w:after="0" w:line="360" w:lineRule="auto"/>
        <w:ind w:left="0" w:firstLine="426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2E1B44">
        <w:rPr>
          <w:rFonts w:ascii="GHEA Grapalat" w:hAnsi="GHEA Grapalat" w:cs="Arial"/>
          <w:bCs/>
          <w:sz w:val="24"/>
          <w:szCs w:val="24"/>
          <w:lang w:val="hy-AM"/>
        </w:rPr>
        <w:t xml:space="preserve">սահմանել </w:t>
      </w:r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Հանրապետությունում մարդկանց թրաֆիքինգի և շահագործման դեմ պայքարի հարցերով խորհրդի կողմից ստորագրվելիք փոխըմբռնման հուշագրի ձևը.</w:t>
      </w:r>
    </w:p>
    <w:p w14:paraId="5B870664" w14:textId="27CBC791" w:rsidR="00074BFD" w:rsidRPr="002E1B44" w:rsidRDefault="00241623" w:rsidP="005021C3">
      <w:pPr>
        <w:pStyle w:val="ListParagraph"/>
        <w:numPr>
          <w:ilvl w:val="0"/>
          <w:numId w:val="45"/>
        </w:numPr>
        <w:spacing w:after="0" w:line="360" w:lineRule="auto"/>
        <w:ind w:left="0" w:firstLine="426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2E1B44">
        <w:rPr>
          <w:rFonts w:ascii="GHEA Grapalat" w:hAnsi="GHEA Grapalat" w:cs="Arial"/>
          <w:bCs/>
          <w:sz w:val="24"/>
          <w:szCs w:val="24"/>
          <w:lang w:val="hy-AM"/>
        </w:rPr>
        <w:lastRenderedPageBreak/>
        <w:t>վ</w:t>
      </w:r>
      <w:r w:rsidR="00F1764C" w:rsidRPr="002E1B44">
        <w:rPr>
          <w:rFonts w:ascii="GHEA Grapalat" w:hAnsi="GHEA Grapalat" w:cs="Arial"/>
          <w:bCs/>
          <w:sz w:val="24"/>
          <w:szCs w:val="24"/>
          <w:lang w:val="hy-AM"/>
        </w:rPr>
        <w:t>երանայել կազմակերպությունում ներգրավվող մասնագետների շրջանակը՝ հաշվի առնելով, որ անձանց հետ առավելապես մասնագիտական գործունեություն պետք է իրականացնի սոցիալական աշխատողը, այլ ոչ թե սոցիոլոգը, իսկ բժշկական օգնությունն ու սպասարկումն իրականացվում է համապատասխան հաստատությունների կողմից</w:t>
      </w:r>
      <w:r w:rsidR="001149F2" w:rsidRPr="002E1B44">
        <w:rPr>
          <w:rFonts w:ascii="GHEA Grapalat" w:hAnsi="GHEA Grapalat" w:cs="Arial"/>
          <w:bCs/>
          <w:sz w:val="24"/>
          <w:szCs w:val="24"/>
          <w:lang w:val="hy-AM"/>
        </w:rPr>
        <w:t>:</w:t>
      </w:r>
    </w:p>
    <w:p w14:paraId="2533DF5B" w14:textId="00AC2E34" w:rsidR="00074BFD" w:rsidRPr="002E1B44" w:rsidRDefault="001B16A3" w:rsidP="005021C3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E1B44">
        <w:rPr>
          <w:rFonts w:ascii="GHEA Grapalat" w:hAnsi="GHEA Grapalat"/>
          <w:sz w:val="24"/>
          <w:szCs w:val="24"/>
          <w:lang w:val="hy-AM"/>
        </w:rPr>
        <w:t>Գործընկեր</w:t>
      </w:r>
      <w:r w:rsidR="007A4E1E" w:rsidRPr="002E1B44">
        <w:rPr>
          <w:rFonts w:ascii="GHEA Grapalat" w:hAnsi="GHEA Grapalat"/>
          <w:sz w:val="24"/>
          <w:szCs w:val="24"/>
          <w:lang w:val="hy-AM"/>
        </w:rPr>
        <w:t xml:space="preserve"> հասարակական կազմակերպությունների ընտրությ</w:t>
      </w:r>
      <w:r w:rsidR="004778E7" w:rsidRPr="002E1B44">
        <w:rPr>
          <w:rFonts w:ascii="GHEA Grapalat" w:hAnsi="GHEA Grapalat"/>
          <w:sz w:val="24"/>
          <w:szCs w:val="24"/>
          <w:lang w:val="hy-AM"/>
        </w:rPr>
        <w:t>ա</w:t>
      </w:r>
      <w:r w:rsidR="007A4E1E" w:rsidRPr="002E1B44">
        <w:rPr>
          <w:rFonts w:ascii="GHEA Grapalat" w:hAnsi="GHEA Grapalat"/>
          <w:sz w:val="24"/>
          <w:szCs w:val="24"/>
          <w:lang w:val="hy-AM"/>
        </w:rPr>
        <w:t>ն</w:t>
      </w:r>
      <w:r w:rsidR="004778E7" w:rsidRPr="002E1B44">
        <w:rPr>
          <w:rFonts w:ascii="GHEA Grapalat" w:hAnsi="GHEA Grapalat"/>
          <w:sz w:val="24"/>
          <w:szCs w:val="24"/>
          <w:lang w:val="hy-AM"/>
        </w:rPr>
        <w:t xml:space="preserve"> կարգ</w:t>
      </w:r>
      <w:r w:rsidR="007A4E1E" w:rsidRPr="002E1B44">
        <w:rPr>
          <w:rFonts w:ascii="GHEA Grapalat" w:hAnsi="GHEA Grapalat"/>
          <w:sz w:val="24"/>
          <w:szCs w:val="24"/>
          <w:lang w:val="hy-AM"/>
        </w:rPr>
        <w:t xml:space="preserve">ը տարբեր է տարբեր երկրներում, որոշ տեղերում նրանք հատուկ չեն անվանվում </w:t>
      </w:r>
      <w:r w:rsidRPr="002E1B44">
        <w:rPr>
          <w:rFonts w:ascii="GHEA Grapalat" w:hAnsi="GHEA Grapalat"/>
          <w:sz w:val="24"/>
          <w:szCs w:val="24"/>
          <w:lang w:val="hy-AM"/>
        </w:rPr>
        <w:t xml:space="preserve">«գործընկեր» կամ </w:t>
      </w:r>
      <w:r w:rsidR="007A4E1E" w:rsidRPr="002E1B44">
        <w:rPr>
          <w:rFonts w:ascii="GHEA Grapalat" w:hAnsi="GHEA Grapalat"/>
          <w:sz w:val="24"/>
          <w:szCs w:val="24"/>
          <w:lang w:val="hy-AM"/>
        </w:rPr>
        <w:t>«համագործակցող»</w:t>
      </w:r>
      <w:r w:rsidR="009C6E3E" w:rsidRPr="002E1B44">
        <w:rPr>
          <w:rFonts w:ascii="GHEA Grapalat" w:hAnsi="GHEA Grapalat"/>
          <w:sz w:val="24"/>
          <w:szCs w:val="24"/>
          <w:lang w:val="hy-AM"/>
        </w:rPr>
        <w:t xml:space="preserve">, սակայն իրականացնում են այն նույն գործառույթները, ինչ </w:t>
      </w:r>
      <w:r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Հանրապետություն</w:t>
      </w:r>
      <w:r w:rsidR="009C6E3E" w:rsidRPr="002E1B44">
        <w:rPr>
          <w:rFonts w:ascii="GHEA Grapalat" w:hAnsi="GHEA Grapalat"/>
          <w:sz w:val="24"/>
          <w:szCs w:val="24"/>
          <w:lang w:val="hy-AM"/>
        </w:rPr>
        <w:t>ում իրականացնում են գործ</w:t>
      </w:r>
      <w:r w:rsidR="00702187" w:rsidRPr="002E1B44">
        <w:rPr>
          <w:rFonts w:ascii="GHEA Grapalat" w:hAnsi="GHEA Grapalat"/>
          <w:sz w:val="24"/>
          <w:szCs w:val="24"/>
          <w:lang w:val="hy-AM"/>
        </w:rPr>
        <w:t>ըն</w:t>
      </w:r>
      <w:r w:rsidR="009C6E3E" w:rsidRPr="002E1B44">
        <w:rPr>
          <w:rFonts w:ascii="GHEA Grapalat" w:hAnsi="GHEA Grapalat"/>
          <w:sz w:val="24"/>
          <w:szCs w:val="24"/>
          <w:lang w:val="hy-AM"/>
        </w:rPr>
        <w:t>կ</w:t>
      </w:r>
      <w:r w:rsidR="00702187" w:rsidRPr="002E1B44">
        <w:rPr>
          <w:rFonts w:ascii="GHEA Grapalat" w:hAnsi="GHEA Grapalat"/>
          <w:sz w:val="24"/>
          <w:szCs w:val="24"/>
          <w:lang w:val="hy-AM"/>
        </w:rPr>
        <w:t>եր</w:t>
      </w:r>
      <w:r w:rsidR="009C6E3E" w:rsidRPr="002E1B44">
        <w:rPr>
          <w:rFonts w:ascii="GHEA Grapalat" w:hAnsi="GHEA Grapalat"/>
          <w:sz w:val="24"/>
          <w:szCs w:val="24"/>
          <w:lang w:val="hy-AM"/>
        </w:rPr>
        <w:t xml:space="preserve"> հասարակական կազմակերպությունները՝ աջակցություն, պաշտպանություն</w:t>
      </w:r>
      <w:r w:rsidR="004778E7" w:rsidRPr="002E1B44">
        <w:rPr>
          <w:rFonts w:ascii="GHEA Grapalat" w:hAnsi="GHEA Grapalat"/>
          <w:sz w:val="24"/>
          <w:szCs w:val="24"/>
          <w:lang w:val="hy-AM"/>
        </w:rPr>
        <w:t>,</w:t>
      </w:r>
      <w:r w:rsidR="009C6E3E" w:rsidRPr="002E1B44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8E7" w:rsidRPr="002E1B44">
        <w:rPr>
          <w:rFonts w:ascii="GHEA Grapalat" w:hAnsi="GHEA Grapalat"/>
          <w:sz w:val="24"/>
          <w:szCs w:val="24"/>
          <w:lang w:val="hy-AM"/>
        </w:rPr>
        <w:t xml:space="preserve">համագործակցություն </w:t>
      </w:r>
      <w:r w:rsidR="009C6E3E" w:rsidRPr="002E1B44">
        <w:rPr>
          <w:rFonts w:ascii="GHEA Grapalat" w:hAnsi="GHEA Grapalat"/>
          <w:sz w:val="24"/>
          <w:szCs w:val="24"/>
          <w:lang w:val="hy-AM"/>
        </w:rPr>
        <w:t>և այլն:</w:t>
      </w:r>
    </w:p>
    <w:p w14:paraId="4B9B574D" w14:textId="2642B49B" w:rsidR="00074BFD" w:rsidRPr="002E1B44" w:rsidRDefault="000B45D3" w:rsidP="005021C3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E1B44">
        <w:rPr>
          <w:rFonts w:ascii="GHEA Grapalat" w:eastAsia="Times New Roman" w:hAnsi="GHEA Grapalat"/>
          <w:sz w:val="24"/>
          <w:szCs w:val="24"/>
          <w:lang w:val="hy-AM"/>
        </w:rPr>
        <w:t>Մարդու թրաֆիքինգի կամ շահագործմ</w:t>
      </w:r>
      <w:r w:rsidR="00CE5C67" w:rsidRPr="002E1B44">
        <w:rPr>
          <w:rFonts w:ascii="GHEA Grapalat" w:eastAsia="Times New Roman" w:hAnsi="GHEA Grapalat"/>
          <w:sz w:val="24"/>
          <w:szCs w:val="24"/>
          <w:lang w:val="hy-AM"/>
        </w:rPr>
        <w:t>ան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զոհերին մատուցվող ծառայությունների պատվիրակումը Գերմանիայում իրականացվում է թե՛ պետական, թե</w:t>
      </w:r>
      <w:r w:rsidR="00FE0255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՛ հողերի (տարածքային միավորների) բյուջեից ու իրականացվում է հասարակական կազմակերպությունների </w:t>
      </w:r>
      <w:r w:rsidR="00CE5C67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միջոցով, որոնց համար սահմանված </w:t>
      </w:r>
      <w:r w:rsidR="00FE0255" w:rsidRPr="002E1B44">
        <w:rPr>
          <w:rFonts w:ascii="GHEA Grapalat" w:eastAsia="Times New Roman" w:hAnsi="GHEA Grapalat"/>
          <w:sz w:val="24"/>
          <w:szCs w:val="24"/>
          <w:lang w:val="hy-AM"/>
        </w:rPr>
        <w:t>ընտրությամբ ու ֆինանսավորմամբ արդյունավետ</w:t>
      </w:r>
      <w:r w:rsidR="00CE5C67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որեն մատուցվում են սոցիալական </w:t>
      </w:r>
      <w:r w:rsidR="00FE0255" w:rsidRPr="002E1B44">
        <w:rPr>
          <w:rFonts w:ascii="GHEA Grapalat" w:eastAsia="Times New Roman" w:hAnsi="GHEA Grapalat"/>
          <w:sz w:val="24"/>
          <w:szCs w:val="24"/>
          <w:lang w:val="hy-AM"/>
        </w:rPr>
        <w:t>ծառայություններ</w:t>
      </w:r>
      <w:r w:rsidR="00CE5C67" w:rsidRPr="002E1B44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FE0255" w:rsidRPr="002E1B44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FE0255" w:rsidRPr="002E1B44">
        <w:rPr>
          <w:rStyle w:val="FootnoteReference"/>
          <w:rFonts w:ascii="GHEA Grapalat" w:eastAsia="Times New Roman" w:hAnsi="GHEA Grapalat"/>
          <w:sz w:val="24"/>
          <w:szCs w:val="24"/>
        </w:rPr>
        <w:footnoteReference w:id="3"/>
      </w:r>
      <w:r w:rsidR="00FE0255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Կազմակերպության ընտրությունն իրականացվում է հաստատված չափանիշներով, որոնք բովանդակում են ոչ միայն մասնագիտական գիտելիքներ ու կարողություններ, այլ նաև հարմասնագիտական (էթիկա, բարեվարքություն, հանդուրժողականություն և այլն) գիտելիքներ ու հմտություններ:</w:t>
      </w:r>
    </w:p>
    <w:p w14:paraId="2331042E" w14:textId="21F22695" w:rsidR="00FE0255" w:rsidRPr="002E1B44" w:rsidRDefault="00FE0255" w:rsidP="005021C3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E1B44">
        <w:rPr>
          <w:rFonts w:ascii="GHEA Grapalat" w:eastAsia="Times New Roman" w:hAnsi="GHEA Grapalat"/>
          <w:sz w:val="24"/>
          <w:szCs w:val="24"/>
          <w:lang w:val="hy-AM"/>
        </w:rPr>
        <w:t>Ինքնին հասարակական կազմակերպության ընտրությունը չի բացառում այն հետագայում չընտրելու կամ այլ հասարակական կազմակերպությունների ներգրավ</w:t>
      </w:r>
      <w:r w:rsidR="00CE5C67" w:rsidRPr="002E1B44">
        <w:rPr>
          <w:rFonts w:ascii="GHEA Grapalat" w:eastAsia="Times New Roman" w:hAnsi="GHEA Grapalat"/>
          <w:sz w:val="24"/>
          <w:szCs w:val="24"/>
          <w:lang w:val="hy-AM"/>
        </w:rPr>
        <w:t>ել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CE5C67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հնարավորություն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ը: Մասնավրապես, </w:t>
      </w:r>
      <w:r w:rsidR="00894707" w:rsidRPr="002E1B44">
        <w:rPr>
          <w:rFonts w:ascii="GHEA Grapalat" w:eastAsia="Times New Roman" w:hAnsi="GHEA Grapalat"/>
          <w:sz w:val="24"/>
          <w:szCs w:val="24"/>
          <w:lang w:val="hy-AM"/>
        </w:rPr>
        <w:t>Մեծ Բրիտանիայում և Ուելսում աջակցություն տրամադրող հասարակական կազմակերպությունների աշխատանքի գնահատման արդյունքում է որոշվում հետագա ֆինանսավորման ծավալն ու ուղղությունները</w:t>
      </w:r>
      <w:r w:rsidR="00CE5C67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կոնկրետ հասարակական կազմակերպության հետ</w:t>
      </w:r>
      <w:r w:rsidR="00894707" w:rsidRPr="002E1B44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894707" w:rsidRPr="002E1B44">
        <w:rPr>
          <w:rStyle w:val="FootnoteReference"/>
          <w:rFonts w:ascii="GHEA Grapalat" w:eastAsia="Times New Roman" w:hAnsi="GHEA Grapalat"/>
          <w:sz w:val="24"/>
          <w:szCs w:val="24"/>
        </w:rPr>
        <w:footnoteReference w:id="4"/>
      </w:r>
    </w:p>
    <w:p w14:paraId="33A149B0" w14:textId="7D18DD43" w:rsidR="00894707" w:rsidRPr="002E1B44" w:rsidRDefault="00894707" w:rsidP="005021C3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Անգամ այն պետություններում, </w:t>
      </w:r>
      <w:r w:rsidR="007D5670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օրինակ՝ Ռուսաստանի Դաշնությունում, 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որտեղ հասարակական կազմակերպություններին ծառայությունների պատվիրակումը չունի լայն տարածում, միևնույնն է պետական բյուջեից </w:t>
      </w:r>
      <w:r w:rsidR="008F4E8F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սակավ գումարներով 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տրամադրվող 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lastRenderedPageBreak/>
        <w:t>ծառայությունների համար ներկայացվում են այնպիսի չափանիշներ, որոնք հնարավորություն են ընձեռում ոչ միայն հասարակական կազմակերպության ընտրության դյուրինաց</w:t>
      </w:r>
      <w:r w:rsidR="008F4E8F" w:rsidRPr="002E1B44">
        <w:rPr>
          <w:rFonts w:ascii="GHEA Grapalat" w:eastAsia="Times New Roman" w:hAnsi="GHEA Grapalat"/>
          <w:sz w:val="24"/>
          <w:szCs w:val="24"/>
          <w:lang w:val="hy-AM"/>
        </w:rPr>
        <w:t>նել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8F4E8F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հարցու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մ, այլ նաև նախապայմաններ է ստեղ</w:t>
      </w:r>
      <w:r w:rsidR="008F4E8F" w:rsidRPr="002E1B44">
        <w:rPr>
          <w:rFonts w:ascii="GHEA Grapalat" w:eastAsia="Times New Roman" w:hAnsi="GHEA Grapalat"/>
          <w:sz w:val="24"/>
          <w:szCs w:val="24"/>
          <w:lang w:val="hy-AM"/>
        </w:rPr>
        <w:t>ծ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ում հետագա մասնագիտական, իսկ որոշ դեպքերում նաև վարչական վերահսկողության համար:</w:t>
      </w:r>
      <w:r w:rsidRPr="002E1B44">
        <w:rPr>
          <w:rStyle w:val="FootnoteReference"/>
          <w:rFonts w:ascii="GHEA Grapalat" w:eastAsia="Times New Roman" w:hAnsi="GHEA Grapalat"/>
          <w:sz w:val="24"/>
          <w:szCs w:val="24"/>
        </w:rPr>
        <w:footnoteReference w:id="5"/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5ACCC13D" w14:textId="24EAAC8A" w:rsidR="00ED6C3F" w:rsidRPr="002E1B44" w:rsidRDefault="008F4E8F" w:rsidP="005021C3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E1B44">
        <w:rPr>
          <w:rFonts w:ascii="GHEA Grapalat" w:eastAsia="Times New Roman" w:hAnsi="GHEA Grapalat"/>
          <w:sz w:val="24"/>
          <w:szCs w:val="24"/>
          <w:lang w:val="hy-AM"/>
        </w:rPr>
        <w:t>Հասարակական կազմակերպություննեերի ընտրության առնչությամբ տ</w:t>
      </w:r>
      <w:r w:rsidR="007D5670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արբեր 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="007D5670" w:rsidRPr="002E1B44">
        <w:rPr>
          <w:rFonts w:ascii="GHEA Grapalat" w:eastAsia="Times New Roman" w:hAnsi="GHEA Grapalat"/>
          <w:sz w:val="24"/>
          <w:szCs w:val="24"/>
          <w:lang w:val="hy-AM"/>
        </w:rPr>
        <w:t>ե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տություն</w:t>
      </w:r>
      <w:r w:rsidR="007D5670" w:rsidRPr="002E1B44">
        <w:rPr>
          <w:rFonts w:ascii="GHEA Grapalat" w:eastAsia="Times New Roman" w:hAnsi="GHEA Grapalat"/>
          <w:sz w:val="24"/>
          <w:szCs w:val="24"/>
          <w:lang w:val="hy-AM"/>
        </w:rPr>
        <w:t>ների փորձ</w:t>
      </w:r>
      <w:r w:rsidR="00ED6C3F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ը </w:t>
      </w:r>
      <w:r w:rsidR="007D5670" w:rsidRPr="002E1B44">
        <w:rPr>
          <w:rFonts w:ascii="GHEA Grapalat" w:eastAsia="Times New Roman" w:hAnsi="GHEA Grapalat"/>
          <w:sz w:val="24"/>
          <w:szCs w:val="24"/>
          <w:lang w:val="hy-AM"/>
        </w:rPr>
        <w:t>տարբեր է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ED6C3F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և յուրաքանչյուր պետություն ինքն է որոշում, թե որ չափորոշիչներով առաջնորդվել՝ մարդու թրաֆիքինգի կամ շահագործման զոհերին տրամադրվող աջակցության արդյունավետությունը բարձրացնելու և ծավալներն ավելացնելու համար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պատկան կազմակերպություն ընտրելիս</w:t>
      </w:r>
      <w:r w:rsidR="00ED6C3F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14:paraId="161DA0E0" w14:textId="21AE3F03" w:rsidR="00ED6C3F" w:rsidRPr="002E1B44" w:rsidRDefault="00ED6C3F" w:rsidP="005021C3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E1B44">
        <w:rPr>
          <w:rFonts w:ascii="GHEA Grapalat" w:eastAsia="Times New Roman" w:hAnsi="GHEA Grapalat"/>
          <w:sz w:val="24"/>
          <w:szCs w:val="24"/>
          <w:lang w:val="hy-AM"/>
        </w:rPr>
        <w:t>Ելնելով Հ</w:t>
      </w:r>
      <w:r w:rsidR="001B16A3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այաստանի 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1B16A3" w:rsidRPr="002E1B44">
        <w:rPr>
          <w:rFonts w:ascii="GHEA Grapalat" w:eastAsia="Times New Roman" w:hAnsi="GHEA Grapalat"/>
          <w:sz w:val="24"/>
          <w:szCs w:val="24"/>
          <w:lang w:val="hy-AM"/>
        </w:rPr>
        <w:t>անրապետության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կողմից վավերացված կոնվենցիաներից ու դրանց իմպլեմենտացմանն ուղղված առաջարկությունների</w:t>
      </w:r>
      <w:r w:rsidR="008F4E8F" w:rsidRPr="002E1B44">
        <w:rPr>
          <w:rFonts w:ascii="GHEA Grapalat" w:eastAsia="Times New Roman" w:hAnsi="GHEA Grapalat"/>
          <w:sz w:val="24"/>
          <w:szCs w:val="24"/>
          <w:lang w:val="hy-AM"/>
        </w:rPr>
        <w:t>ց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, ընդունված օրենսդրական և ենթաօրենսդրական ակտերից, Հ</w:t>
      </w:r>
      <w:r w:rsidR="001B16A3"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այաստանի 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1B16A3" w:rsidRPr="002E1B44">
        <w:rPr>
          <w:rFonts w:ascii="GHEA Grapalat" w:eastAsia="Times New Roman" w:hAnsi="GHEA Grapalat"/>
          <w:sz w:val="24"/>
          <w:szCs w:val="24"/>
          <w:lang w:val="hy-AM"/>
        </w:rPr>
        <w:t>անրապետության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 xml:space="preserve"> համար առաջարկվել է գործընկեր հասարակական կազմակերպությունների ընտրության այնպիսի համակարգ, որն առաջնահերթ կապահովի տարաբնույթ հասարակական կազմակերպությունների ներգրավում, նրանց ընտրության </w:t>
      </w:r>
      <w:r w:rsidR="008F4E8F" w:rsidRPr="002E1B44">
        <w:rPr>
          <w:rFonts w:ascii="GHEA Grapalat" w:eastAsia="Times New Roman" w:hAnsi="GHEA Grapalat"/>
          <w:sz w:val="24"/>
          <w:szCs w:val="24"/>
          <w:lang w:val="hy-AM"/>
        </w:rPr>
        <w:t>թ</w:t>
      </w:r>
      <w:r w:rsidRPr="002E1B44">
        <w:rPr>
          <w:rFonts w:ascii="GHEA Grapalat" w:eastAsia="Times New Roman" w:hAnsi="GHEA Grapalat"/>
          <w:sz w:val="24"/>
          <w:szCs w:val="24"/>
          <w:lang w:val="hy-AM"/>
        </w:rPr>
        <w:t>ափանկցիկություն, տրամադրվող սոցիալական աջակցության որակի բարձրացում և մասնագիտական վերահսկողության ապահովում:</w:t>
      </w:r>
    </w:p>
    <w:p w14:paraId="2D1634B1" w14:textId="77777777" w:rsidR="007D5670" w:rsidRPr="002E1B44" w:rsidRDefault="007D5670" w:rsidP="005021C3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170FE5D" w14:textId="77777777" w:rsidR="00074BFD" w:rsidRPr="002E1B44" w:rsidRDefault="00074BFD" w:rsidP="005021C3">
      <w:pPr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1B4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2E1B44">
        <w:rPr>
          <w:rFonts w:ascii="GHEA Grapalat" w:hAnsi="GHEA Grapalat"/>
          <w:b/>
          <w:sz w:val="24"/>
          <w:szCs w:val="24"/>
        </w:rPr>
        <w:t>.</w:t>
      </w:r>
    </w:p>
    <w:p w14:paraId="2C9DCBAA" w14:textId="2D830F3F" w:rsidR="005D4110" w:rsidRPr="002E1B44" w:rsidRDefault="00074BFD" w:rsidP="005021C3">
      <w:pPr>
        <w:pStyle w:val="ListParagraph"/>
        <w:spacing w:after="0" w:line="360" w:lineRule="auto"/>
        <w:ind w:left="0" w:firstLine="426"/>
        <w:jc w:val="both"/>
        <w:rPr>
          <w:rFonts w:ascii="GHEA Grapalat" w:eastAsia="Calibri" w:hAnsi="GHEA Grapalat" w:cs="Arial"/>
          <w:bCs/>
          <w:sz w:val="24"/>
          <w:szCs w:val="24"/>
          <w:lang w:val="hy-AM"/>
        </w:rPr>
      </w:pPr>
      <w:r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Նախագծի ընդունմամբ ակնկալվում է ներդնել 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գո</w:t>
      </w:r>
      <w:r w:rsidR="008F4E8F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րծ</w:t>
      </w:r>
      <w:r w:rsidR="00702187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ըն</w:t>
      </w:r>
      <w:r w:rsidR="008F4E8F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կ</w:t>
      </w:r>
      <w:r w:rsidR="00702187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եր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հասարակական կազմակերպությունների</w:t>
      </w:r>
      <w:r w:rsidR="00641BE5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, ինչպես նաև </w:t>
      </w:r>
      <w:r w:rsidR="00641BE5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մարդկանց թրաֆիքինգի և շահագործման զոհերի նույնացման հանձնաժողովում հասարակական կազմակերպությունների ներկայացուցիչների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ընտրության լավարկված համակարգ</w:t>
      </w:r>
      <w:r w:rsidR="00702187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եր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և պայմաններ, որոնք հնարավորություն կընձեռնեն առավել թափանցիկ ու մրցակցային տարբերակով ընտրել այն հասարակական կազմակերպությանը, որը կ</w:t>
      </w:r>
      <w:r w:rsidR="003A3572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տր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ա</w:t>
      </w:r>
      <w:r w:rsidR="003A3572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մ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ա</w:t>
      </w:r>
      <w:r w:rsidR="003A3572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դր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ի </w:t>
      </w:r>
      <w:r w:rsidR="003A3572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աջակցություն մարդկանց թրաֆիքինգի կամ շահագործման զոհերին կամ հատուկ կատեգորիայի զոհերին, </w:t>
      </w:r>
      <w:r w:rsidR="00641BE5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կհանդիսանա </w:t>
      </w:r>
      <w:r w:rsidR="00641BE5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մարդկանց թրաֆիքինգի և շահագործման զոհերի նույնացման հանձնաժողովում հասարակական </w:t>
      </w:r>
      <w:r w:rsidR="00641BE5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 xml:space="preserve">կազմակերպությունների ներկայացուցիչ, </w:t>
      </w:r>
      <w:r w:rsidR="003A3572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ինչպես նաև կիրականացնի օրենքով նախատեսված այլ լիազորություններ</w:t>
      </w:r>
      <w:r w:rsidR="005D4110" w:rsidRPr="002E1B44">
        <w:rPr>
          <w:rFonts w:ascii="GHEA Grapalat" w:eastAsia="Calibri" w:hAnsi="GHEA Grapalat" w:cs="Arial"/>
          <w:bCs/>
          <w:sz w:val="24"/>
          <w:szCs w:val="24"/>
          <w:lang w:val="hy-AM"/>
        </w:rPr>
        <w:t>:</w:t>
      </w:r>
    </w:p>
    <w:p w14:paraId="1B35B2D8" w14:textId="77777777" w:rsidR="00074BFD" w:rsidRPr="002E1B44" w:rsidRDefault="00074BFD" w:rsidP="005021C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7E54FA4B" w14:textId="77777777" w:rsidR="00074BFD" w:rsidRPr="002E1B44" w:rsidRDefault="00074BFD" w:rsidP="005021C3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1B44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2E1B4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1D130A35" w14:textId="1F6C8B8B" w:rsidR="00074BFD" w:rsidRPr="002E1B44" w:rsidRDefault="00074BFD" w:rsidP="005021C3">
      <w:pPr>
        <w:spacing w:after="0" w:line="360" w:lineRule="auto"/>
        <w:ind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2E1B44">
        <w:rPr>
          <w:rFonts w:ascii="GHEA Grapalat" w:hAnsi="GHEA Grapalat" w:cs="Tahoma"/>
          <w:bCs/>
          <w:sz w:val="24"/>
          <w:szCs w:val="24"/>
          <w:lang w:val="hy-AM"/>
        </w:rPr>
        <w:t>Նախագ</w:t>
      </w:r>
      <w:r w:rsidR="00241623" w:rsidRPr="002E1B44">
        <w:rPr>
          <w:rFonts w:ascii="GHEA Grapalat" w:hAnsi="GHEA Grapalat" w:cs="Tahoma"/>
          <w:bCs/>
          <w:sz w:val="24"/>
          <w:szCs w:val="24"/>
          <w:lang w:val="hy-AM"/>
        </w:rPr>
        <w:t>իծ</w:t>
      </w:r>
      <w:r w:rsidRPr="002E1B44">
        <w:rPr>
          <w:rFonts w:ascii="GHEA Grapalat" w:hAnsi="GHEA Grapalat" w:cs="Tahoma"/>
          <w:bCs/>
          <w:sz w:val="24"/>
          <w:szCs w:val="24"/>
          <w:lang w:val="hy-AM"/>
        </w:rPr>
        <w:t xml:space="preserve">ը մշակել </w:t>
      </w:r>
      <w:r w:rsidR="00241623" w:rsidRPr="002E1B44">
        <w:rPr>
          <w:rFonts w:ascii="GHEA Grapalat" w:hAnsi="GHEA Grapalat" w:cs="Tahoma"/>
          <w:bCs/>
          <w:sz w:val="24"/>
          <w:szCs w:val="24"/>
          <w:lang w:val="hy-AM"/>
        </w:rPr>
        <w:t>է</w:t>
      </w:r>
      <w:r w:rsidRPr="002E1B44">
        <w:rPr>
          <w:rFonts w:ascii="GHEA Grapalat" w:hAnsi="GHEA Grapalat" w:cs="Tahoma"/>
          <w:bCs/>
          <w:sz w:val="24"/>
          <w:szCs w:val="24"/>
          <w:lang w:val="hy-AM"/>
        </w:rPr>
        <w:t xml:space="preserve"> </w:t>
      </w:r>
      <w:r w:rsidR="001B16A3" w:rsidRPr="002E1B4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</w:t>
      </w:r>
      <w:r w:rsidRPr="002E1B44">
        <w:rPr>
          <w:rFonts w:ascii="GHEA Grapalat" w:hAnsi="GHEA Grapalat" w:cs="Tahoma"/>
          <w:bCs/>
          <w:sz w:val="24"/>
          <w:szCs w:val="24"/>
          <w:lang w:val="hy-AM"/>
        </w:rPr>
        <w:t xml:space="preserve"> աշխատանքի և սոցիալական հարցերի նախարարությունը՝</w:t>
      </w:r>
      <w:r w:rsidR="00A9433C" w:rsidRPr="002E1B44">
        <w:rPr>
          <w:rFonts w:ascii="GHEA Grapalat" w:hAnsi="GHEA Grapalat" w:cs="Tahoma"/>
          <w:bCs/>
          <w:sz w:val="24"/>
          <w:szCs w:val="24"/>
          <w:lang w:val="hy-AM"/>
        </w:rPr>
        <w:t xml:space="preserve"> «Վորլդ Վիժն-Հայաստան»</w:t>
      </w:r>
      <w:r w:rsidRPr="002E1B44">
        <w:rPr>
          <w:rFonts w:ascii="GHEA Grapalat" w:hAnsi="GHEA Grapalat" w:cs="Tahoma"/>
          <w:bCs/>
          <w:sz w:val="24"/>
          <w:szCs w:val="24"/>
          <w:lang w:val="hy-AM"/>
        </w:rPr>
        <w:t xml:space="preserve"> </w:t>
      </w:r>
      <w:r w:rsidR="00A9433C" w:rsidRPr="002E1B44">
        <w:rPr>
          <w:rFonts w:ascii="GHEA Grapalat" w:hAnsi="GHEA Grapalat" w:cs="Tahoma"/>
          <w:bCs/>
          <w:sz w:val="24"/>
          <w:szCs w:val="24"/>
          <w:lang w:val="hy-AM"/>
        </w:rPr>
        <w:t>կազմակերպության և «Սեռական բռնության ճգնաժամային կենտրոնի» փորձագիտական աջակցությամբ:</w:t>
      </w:r>
    </w:p>
    <w:p w14:paraId="217D8055" w14:textId="77777777" w:rsidR="00702187" w:rsidRPr="002E1B44" w:rsidRDefault="00702187" w:rsidP="005021C3">
      <w:pPr>
        <w:spacing w:after="0" w:line="360" w:lineRule="auto"/>
        <w:ind w:firstLine="426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</w:p>
    <w:p w14:paraId="72CFDC8A" w14:textId="4AA9994B" w:rsidR="00074BFD" w:rsidRPr="002E1B44" w:rsidRDefault="00074BFD" w:rsidP="005021C3">
      <w:pPr>
        <w:numPr>
          <w:ilvl w:val="0"/>
          <w:numId w:val="43"/>
        </w:numPr>
        <w:shd w:val="clear" w:color="auto" w:fill="FFFFFF"/>
        <w:spacing w:after="0" w:line="360" w:lineRule="auto"/>
        <w:ind w:left="0" w:firstLine="425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Որոշ</w:t>
      </w:r>
      <w:r w:rsidR="00641BE5"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մ</w:t>
      </w:r>
      <w:r w:rsidR="00265A53"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ա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ն ընդունման կապակցությամբ այլ իրավական ակտերի ընդունման անհրաժեշտությունը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և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պետական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բյուջեի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եկամուտներում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և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ծախսերում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սպասվելիք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փոփոխությունները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.</w:t>
      </w:r>
    </w:p>
    <w:p w14:paraId="2B4C9CF6" w14:textId="77E5A639" w:rsidR="00074BFD" w:rsidRPr="002E1B44" w:rsidRDefault="00074BFD" w:rsidP="005021C3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E1B4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352E428A" w14:textId="2E6A683C" w:rsidR="00074BFD" w:rsidRPr="002E1B44" w:rsidRDefault="00074BFD" w:rsidP="005021C3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E1B4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Նախագծի ընդունման կապակցությամբ</w:t>
      </w:r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2E1B44">
        <w:rPr>
          <w:rFonts w:ascii="GHEA Grapalat" w:eastAsia="Times New Roman" w:hAnsi="GHEA Grapalat" w:cs="Times New Roman"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այլ իրավական ակտերի ընդունման կամ դրանց փոփոխման անհրաժեշտությունը բացակայում է:</w:t>
      </w:r>
    </w:p>
    <w:p w14:paraId="141D3A29" w14:textId="77777777" w:rsidR="00074BFD" w:rsidRPr="002E1B44" w:rsidRDefault="00074BFD" w:rsidP="005021C3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E1B44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404CFB3B" w14:textId="77777777" w:rsidR="00074BFD" w:rsidRPr="002E1B44" w:rsidRDefault="00074BFD" w:rsidP="005021C3">
      <w:pPr>
        <w:numPr>
          <w:ilvl w:val="0"/>
          <w:numId w:val="44"/>
        </w:numPr>
        <w:shd w:val="clear" w:color="auto" w:fill="FFFFFF"/>
        <w:spacing w:after="0" w:line="360" w:lineRule="auto"/>
        <w:ind w:left="0" w:firstLine="425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Կապը</w:t>
      </w:r>
      <w:proofErr w:type="spellEnd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ռազմավարական</w:t>
      </w:r>
      <w:proofErr w:type="spellEnd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փաստաթղթերի</w:t>
      </w:r>
      <w:proofErr w:type="spellEnd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հետ</w:t>
      </w:r>
      <w:proofErr w:type="spellEnd"/>
      <w:r w:rsidRPr="002E1B4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644ED315" w14:textId="48BC5D1A" w:rsidR="00074BFD" w:rsidRPr="002E1B44" w:rsidRDefault="00074BFD" w:rsidP="005021C3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մշակումը</w:t>
      </w:r>
      <w:proofErr w:type="spellEnd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չի</w:t>
      </w:r>
      <w:proofErr w:type="spellEnd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բխում</w:t>
      </w:r>
      <w:proofErr w:type="spellEnd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որևէ</w:t>
      </w:r>
      <w:proofErr w:type="spellEnd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ռազմավարությունից</w:t>
      </w:r>
      <w:proofErr w:type="spellEnd"/>
      <w:r w:rsidRPr="002E1B44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sectPr w:rsidR="00074BFD" w:rsidRPr="002E1B44" w:rsidSect="005021C3">
      <w:pgSz w:w="12240" w:h="15840" w:code="1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1F4F4" w14:textId="77777777" w:rsidR="00833C20" w:rsidRDefault="00833C20" w:rsidP="00363F7C">
      <w:pPr>
        <w:spacing w:after="0" w:line="240" w:lineRule="auto"/>
      </w:pPr>
      <w:r>
        <w:separator/>
      </w:r>
    </w:p>
  </w:endnote>
  <w:endnote w:type="continuationSeparator" w:id="0">
    <w:p w14:paraId="2BB823DE" w14:textId="77777777" w:rsidR="00833C20" w:rsidRDefault="00833C20" w:rsidP="00363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BBA1B" w14:textId="77777777" w:rsidR="00833C20" w:rsidRDefault="00833C20" w:rsidP="00363F7C">
      <w:pPr>
        <w:spacing w:after="0" w:line="240" w:lineRule="auto"/>
      </w:pPr>
      <w:r>
        <w:separator/>
      </w:r>
    </w:p>
  </w:footnote>
  <w:footnote w:type="continuationSeparator" w:id="0">
    <w:p w14:paraId="3545622C" w14:textId="77777777" w:rsidR="00833C20" w:rsidRDefault="00833C20" w:rsidP="00363F7C">
      <w:pPr>
        <w:spacing w:after="0" w:line="240" w:lineRule="auto"/>
      </w:pPr>
      <w:r>
        <w:continuationSeparator/>
      </w:r>
    </w:p>
  </w:footnote>
  <w:footnote w:id="1">
    <w:p w14:paraId="0B4A4C75" w14:textId="77777777" w:rsidR="00074BFD" w:rsidRPr="008F4B9E" w:rsidRDefault="00074BFD" w:rsidP="00074BFD">
      <w:pPr>
        <w:pStyle w:val="FootnoteText"/>
        <w:rPr>
          <w:rFonts w:ascii="GHEA Grapalat" w:hAnsi="GHEA Grapalat"/>
        </w:rPr>
      </w:pPr>
      <w:r w:rsidRPr="008F4B9E">
        <w:rPr>
          <w:rStyle w:val="FootnoteReference"/>
          <w:rFonts w:ascii="GHEA Grapalat" w:hAnsi="GHEA Grapalat"/>
        </w:rPr>
        <w:footnoteRef/>
      </w:r>
      <w:r w:rsidRPr="008F4B9E">
        <w:rPr>
          <w:rFonts w:ascii="GHEA Grapalat" w:hAnsi="GHEA Grapalat"/>
        </w:rPr>
        <w:t xml:space="preserve"> </w:t>
      </w:r>
      <w:hyperlink r:id="rId1" w:history="1">
        <w:r w:rsidRPr="008F4B9E">
          <w:rPr>
            <w:rStyle w:val="Hyperlink"/>
            <w:rFonts w:ascii="GHEA Grapalat" w:hAnsi="GHEA Grapalat"/>
          </w:rPr>
          <w:t>https://publications.iom.int/system/files/pdf/counter_trafficking_armenia_arm_0.pdf</w:t>
        </w:r>
      </w:hyperlink>
      <w:r w:rsidRPr="008F4B9E">
        <w:rPr>
          <w:rFonts w:ascii="GHEA Grapalat" w:hAnsi="GHEA Grapalat"/>
        </w:rPr>
        <w:t xml:space="preserve">, </w:t>
      </w:r>
      <w:proofErr w:type="spellStart"/>
      <w:r w:rsidRPr="008F4B9E">
        <w:rPr>
          <w:rFonts w:ascii="GHEA Grapalat" w:hAnsi="GHEA Grapalat"/>
        </w:rPr>
        <w:t>էջեր</w:t>
      </w:r>
      <w:proofErr w:type="spellEnd"/>
      <w:r w:rsidRPr="008F4B9E">
        <w:rPr>
          <w:rFonts w:ascii="GHEA Grapalat" w:hAnsi="GHEA Grapalat"/>
        </w:rPr>
        <w:t xml:space="preserve"> 45-46:</w:t>
      </w:r>
    </w:p>
  </w:footnote>
  <w:footnote w:id="2">
    <w:p w14:paraId="3C63CF37" w14:textId="77777777" w:rsidR="00074BFD" w:rsidRPr="008F4B9E" w:rsidRDefault="00074BFD" w:rsidP="00074BFD">
      <w:pPr>
        <w:pStyle w:val="FootnoteText"/>
        <w:rPr>
          <w:rFonts w:ascii="GHEA Grapalat" w:hAnsi="GHEA Grapalat"/>
        </w:rPr>
      </w:pPr>
      <w:r w:rsidRPr="008F4B9E">
        <w:rPr>
          <w:rStyle w:val="FootnoteReference"/>
          <w:rFonts w:ascii="GHEA Grapalat" w:hAnsi="GHEA Grapalat"/>
        </w:rPr>
        <w:footnoteRef/>
      </w:r>
      <w:r w:rsidRPr="008F4B9E">
        <w:rPr>
          <w:rFonts w:ascii="GHEA Grapalat" w:hAnsi="GHEA Grapalat"/>
        </w:rPr>
        <w:t xml:space="preserve"> </w:t>
      </w:r>
      <w:hyperlink r:id="rId2" w:history="1">
        <w:r w:rsidRPr="008F4B9E">
          <w:rPr>
            <w:rStyle w:val="Hyperlink"/>
            <w:rFonts w:ascii="GHEA Grapalat" w:hAnsi="GHEA Grapalat"/>
          </w:rPr>
          <w:t>https://publications.iom.int/system/files/pdf/counter_trafficking_armenia_arm_0.pdf</w:t>
        </w:r>
      </w:hyperlink>
      <w:r w:rsidRPr="008F4B9E">
        <w:rPr>
          <w:rFonts w:ascii="GHEA Grapalat" w:hAnsi="GHEA Grapalat"/>
        </w:rPr>
        <w:t xml:space="preserve">, </w:t>
      </w:r>
      <w:proofErr w:type="spellStart"/>
      <w:r w:rsidRPr="008F4B9E">
        <w:rPr>
          <w:rFonts w:ascii="GHEA Grapalat" w:hAnsi="GHEA Grapalat"/>
        </w:rPr>
        <w:t>էջեր</w:t>
      </w:r>
      <w:proofErr w:type="spellEnd"/>
      <w:r w:rsidRPr="008F4B9E">
        <w:rPr>
          <w:rFonts w:ascii="GHEA Grapalat" w:hAnsi="GHEA Grapalat"/>
        </w:rPr>
        <w:t xml:space="preserve"> 61-62:</w:t>
      </w:r>
    </w:p>
  </w:footnote>
  <w:footnote w:id="3">
    <w:p w14:paraId="2F25D7C1" w14:textId="17396E75" w:rsidR="00FE0255" w:rsidRPr="008F4B9E" w:rsidRDefault="00FE0255">
      <w:pPr>
        <w:pStyle w:val="FootnoteText"/>
        <w:rPr>
          <w:rFonts w:ascii="GHEA Grapalat" w:hAnsi="GHEA Grapalat"/>
        </w:rPr>
      </w:pPr>
      <w:r w:rsidRPr="008F4B9E">
        <w:rPr>
          <w:rStyle w:val="FootnoteReference"/>
          <w:rFonts w:ascii="GHEA Grapalat" w:hAnsi="GHEA Grapalat"/>
        </w:rPr>
        <w:footnoteRef/>
      </w:r>
      <w:r w:rsidRPr="008F4B9E">
        <w:rPr>
          <w:rFonts w:ascii="GHEA Grapalat" w:hAnsi="GHEA Grapalat"/>
        </w:rPr>
        <w:t xml:space="preserve"> </w:t>
      </w:r>
      <w:hyperlink r:id="rId3" w:history="1">
        <w:r w:rsidRPr="008F4B9E">
          <w:rPr>
            <w:rStyle w:val="Hyperlink"/>
            <w:rFonts w:ascii="GHEA Grapalat" w:hAnsi="GHEA Grapalat"/>
          </w:rPr>
          <w:t>https://www.fiz-info.ch/de/Willkommen</w:t>
        </w:r>
      </w:hyperlink>
      <w:r w:rsidRPr="008F4B9E">
        <w:rPr>
          <w:rFonts w:ascii="GHEA Grapalat" w:hAnsi="GHEA Grapalat"/>
        </w:rPr>
        <w:t xml:space="preserve"> </w:t>
      </w:r>
    </w:p>
  </w:footnote>
  <w:footnote w:id="4">
    <w:p w14:paraId="47A57786" w14:textId="4CE1874F" w:rsidR="00894707" w:rsidRPr="008F4B9E" w:rsidRDefault="00894707">
      <w:pPr>
        <w:pStyle w:val="FootnoteText"/>
        <w:rPr>
          <w:rFonts w:ascii="GHEA Grapalat" w:hAnsi="GHEA Grapalat"/>
        </w:rPr>
      </w:pPr>
      <w:r w:rsidRPr="008F4B9E">
        <w:rPr>
          <w:rStyle w:val="FootnoteReference"/>
          <w:rFonts w:ascii="GHEA Grapalat" w:hAnsi="GHEA Grapalat"/>
        </w:rPr>
        <w:footnoteRef/>
      </w:r>
      <w:r w:rsidRPr="008F4B9E">
        <w:rPr>
          <w:rFonts w:ascii="GHEA Grapalat" w:hAnsi="GHEA Grapalat"/>
        </w:rPr>
        <w:t xml:space="preserve"> </w:t>
      </w:r>
      <w:hyperlink r:id="rId4" w:history="1">
        <w:r w:rsidRPr="008F4B9E">
          <w:rPr>
            <w:rStyle w:val="Hyperlink"/>
            <w:rFonts w:ascii="GHEA Grapalat" w:hAnsi="GHEA Grapalat"/>
          </w:rPr>
          <w:t>https://legaltrainingspb.com/files/docs/zashhita-prav-poterpevshix-v-ugolovnom-proczesse/ENG.pdf</w:t>
        </w:r>
      </w:hyperlink>
      <w:r w:rsidRPr="008F4B9E">
        <w:rPr>
          <w:rFonts w:ascii="GHEA Grapalat" w:hAnsi="GHEA Grapalat"/>
        </w:rPr>
        <w:t xml:space="preserve"> </w:t>
      </w:r>
    </w:p>
  </w:footnote>
  <w:footnote w:id="5">
    <w:p w14:paraId="34F40575" w14:textId="2E0E40F2" w:rsidR="00894707" w:rsidRPr="008F4B9E" w:rsidRDefault="00894707">
      <w:pPr>
        <w:pStyle w:val="FootnoteText"/>
        <w:rPr>
          <w:rFonts w:ascii="GHEA Grapalat" w:hAnsi="GHEA Grapalat"/>
        </w:rPr>
      </w:pPr>
      <w:r w:rsidRPr="008F4B9E">
        <w:rPr>
          <w:rStyle w:val="FootnoteReference"/>
          <w:rFonts w:ascii="GHEA Grapalat" w:hAnsi="GHEA Grapalat"/>
        </w:rPr>
        <w:footnoteRef/>
      </w:r>
      <w:r w:rsidRPr="008F4B9E">
        <w:rPr>
          <w:rFonts w:ascii="GHEA Grapalat" w:hAnsi="GHEA Grapalat"/>
        </w:rPr>
        <w:t xml:space="preserve"> </w:t>
      </w:r>
      <w:hyperlink r:id="rId5" w:history="1">
        <w:r w:rsidRPr="008F4B9E">
          <w:rPr>
            <w:rStyle w:val="Hyperlink"/>
            <w:rFonts w:ascii="GHEA Grapalat" w:hAnsi="GHEA Grapalat"/>
          </w:rPr>
          <w:t>https://crisiscenter.ru/</w:t>
        </w:r>
      </w:hyperlink>
      <w:r w:rsidRPr="008F4B9E">
        <w:rPr>
          <w:rFonts w:ascii="GHEA Grapalat" w:hAnsi="GHEA Grapalat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6120"/>
    <w:multiLevelType w:val="multilevel"/>
    <w:tmpl w:val="1C2C36A4"/>
    <w:lvl w:ilvl="0">
      <w:start w:val="1"/>
      <w:numFmt w:val="decimal"/>
      <w:lvlText w:val="%1."/>
      <w:lvlJc w:val="left"/>
      <w:pPr>
        <w:ind w:left="1206" w:hanging="216"/>
      </w:pPr>
      <w:rPr>
        <w:rFonts w:hint="default"/>
        <w:b w:val="0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1" w15:restartNumberingAfterBreak="0">
    <w:nsid w:val="047E0317"/>
    <w:multiLevelType w:val="hybridMultilevel"/>
    <w:tmpl w:val="7CA07702"/>
    <w:lvl w:ilvl="0" w:tplc="2748674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81ACE"/>
    <w:multiLevelType w:val="hybridMultilevel"/>
    <w:tmpl w:val="FA0EA5C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0C887C78"/>
    <w:multiLevelType w:val="hybridMultilevel"/>
    <w:tmpl w:val="B928C3A4"/>
    <w:lvl w:ilvl="0" w:tplc="88886A5C">
      <w:start w:val="1"/>
      <w:numFmt w:val="decimal"/>
      <w:lvlText w:val="%1)"/>
      <w:lvlJc w:val="left"/>
      <w:pPr>
        <w:ind w:left="720" w:hanging="360"/>
      </w:pPr>
      <w:rPr>
        <w:rFonts w:eastAsia="Calibri" w:cs="Tahoma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41948"/>
    <w:multiLevelType w:val="hybridMultilevel"/>
    <w:tmpl w:val="4BC40E1E"/>
    <w:lvl w:ilvl="0" w:tplc="C3C27086">
      <w:start w:val="1"/>
      <w:numFmt w:val="decimal"/>
      <w:lvlText w:val="%1)"/>
      <w:lvlJc w:val="left"/>
      <w:pPr>
        <w:ind w:left="915" w:hanging="360"/>
      </w:pPr>
      <w:rPr>
        <w:rFonts w:eastAsia="Calibri" w:cs="Tahoma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1433171E"/>
    <w:multiLevelType w:val="hybridMultilevel"/>
    <w:tmpl w:val="29DADBA2"/>
    <w:lvl w:ilvl="0" w:tplc="B7FA95BE">
      <w:start w:val="1"/>
      <w:numFmt w:val="decimal"/>
      <w:lvlText w:val="%1)"/>
      <w:lvlJc w:val="left"/>
      <w:pPr>
        <w:ind w:left="720" w:hanging="360"/>
      </w:pPr>
      <w:rPr>
        <w:rFonts w:ascii="Sylfaen" w:eastAsia="Calibri" w:hAnsi="Sylfae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E21F3"/>
    <w:multiLevelType w:val="hybridMultilevel"/>
    <w:tmpl w:val="34DAF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05992"/>
    <w:multiLevelType w:val="hybridMultilevel"/>
    <w:tmpl w:val="B7CA76D8"/>
    <w:lvl w:ilvl="0" w:tplc="437EC04C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8" w15:restartNumberingAfterBreak="0">
    <w:nsid w:val="2280374F"/>
    <w:multiLevelType w:val="hybridMultilevel"/>
    <w:tmpl w:val="430A234E"/>
    <w:lvl w:ilvl="0" w:tplc="C2F0FD1C">
      <w:start w:val="1"/>
      <w:numFmt w:val="decimal"/>
      <w:lvlText w:val="%1)"/>
      <w:lvlJc w:val="left"/>
      <w:pPr>
        <w:ind w:left="1305" w:hanging="930"/>
      </w:pPr>
      <w:rPr>
        <w:rFonts w:eastAsia="Calibri"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4516FB4"/>
    <w:multiLevelType w:val="hybridMultilevel"/>
    <w:tmpl w:val="C7604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51F2D"/>
    <w:multiLevelType w:val="hybridMultilevel"/>
    <w:tmpl w:val="7C568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D0FC8"/>
    <w:multiLevelType w:val="hybridMultilevel"/>
    <w:tmpl w:val="2B4C7116"/>
    <w:lvl w:ilvl="0" w:tplc="FFCA938E">
      <w:start w:val="1"/>
      <w:numFmt w:val="decimal"/>
      <w:lvlText w:val="%1)"/>
      <w:lvlJc w:val="left"/>
      <w:pPr>
        <w:ind w:left="720" w:hanging="360"/>
      </w:pPr>
      <w:rPr>
        <w:rFonts w:eastAsia="Calibri" w:cs="Tahoma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30DD8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13" w15:restartNumberingAfterBreak="0">
    <w:nsid w:val="2EB45E88"/>
    <w:multiLevelType w:val="hybridMultilevel"/>
    <w:tmpl w:val="BA2EEAA2"/>
    <w:lvl w:ilvl="0" w:tplc="8466C972">
      <w:start w:val="4"/>
      <w:numFmt w:val="bullet"/>
      <w:lvlText w:val="-"/>
      <w:lvlJc w:val="left"/>
      <w:pPr>
        <w:ind w:left="1080" w:hanging="360"/>
      </w:pPr>
      <w:rPr>
        <w:rFonts w:ascii="Sylfaen" w:eastAsia="Calibri" w:hAnsi="Sylfaen" w:cs="Aria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9E47D0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15" w15:restartNumberingAfterBreak="0">
    <w:nsid w:val="333A7143"/>
    <w:multiLevelType w:val="hybridMultilevel"/>
    <w:tmpl w:val="E1EE1B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61437D"/>
    <w:multiLevelType w:val="multilevel"/>
    <w:tmpl w:val="1C2C36A4"/>
    <w:lvl w:ilvl="0">
      <w:start w:val="1"/>
      <w:numFmt w:val="decimal"/>
      <w:lvlText w:val="%1."/>
      <w:lvlJc w:val="left"/>
      <w:pPr>
        <w:ind w:left="1206" w:hanging="216"/>
      </w:pPr>
      <w:rPr>
        <w:rFonts w:hint="default"/>
        <w:b w:val="0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17" w15:restartNumberingAfterBreak="0">
    <w:nsid w:val="33BB5709"/>
    <w:multiLevelType w:val="hybridMultilevel"/>
    <w:tmpl w:val="6AB41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6B53C8"/>
    <w:multiLevelType w:val="multilevel"/>
    <w:tmpl w:val="BBEE4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1A65B8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20" w15:restartNumberingAfterBreak="0">
    <w:nsid w:val="3FBD734E"/>
    <w:multiLevelType w:val="multilevel"/>
    <w:tmpl w:val="1C2C36A4"/>
    <w:lvl w:ilvl="0">
      <w:start w:val="1"/>
      <w:numFmt w:val="decimal"/>
      <w:lvlText w:val="%1."/>
      <w:lvlJc w:val="left"/>
      <w:pPr>
        <w:ind w:left="1206" w:hanging="216"/>
      </w:pPr>
      <w:rPr>
        <w:rFonts w:hint="default"/>
        <w:b w:val="0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21" w15:restartNumberingAfterBreak="0">
    <w:nsid w:val="4AEB4F17"/>
    <w:multiLevelType w:val="hybridMultilevel"/>
    <w:tmpl w:val="723CDD16"/>
    <w:lvl w:ilvl="0" w:tplc="CC80CFA4">
      <w:start w:val="1"/>
      <w:numFmt w:val="decimal"/>
      <w:lvlText w:val="%1)"/>
      <w:lvlJc w:val="left"/>
      <w:pPr>
        <w:ind w:left="915" w:hanging="360"/>
      </w:pPr>
      <w:rPr>
        <w:rFonts w:eastAsia="Calibri" w:cs="Tahoma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2" w15:restartNumberingAfterBreak="0">
    <w:nsid w:val="4B3D2556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23" w15:restartNumberingAfterBreak="0">
    <w:nsid w:val="4B60783D"/>
    <w:multiLevelType w:val="multilevel"/>
    <w:tmpl w:val="069C0F88"/>
    <w:lvl w:ilvl="0">
      <w:start w:val="1"/>
      <w:numFmt w:val="decimal"/>
      <w:lvlText w:val="%1."/>
      <w:lvlJc w:val="left"/>
      <w:pPr>
        <w:ind w:left="852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hy-AM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24" w15:restartNumberingAfterBreak="0">
    <w:nsid w:val="4B9D09EC"/>
    <w:multiLevelType w:val="hybridMultilevel"/>
    <w:tmpl w:val="C8469B78"/>
    <w:lvl w:ilvl="0" w:tplc="AD10DFCA">
      <w:start w:val="1"/>
      <w:numFmt w:val="decimal"/>
      <w:lvlText w:val="%1)"/>
      <w:lvlJc w:val="left"/>
      <w:pPr>
        <w:ind w:left="600" w:hanging="600"/>
      </w:pPr>
      <w:rPr>
        <w:rFonts w:eastAsia="Times New Roman" w:cs="Times New Roman" w:hint="default"/>
        <w:color w:val="000000"/>
      </w:rPr>
    </w:lvl>
    <w:lvl w:ilvl="1" w:tplc="33769C86">
      <w:start w:val="1"/>
      <w:numFmt w:val="decimal"/>
      <w:lvlText w:val="%2."/>
      <w:lvlJc w:val="left"/>
      <w:pPr>
        <w:ind w:left="720" w:hanging="720"/>
      </w:pPr>
      <w:rPr>
        <w:rFonts w:ascii="GHEA Grapalat" w:eastAsia="Calibri" w:hAnsi="GHEA Grapalat" w:cs="Sylfaen"/>
      </w:rPr>
    </w:lvl>
    <w:lvl w:ilvl="2" w:tplc="F4829F1E">
      <w:start w:val="6"/>
      <w:numFmt w:val="decimal"/>
      <w:lvlText w:val="%3"/>
      <w:lvlJc w:val="left"/>
      <w:pPr>
        <w:ind w:left="2340" w:hanging="360"/>
      </w:pPr>
      <w:rPr>
        <w:rFonts w:cs="Sylfae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917369"/>
    <w:multiLevelType w:val="multilevel"/>
    <w:tmpl w:val="1C2C36A4"/>
    <w:lvl w:ilvl="0">
      <w:start w:val="1"/>
      <w:numFmt w:val="decimal"/>
      <w:lvlText w:val="%1."/>
      <w:lvlJc w:val="left"/>
      <w:pPr>
        <w:ind w:left="1206" w:hanging="216"/>
      </w:pPr>
      <w:rPr>
        <w:rFonts w:hint="default"/>
        <w:b w:val="0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26" w15:restartNumberingAfterBreak="0">
    <w:nsid w:val="538D2278"/>
    <w:multiLevelType w:val="hybridMultilevel"/>
    <w:tmpl w:val="68DC284A"/>
    <w:lvl w:ilvl="0" w:tplc="218414F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4E79DE"/>
    <w:multiLevelType w:val="hybridMultilevel"/>
    <w:tmpl w:val="3D4E3BF2"/>
    <w:lvl w:ilvl="0" w:tplc="759EC62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55393CCF"/>
    <w:multiLevelType w:val="multilevel"/>
    <w:tmpl w:val="5D4812F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A85405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30" w15:restartNumberingAfterBreak="0">
    <w:nsid w:val="5AAF3F3C"/>
    <w:multiLevelType w:val="hybridMultilevel"/>
    <w:tmpl w:val="FE968964"/>
    <w:lvl w:ilvl="0" w:tplc="9B520A9A">
      <w:start w:val="1"/>
      <w:numFmt w:val="decimal"/>
      <w:lvlText w:val="%1)"/>
      <w:lvlJc w:val="left"/>
      <w:pPr>
        <w:ind w:left="9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6" w:hanging="360"/>
      </w:pPr>
    </w:lvl>
    <w:lvl w:ilvl="2" w:tplc="0809001B" w:tentative="1">
      <w:start w:val="1"/>
      <w:numFmt w:val="lowerRoman"/>
      <w:lvlText w:val="%3."/>
      <w:lvlJc w:val="right"/>
      <w:pPr>
        <w:ind w:left="2436" w:hanging="180"/>
      </w:pPr>
    </w:lvl>
    <w:lvl w:ilvl="3" w:tplc="0809000F" w:tentative="1">
      <w:start w:val="1"/>
      <w:numFmt w:val="decimal"/>
      <w:lvlText w:val="%4."/>
      <w:lvlJc w:val="left"/>
      <w:pPr>
        <w:ind w:left="3156" w:hanging="360"/>
      </w:pPr>
    </w:lvl>
    <w:lvl w:ilvl="4" w:tplc="08090019" w:tentative="1">
      <w:start w:val="1"/>
      <w:numFmt w:val="lowerLetter"/>
      <w:lvlText w:val="%5."/>
      <w:lvlJc w:val="left"/>
      <w:pPr>
        <w:ind w:left="3876" w:hanging="360"/>
      </w:pPr>
    </w:lvl>
    <w:lvl w:ilvl="5" w:tplc="0809001B" w:tentative="1">
      <w:start w:val="1"/>
      <w:numFmt w:val="lowerRoman"/>
      <w:lvlText w:val="%6."/>
      <w:lvlJc w:val="right"/>
      <w:pPr>
        <w:ind w:left="4596" w:hanging="180"/>
      </w:pPr>
    </w:lvl>
    <w:lvl w:ilvl="6" w:tplc="0809000F" w:tentative="1">
      <w:start w:val="1"/>
      <w:numFmt w:val="decimal"/>
      <w:lvlText w:val="%7."/>
      <w:lvlJc w:val="left"/>
      <w:pPr>
        <w:ind w:left="5316" w:hanging="360"/>
      </w:pPr>
    </w:lvl>
    <w:lvl w:ilvl="7" w:tplc="08090019" w:tentative="1">
      <w:start w:val="1"/>
      <w:numFmt w:val="lowerLetter"/>
      <w:lvlText w:val="%8."/>
      <w:lvlJc w:val="left"/>
      <w:pPr>
        <w:ind w:left="6036" w:hanging="360"/>
      </w:pPr>
    </w:lvl>
    <w:lvl w:ilvl="8" w:tplc="08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31" w15:restartNumberingAfterBreak="0">
    <w:nsid w:val="5BA05C55"/>
    <w:multiLevelType w:val="multilevel"/>
    <w:tmpl w:val="BA2261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791787"/>
    <w:multiLevelType w:val="hybridMultilevel"/>
    <w:tmpl w:val="CD5852C2"/>
    <w:lvl w:ilvl="0" w:tplc="F0E2C2A6">
      <w:start w:val="5"/>
      <w:numFmt w:val="decimal"/>
      <w:lvlText w:val="%1."/>
      <w:lvlJc w:val="left"/>
      <w:pPr>
        <w:ind w:left="9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33" w15:restartNumberingAfterBreak="0">
    <w:nsid w:val="61B65113"/>
    <w:multiLevelType w:val="hybridMultilevel"/>
    <w:tmpl w:val="544ECDB2"/>
    <w:lvl w:ilvl="0" w:tplc="FD761F5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4" w15:restartNumberingAfterBreak="0">
    <w:nsid w:val="66C73EB4"/>
    <w:multiLevelType w:val="hybridMultilevel"/>
    <w:tmpl w:val="5A5E5A28"/>
    <w:lvl w:ilvl="0" w:tplc="F0E2C2A6">
      <w:start w:val="5"/>
      <w:numFmt w:val="decimal"/>
      <w:lvlText w:val="%1."/>
      <w:lvlJc w:val="left"/>
      <w:pPr>
        <w:ind w:left="1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5" w15:restartNumberingAfterBreak="0">
    <w:nsid w:val="68DC1B78"/>
    <w:multiLevelType w:val="multilevel"/>
    <w:tmpl w:val="6C2C4CD6"/>
    <w:lvl w:ilvl="0">
      <w:start w:val="1"/>
      <w:numFmt w:val="decimal"/>
      <w:lvlText w:val="%1."/>
      <w:lvlJc w:val="left"/>
      <w:pPr>
        <w:ind w:left="1206" w:hanging="216"/>
      </w:pPr>
      <w:rPr>
        <w:rFonts w:hint="default"/>
        <w:b w:val="0"/>
        <w:spacing w:val="0"/>
        <w:w w:val="75"/>
        <w:lang w:val="hy-AM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36" w15:restartNumberingAfterBreak="0">
    <w:nsid w:val="699E2AB8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37" w15:restartNumberingAfterBreak="0">
    <w:nsid w:val="6AA8742D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38" w15:restartNumberingAfterBreak="0">
    <w:nsid w:val="6F8C1B7C"/>
    <w:multiLevelType w:val="hybridMultilevel"/>
    <w:tmpl w:val="A9303FE4"/>
    <w:lvl w:ilvl="0" w:tplc="89200296">
      <w:start w:val="1"/>
      <w:numFmt w:val="decimal"/>
      <w:lvlText w:val="%1)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9" w15:restartNumberingAfterBreak="0">
    <w:nsid w:val="72D937DA"/>
    <w:multiLevelType w:val="hybridMultilevel"/>
    <w:tmpl w:val="D130A892"/>
    <w:lvl w:ilvl="0" w:tplc="D43CB32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3623F76"/>
    <w:multiLevelType w:val="multilevel"/>
    <w:tmpl w:val="3EB07050"/>
    <w:lvl w:ilvl="0">
      <w:start w:val="1"/>
      <w:numFmt w:val="decimal"/>
      <w:lvlText w:val="%1."/>
      <w:lvlJc w:val="left"/>
      <w:pPr>
        <w:ind w:left="852" w:hanging="216"/>
      </w:pPr>
      <w:rPr>
        <w:rFonts w:hint="default"/>
        <w:spacing w:val="0"/>
        <w:w w:val="7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6" w:hanging="375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997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5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3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6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4" w:hanging="375"/>
      </w:pPr>
      <w:rPr>
        <w:rFonts w:hint="default"/>
        <w:lang w:val="pt-PT" w:eastAsia="en-US" w:bidi="ar-SA"/>
      </w:rPr>
    </w:lvl>
  </w:abstractNum>
  <w:abstractNum w:abstractNumId="41" w15:restartNumberingAfterBreak="0">
    <w:nsid w:val="73FA0513"/>
    <w:multiLevelType w:val="hybridMultilevel"/>
    <w:tmpl w:val="9D485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16496E"/>
    <w:multiLevelType w:val="hybridMultilevel"/>
    <w:tmpl w:val="71AC6E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5BD1229"/>
    <w:multiLevelType w:val="hybridMultilevel"/>
    <w:tmpl w:val="8F646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802E5"/>
    <w:multiLevelType w:val="hybridMultilevel"/>
    <w:tmpl w:val="D22C9BDC"/>
    <w:lvl w:ilvl="0" w:tplc="DB6E88E8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12246028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B290EAF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12B73"/>
    <w:multiLevelType w:val="hybridMultilevel"/>
    <w:tmpl w:val="099C1D6C"/>
    <w:lvl w:ilvl="0" w:tplc="CC12693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3"/>
  </w:num>
  <w:num w:numId="3">
    <w:abstractNumId w:val="35"/>
  </w:num>
  <w:num w:numId="4">
    <w:abstractNumId w:val="8"/>
  </w:num>
  <w:num w:numId="5">
    <w:abstractNumId w:val="24"/>
  </w:num>
  <w:num w:numId="6">
    <w:abstractNumId w:val="44"/>
  </w:num>
  <w:num w:numId="7">
    <w:abstractNumId w:val="15"/>
  </w:num>
  <w:num w:numId="8">
    <w:abstractNumId w:val="13"/>
  </w:num>
  <w:num w:numId="9">
    <w:abstractNumId w:val="23"/>
  </w:num>
  <w:num w:numId="10">
    <w:abstractNumId w:val="43"/>
  </w:num>
  <w:num w:numId="11">
    <w:abstractNumId w:val="40"/>
  </w:num>
  <w:num w:numId="12">
    <w:abstractNumId w:val="14"/>
  </w:num>
  <w:num w:numId="13">
    <w:abstractNumId w:val="19"/>
  </w:num>
  <w:num w:numId="14">
    <w:abstractNumId w:val="12"/>
  </w:num>
  <w:num w:numId="15">
    <w:abstractNumId w:val="29"/>
  </w:num>
  <w:num w:numId="16">
    <w:abstractNumId w:val="1"/>
  </w:num>
  <w:num w:numId="17">
    <w:abstractNumId w:val="37"/>
  </w:num>
  <w:num w:numId="18">
    <w:abstractNumId w:val="22"/>
  </w:num>
  <w:num w:numId="19">
    <w:abstractNumId w:val="36"/>
  </w:num>
  <w:num w:numId="20">
    <w:abstractNumId w:val="32"/>
  </w:num>
  <w:num w:numId="21">
    <w:abstractNumId w:val="34"/>
  </w:num>
  <w:num w:numId="22">
    <w:abstractNumId w:val="9"/>
  </w:num>
  <w:num w:numId="23">
    <w:abstractNumId w:val="26"/>
  </w:num>
  <w:num w:numId="24">
    <w:abstractNumId w:val="39"/>
  </w:num>
  <w:num w:numId="25">
    <w:abstractNumId w:val="18"/>
  </w:num>
  <w:num w:numId="26">
    <w:abstractNumId w:val="30"/>
  </w:num>
  <w:num w:numId="27">
    <w:abstractNumId w:val="41"/>
  </w:num>
  <w:num w:numId="28">
    <w:abstractNumId w:val="17"/>
  </w:num>
  <w:num w:numId="29">
    <w:abstractNumId w:val="6"/>
  </w:num>
  <w:num w:numId="30">
    <w:abstractNumId w:val="7"/>
  </w:num>
  <w:num w:numId="31">
    <w:abstractNumId w:val="38"/>
  </w:num>
  <w:num w:numId="32">
    <w:abstractNumId w:val="25"/>
  </w:num>
  <w:num w:numId="33">
    <w:abstractNumId w:val="4"/>
  </w:num>
  <w:num w:numId="34">
    <w:abstractNumId w:val="0"/>
  </w:num>
  <w:num w:numId="35">
    <w:abstractNumId w:val="21"/>
  </w:num>
  <w:num w:numId="36">
    <w:abstractNumId w:val="16"/>
  </w:num>
  <w:num w:numId="37">
    <w:abstractNumId w:val="45"/>
  </w:num>
  <w:num w:numId="38">
    <w:abstractNumId w:val="20"/>
  </w:num>
  <w:num w:numId="39">
    <w:abstractNumId w:val="27"/>
  </w:num>
  <w:num w:numId="40">
    <w:abstractNumId w:val="3"/>
  </w:num>
  <w:num w:numId="41">
    <w:abstractNumId w:val="5"/>
  </w:num>
  <w:num w:numId="42">
    <w:abstractNumId w:val="11"/>
  </w:num>
  <w:num w:numId="43">
    <w:abstractNumId w:val="28"/>
  </w:num>
  <w:num w:numId="44">
    <w:abstractNumId w:val="31"/>
  </w:num>
  <w:num w:numId="45">
    <w:abstractNumId w:val="42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0E"/>
    <w:rsid w:val="00074BFD"/>
    <w:rsid w:val="000B45D3"/>
    <w:rsid w:val="000B615C"/>
    <w:rsid w:val="00113D02"/>
    <w:rsid w:val="001149F2"/>
    <w:rsid w:val="00120894"/>
    <w:rsid w:val="001A740E"/>
    <w:rsid w:val="001B16A3"/>
    <w:rsid w:val="001F767F"/>
    <w:rsid w:val="002063B0"/>
    <w:rsid w:val="00241623"/>
    <w:rsid w:val="00265A53"/>
    <w:rsid w:val="00266FEE"/>
    <w:rsid w:val="002D6F1D"/>
    <w:rsid w:val="002E1B44"/>
    <w:rsid w:val="0035400F"/>
    <w:rsid w:val="0035633B"/>
    <w:rsid w:val="00363F7C"/>
    <w:rsid w:val="00382BA8"/>
    <w:rsid w:val="003A3572"/>
    <w:rsid w:val="00415603"/>
    <w:rsid w:val="004332CE"/>
    <w:rsid w:val="00467C5F"/>
    <w:rsid w:val="004778E7"/>
    <w:rsid w:val="00492EB0"/>
    <w:rsid w:val="004C49AA"/>
    <w:rsid w:val="005021C3"/>
    <w:rsid w:val="005250C0"/>
    <w:rsid w:val="005D4110"/>
    <w:rsid w:val="00641BE5"/>
    <w:rsid w:val="006B6D63"/>
    <w:rsid w:val="006C570C"/>
    <w:rsid w:val="006F543D"/>
    <w:rsid w:val="00702187"/>
    <w:rsid w:val="00725603"/>
    <w:rsid w:val="007405C2"/>
    <w:rsid w:val="007A4E1E"/>
    <w:rsid w:val="007D5670"/>
    <w:rsid w:val="00833C20"/>
    <w:rsid w:val="00865A8B"/>
    <w:rsid w:val="00894707"/>
    <w:rsid w:val="008F4B9E"/>
    <w:rsid w:val="008F4E8F"/>
    <w:rsid w:val="009C38CD"/>
    <w:rsid w:val="009C6E3E"/>
    <w:rsid w:val="00A9433C"/>
    <w:rsid w:val="00B144AA"/>
    <w:rsid w:val="00BE610D"/>
    <w:rsid w:val="00C00B99"/>
    <w:rsid w:val="00C07B79"/>
    <w:rsid w:val="00C1761C"/>
    <w:rsid w:val="00C31D23"/>
    <w:rsid w:val="00C40530"/>
    <w:rsid w:val="00C43928"/>
    <w:rsid w:val="00C65BF0"/>
    <w:rsid w:val="00CE5C67"/>
    <w:rsid w:val="00D47A98"/>
    <w:rsid w:val="00E04DA6"/>
    <w:rsid w:val="00EC7FBD"/>
    <w:rsid w:val="00ED6C3F"/>
    <w:rsid w:val="00F1764C"/>
    <w:rsid w:val="00F333CB"/>
    <w:rsid w:val="00F701CC"/>
    <w:rsid w:val="00FA69BB"/>
    <w:rsid w:val="00FE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28720"/>
  <w15:chartTrackingRefBased/>
  <w15:docId w15:val="{02890F5D-BAB9-4DC6-B16E-34F33B8BC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1"/>
    <w:qFormat/>
    <w:rsid w:val="00074BFD"/>
    <w:pPr>
      <w:widowControl w:val="0"/>
      <w:autoSpaceDE w:val="0"/>
      <w:autoSpaceDN w:val="0"/>
      <w:spacing w:after="0" w:line="236" w:lineRule="exact"/>
      <w:ind w:left="628"/>
      <w:outlineLvl w:val="3"/>
    </w:pPr>
    <w:rPr>
      <w:rFonts w:ascii="Sylfaen" w:eastAsia="Sylfaen" w:hAnsi="Sylfaen" w:cs="Sylfaen"/>
      <w:b/>
      <w:bCs/>
      <w:i/>
      <w:kern w:val="0"/>
      <w:sz w:val="27"/>
      <w:szCs w:val="27"/>
      <w:lang w:val="pt-PT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4BFD"/>
    <w:pPr>
      <w:keepNext/>
      <w:keepLines/>
      <w:spacing w:before="40" w:after="0" w:line="240" w:lineRule="auto"/>
      <w:outlineLvl w:val="4"/>
    </w:pPr>
    <w:rPr>
      <w:rFonts w:ascii="Calibri Light" w:eastAsia="Times New Roman" w:hAnsi="Calibri Light" w:cs="Times New Roman"/>
      <w:color w:val="2F5496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63F7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3F7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3F7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63F7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63F7C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1"/>
    <w:rsid w:val="00074BFD"/>
    <w:rPr>
      <w:rFonts w:ascii="Sylfaen" w:eastAsia="Sylfaen" w:hAnsi="Sylfaen" w:cs="Sylfaen"/>
      <w:b/>
      <w:bCs/>
      <w:i/>
      <w:kern w:val="0"/>
      <w:sz w:val="27"/>
      <w:szCs w:val="27"/>
      <w:lang w:val="pt-PT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4BFD"/>
    <w:rPr>
      <w:rFonts w:ascii="Calibri Light" w:eastAsia="Times New Roman" w:hAnsi="Calibri Light" w:cs="Times New Roman"/>
      <w:color w:val="2F5496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07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074BFD"/>
    <w:rPr>
      <w:b/>
      <w:bCs/>
    </w:rPr>
  </w:style>
  <w:style w:type="character" w:styleId="Emphasis">
    <w:name w:val="Emphasis"/>
    <w:basedOn w:val="DefaultParagraphFont"/>
    <w:uiPriority w:val="20"/>
    <w:qFormat/>
    <w:rsid w:val="00074BF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74B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4B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4BFD"/>
    <w:rPr>
      <w:sz w:val="20"/>
      <w:szCs w:val="20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074BFD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74BFD"/>
    <w:pPr>
      <w:widowControl w:val="0"/>
      <w:autoSpaceDE w:val="0"/>
      <w:autoSpaceDN w:val="0"/>
      <w:spacing w:after="0" w:line="240" w:lineRule="auto"/>
      <w:ind w:left="275" w:firstLine="360"/>
    </w:pPr>
    <w:rPr>
      <w:rFonts w:ascii="Sylfaen" w:eastAsia="Sylfaen" w:hAnsi="Sylfaen" w:cs="Sylfaen"/>
      <w:kern w:val="0"/>
      <w:sz w:val="26"/>
      <w:szCs w:val="26"/>
      <w:lang w:val="pt-PT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074BFD"/>
    <w:rPr>
      <w:rFonts w:ascii="Sylfaen" w:eastAsia="Sylfaen" w:hAnsi="Sylfaen" w:cs="Sylfaen"/>
      <w:kern w:val="0"/>
      <w:sz w:val="26"/>
      <w:szCs w:val="26"/>
      <w:lang w:val="pt-PT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074BFD"/>
  </w:style>
  <w:style w:type="table" w:styleId="TableGrid">
    <w:name w:val="Table Grid"/>
    <w:basedOn w:val="TableNormal"/>
    <w:uiPriority w:val="39"/>
    <w:rsid w:val="00074BFD"/>
    <w:pPr>
      <w:spacing w:after="0" w:line="240" w:lineRule="auto"/>
    </w:pPr>
    <w:rPr>
      <w:rFonts w:ascii="Calibri" w:eastAsia="Calibri" w:hAnsi="Calibri" w:cs="Times New Roman"/>
      <w:kern w:val="0"/>
      <w:lang w:val="el-G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rsid w:val="00074BFD"/>
    <w:pPr>
      <w:widowControl w:val="0"/>
      <w:autoSpaceDE w:val="0"/>
      <w:autoSpaceDN w:val="0"/>
      <w:spacing w:before="74" w:after="0" w:line="240" w:lineRule="auto"/>
      <w:ind w:left="366" w:right="350"/>
      <w:jc w:val="center"/>
    </w:pPr>
    <w:rPr>
      <w:rFonts w:ascii="Sylfaen" w:eastAsia="Sylfaen" w:hAnsi="Sylfaen" w:cs="Sylfaen"/>
      <w:kern w:val="0"/>
      <w:sz w:val="44"/>
      <w:szCs w:val="44"/>
      <w:lang w:val="pt-PT"/>
      <w14:ligatures w14:val="none"/>
    </w:rPr>
  </w:style>
  <w:style w:type="character" w:customStyle="1" w:styleId="TitleChar">
    <w:name w:val="Title Char"/>
    <w:basedOn w:val="DefaultParagraphFont"/>
    <w:link w:val="Title"/>
    <w:uiPriority w:val="1"/>
    <w:rsid w:val="00074BFD"/>
    <w:rPr>
      <w:rFonts w:ascii="Sylfaen" w:eastAsia="Sylfaen" w:hAnsi="Sylfaen" w:cs="Sylfaen"/>
      <w:kern w:val="0"/>
      <w:sz w:val="44"/>
      <w:szCs w:val="44"/>
      <w:lang w:val="pt-PT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74BFD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074BFD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74BFD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074BFD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customStyle="1" w:styleId="emit">
    <w:name w:val="emit"/>
    <w:basedOn w:val="Normal"/>
    <w:rsid w:val="0007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mechtex">
    <w:name w:val="mechtex"/>
    <w:basedOn w:val="Normal"/>
    <w:link w:val="mechtexChar"/>
    <w:rsid w:val="00074BFD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Char">
    <w:name w:val="mechtex Char"/>
    <w:link w:val="mechtex"/>
    <w:locked/>
    <w:rsid w:val="00074BFD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apple-converted-space">
    <w:name w:val="apple-converted-space"/>
    <w:rsid w:val="00074BFD"/>
  </w:style>
  <w:style w:type="character" w:styleId="FollowedHyperlink">
    <w:name w:val="FollowedHyperlink"/>
    <w:uiPriority w:val="99"/>
    <w:semiHidden/>
    <w:unhideWhenUsed/>
    <w:rsid w:val="00074BF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4BFD"/>
    <w:pPr>
      <w:spacing w:after="0"/>
    </w:pPr>
    <w:rPr>
      <w:rFonts w:ascii="Calibri" w:eastAsia="Calibri" w:hAnsi="Calibri" w:cs="Times New Roman"/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4BFD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BFD"/>
    <w:pPr>
      <w:spacing w:after="0" w:line="240" w:lineRule="auto"/>
    </w:pPr>
    <w:rPr>
      <w:rFonts w:ascii="Times New Roman" w:eastAsia="Calibri" w:hAnsi="Times New Roman" w:cs="Times New Roman"/>
      <w:kern w:val="0"/>
      <w:sz w:val="18"/>
      <w:szCs w:val="18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BFD"/>
    <w:rPr>
      <w:rFonts w:ascii="Times New Roman" w:eastAsia="Calibri" w:hAnsi="Times New Roman" w:cs="Times New Roman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4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iz-info.ch/de/Willkommen" TargetMode="External"/><Relationship Id="rId2" Type="http://schemas.openxmlformats.org/officeDocument/2006/relationships/hyperlink" Target="https://publications.iom.int/system/files/pdf/counter_trafficking_armenia_arm_0.pdf" TargetMode="External"/><Relationship Id="rId1" Type="http://schemas.openxmlformats.org/officeDocument/2006/relationships/hyperlink" Target="https://publications.iom.int/system/files/pdf/counter_trafficking_armenia_arm_0.pdf" TargetMode="External"/><Relationship Id="rId5" Type="http://schemas.openxmlformats.org/officeDocument/2006/relationships/hyperlink" Target="https://crisiscenter.ru/" TargetMode="External"/><Relationship Id="rId4" Type="http://schemas.openxmlformats.org/officeDocument/2006/relationships/hyperlink" Target="https://legaltrainingspb.com/files/docs/zashhita-prav-poterpevshix-v-ugolovnom-proczesse/E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4CB0A-7605-4A59-9561-21B35E473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7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https://mul2.gov.am/tasks/998563/oneclick/himnavorum 02.05.2024.docx?token=41ab5d7fb6625432927f5462ba1dde6d</cp:keywords>
  <dc:description/>
  <cp:lastModifiedBy>Margarita Margaryan</cp:lastModifiedBy>
  <cp:revision>37</cp:revision>
  <dcterms:created xsi:type="dcterms:W3CDTF">2023-09-24T12:35:00Z</dcterms:created>
  <dcterms:modified xsi:type="dcterms:W3CDTF">2024-07-03T06:02:00Z</dcterms:modified>
</cp:coreProperties>
</file>