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2DDEC355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C091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ԱՐՎԱ ՊՐՈՖ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62F0B38" w:rsidR="0077537C" w:rsidRPr="002A3C05" w:rsidRDefault="00BA3B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9977020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A3BBB" w:rsidRPr="00BA3BBB">
              <w:rPr>
                <w:rFonts w:ascii="GHEA Grapalat" w:eastAsia="Times New Roman" w:hAnsi="GHEA Grapalat" w:cs="Times New Roman"/>
                <w:sz w:val="24"/>
                <w:szCs w:val="24"/>
              </w:rPr>
              <w:t>01/2-1/14232-2024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63D191" w14:textId="77777777" w:rsidR="00BA3BBB" w:rsidRPr="00BA3BBB" w:rsidRDefault="000B33DD" w:rsidP="00BA3BB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ներկայացված Ձև 2-ով նախատեսված ցանկի 3-րդ տողում ներառված ԱՏԳ ԱԱ ծածկագիրը բացակայում է ԵՏՀ 2021 թվա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</w:t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A3BBB"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5B6B7440" w14:textId="77777777" w:rsidR="00BA3BBB" w:rsidRPr="00BA3BBB" w:rsidRDefault="00BA3BBB" w:rsidP="00BA3BB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BA3BB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նախատեսված ցանկում կատարել համապատասխան փոփոխություններ:</w:t>
            </w:r>
          </w:p>
          <w:p w14:paraId="04328472" w14:textId="4457AD84" w:rsidR="0016145A" w:rsidRPr="002A3C05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A4214BA" w:rsidR="0077537C" w:rsidRPr="002A3C05" w:rsidRDefault="00BA3B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2A75A5F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A3BBB" w:rsidRPr="00BA3BBB">
              <w:rPr>
                <w:rFonts w:ascii="GHEA Grapalat" w:eastAsia="Times New Roman" w:hAnsi="GHEA Grapalat" w:cs="Times New Roman"/>
                <w:sz w:val="24"/>
                <w:szCs w:val="24"/>
              </w:rPr>
              <w:t>01/3-2/41621-2024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9527B5" w14:textId="77777777" w:rsidR="00BA3BBB" w:rsidRPr="00BA3BBB" w:rsidRDefault="00820B3B" w:rsidP="00BA3BB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A3BBB" w:rsidRPr="00BA3BB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5F2133BA" w14:textId="77777777" w:rsidR="00BA3BBB" w:rsidRPr="00BA3BBB" w:rsidRDefault="00BA3BBB" w:rsidP="00BA3BB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A3BB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«ԱՐՎԱ ՊՐՈՖ» սահմանափակ պատասխանատվությամբ ընկերությունը (ՀՎՀՀ 07618494, գրանցված 08.10.2015թ-ին) գործում է հարկման ընդհանուր համակարգում, ըստ ներկայացրած վերջին՝ 2024թ-ի մայիս ամսվա եկամտային հարկի և սոցիալական վճարի ամսական հաշվարկի ունի 23 հարկման </w:t>
            </w:r>
            <w:r w:rsidRPr="00BA3BB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աշխատողներ: Ընկերության 2022 թվականի հարկման բազա ունեցող վարձու աշխատողների միջին ամսական թվաքանակը կազմել է 12, իսկ 2023 թվականին` 16։</w:t>
            </w:r>
          </w:p>
          <w:p w14:paraId="17CA52D8" w14:textId="77777777" w:rsidR="00BA3BBB" w:rsidRPr="00BA3BBB" w:rsidRDefault="00BA3BBB" w:rsidP="00BA3BB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BA3BB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2022 թվականի իրացման շրջանառության վերաբերյալ, իսկ 2023 թվականի իրացման շրջանառության վերաբերյալ ներկայացված տեղեկատվությունը չի համընկնում հարկային մարմնի տեղեկատվական բազայում առկա տվյալների հետ</w:t>
            </w:r>
            <w:r w:rsidRPr="00BA3BB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Միաժամանակ, </w:t>
            </w:r>
            <w:r w:rsidRPr="00BA3BB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01.07.2024թ-ի դրությամբ ընկերությունը չունի հարկային մարմնի կողմից վերահսկվող եկամուտների գծով պարտավորություն:</w:t>
            </w:r>
            <w:r w:rsidRPr="00BA3BB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47D8EE01" w:rsidR="00EE0123" w:rsidRPr="005B4A27" w:rsidRDefault="00EE0123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1FC9EEA" w:rsidR="005B08DC" w:rsidRPr="002A3C05" w:rsidRDefault="00BA3B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C9F0479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51853" w:rsidRPr="00551853">
              <w:rPr>
                <w:rFonts w:ascii="GHEA Grapalat" w:eastAsia="Times New Roman" w:hAnsi="GHEA Grapalat" w:cs="Times New Roman"/>
                <w:sz w:val="24"/>
                <w:szCs w:val="24"/>
              </w:rPr>
              <w:t>/27.3/26497-2024</w:t>
            </w:r>
            <w:bookmarkStart w:id="2" w:name="_GoBack"/>
            <w:bookmarkEnd w:id="2"/>
          </w:p>
        </w:tc>
      </w:tr>
      <w:tr w:rsidR="005B08DC" w:rsidRPr="005C0912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DB91B" w14:textId="1ED439CF" w:rsidR="00BA3BBB" w:rsidRPr="00BA3BBB" w:rsidRDefault="00BA3BBB" w:rsidP="00BA3BB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BA3BB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«ԱՐՎԱ ՊՐՈՖ» սահմանափակ պատասխանատվությամբ ընկերության</w:t>
            </w:r>
            <w:r w:rsidRPr="00BA3BB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A3BB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ներկայացված հայտը բավարարելու և արտոնությունը կիրառելու մասին» Հայաստանի Հանրապետության կառավարության որոշման նախագծին կից ներկայացված հայտին </w:t>
            </w:r>
            <w:r w:rsidRPr="00BA3BB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կից Ձև 3-ի 1-ին կետի «կոնտակտային տվյալները՝ Անունը, հայրանունը, ազգանունը» բաժնում բացակայում է հայրանունը, իսկ նույն Ձևի 2-րդ բաժնում տնտեսական գործունեության և ծրագրային ցուցանիշները ներկայացված են 2023 թվականից մինչև 2027 թվականը, մինչդեռ՝ ՀՀ կառավարության 2015 թվականի սեպտեմբերի 17-ի N 1118-Ն որոշման հավելվածի Ձև 3-ի համաձայն՝ 2-րդ սյունակում նշված տեղեկատվությունը լրացվում է </w:t>
            </w:r>
            <w:r w:rsidRPr="00BA3BB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դիմումը ներկայացնելուն նախորդող երկու տարիների համար</w:t>
            </w:r>
            <w:r w:rsidRPr="00BA3BB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իսկ հաջորդ սյունակներում` կանխատեսվող տարիները՝ մինչև ծրագրի ավարտն ընկած ժամանակահատվածը: Նոր ստեղծված կազմակերպության դեպքում՝ 2-րդ սյունակի համապատասխան վանդակներում դրվում է «-» նշանը: Տվյալ դեպքում դիմումը ներկայացվել է 2024 թվականի հունիսի 21-ին, հետևաբար տեղեկատվությունը պետք է վերաբերի 2024 թվականին նախորդող երկու տարիներին:</w:t>
            </w:r>
          </w:p>
          <w:p w14:paraId="7FEF3C22" w14:textId="4C2A9B87" w:rsidR="005B08DC" w:rsidRPr="002A3C05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623E475A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B1238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A443552" w14:textId="75BE344C" w:rsidR="005B4A27" w:rsidRDefault="005B4A27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96FD493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51853"/>
    <w:rsid w:val="00565784"/>
    <w:rsid w:val="005B08DC"/>
    <w:rsid w:val="005B4A27"/>
    <w:rsid w:val="005C0912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A3BBB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dcterms:created xsi:type="dcterms:W3CDTF">2021-11-10T11:33:00Z</dcterms:created>
  <dcterms:modified xsi:type="dcterms:W3CDTF">2024-07-23T12:18:00Z</dcterms:modified>
</cp:coreProperties>
</file>