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F8384" w14:textId="77777777" w:rsidR="008E7161" w:rsidRPr="00F4312B" w:rsidRDefault="00537907" w:rsidP="000B0C9A">
      <w:pPr>
        <w:spacing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bookmarkStart w:id="0" w:name="_GoBack"/>
      <w:bookmarkEnd w:id="0"/>
      <w:r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ՏԵՂԵԿԱՆՔ</w:t>
      </w:r>
    </w:p>
    <w:p w14:paraId="0FDC6F95" w14:textId="442190ED" w:rsidR="004D56A0" w:rsidRPr="00F413F8" w:rsidRDefault="00F4312B" w:rsidP="00F413F8">
      <w:pPr>
        <w:pStyle w:val="ListParagraph"/>
        <w:spacing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«</w:t>
      </w:r>
      <w:r w:rsidR="00FE1F86"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Հայաստանի Հանրապետության</w:t>
      </w:r>
      <w:r w:rsidR="00FE1F8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և </w:t>
      </w:r>
      <w:r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Եվրասիական զարգացման բանկի 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 ստորագրման վերաբերյալ</w:t>
      </w:r>
    </w:p>
    <w:p w14:paraId="4D825D35" w14:textId="2A8AF77C" w:rsidR="00F413F8" w:rsidRPr="00E574FB" w:rsidRDefault="00F413F8" w:rsidP="00E574FB">
      <w:pPr>
        <w:spacing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>Հայաստանի Հանրապետության և Եվրասիական զարգացման բանկի (այսուհետ՝ ԵԶԲ) միջև նախատեսվում է կնքել վարկային համաձայնագիր (այսուհետ՝ Համաձայնագիր), որով Կայունացման և զարգացման եվրասիական հիմնադրամի</w:t>
      </w:r>
      <w:r w:rsidR="00C823DE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միջոցներից կտրամադրվի </w:t>
      </w:r>
      <w:r w:rsidR="00E574FB" w:rsidRPr="00E574FB">
        <w:rPr>
          <w:rFonts w:ascii="GHEA Grapalat" w:hAnsi="GHEA Grapalat" w:cs="GHEA Grapalat"/>
          <w:noProof/>
          <w:sz w:val="24"/>
          <w:szCs w:val="24"/>
          <w:lang w:val="hy-AM"/>
        </w:rPr>
        <w:t xml:space="preserve">200,000,000 (երկու հարյուր միլիոն) ԱՄՆ դոլարի չափով ներդրումային վարկ </w:t>
      </w: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«Քաջարանի թունելի շինարարություն» ծրագրի </w:t>
      </w:r>
      <w:r w:rsidR="00E574FB" w:rsidRPr="00123732">
        <w:rPr>
          <w:rFonts w:ascii="GHEA Grapalat" w:hAnsi="GHEA Grapalat" w:cs="GHEA Grapalat"/>
          <w:noProof/>
          <w:sz w:val="24"/>
          <w:szCs w:val="24"/>
          <w:lang w:val="hy-AM"/>
        </w:rPr>
        <w:t>(այսուհետ՝ Ծրագիր)</w:t>
      </w:r>
      <w:r w:rsidR="00E574F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ֆինանսավորման համար։ </w:t>
      </w:r>
      <w:r w:rsidRPr="00E574FB">
        <w:rPr>
          <w:rFonts w:ascii="GHEA Grapalat" w:hAnsi="GHEA Grapalat" w:cs="GHEA Grapalat"/>
          <w:noProof/>
          <w:sz w:val="24"/>
          <w:szCs w:val="24"/>
          <w:lang w:val="hy-AM"/>
        </w:rPr>
        <w:t>Ծրագրի նպատակն է «Հյուսիս-Հարավ» ավտոճանապարհային միջանցքի հատվածում տարանցիկ փոխադրումների ներուժի բարձրացումն  ու վթարայնության նվազեցումը։</w:t>
      </w:r>
    </w:p>
    <w:p w14:paraId="2901F79C" w14:textId="0875BB8B" w:rsidR="00537907" w:rsidRPr="00E574FB" w:rsidRDefault="00537907" w:rsidP="004D56A0">
      <w:pPr>
        <w:spacing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E574FB">
        <w:rPr>
          <w:rFonts w:ascii="GHEA Grapalat" w:hAnsi="GHEA Grapalat" w:cs="GHEA Grapalat"/>
          <w:noProof/>
          <w:sz w:val="24"/>
          <w:szCs w:val="24"/>
          <w:lang w:val="hy-AM"/>
        </w:rPr>
        <w:t>Ծրագրի մանրամասն նախագծով նախատեսվում է իրականացնել Քաջարանի թունելի (երկարությունը՝ շուրջ 7.0 կմ) կառուցման և գոյություն ունեցող Մ2 Երևան-Երասխ-Գորիս-Մեղրի-Իրանի սահման շուրջ 4 կմ (Քաջարանի թունելի մուտք</w:t>
      </w:r>
      <w:r w:rsidR="004D7314" w:rsidRPr="00E574F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E574FB">
        <w:rPr>
          <w:rFonts w:ascii="GHEA Grapalat" w:hAnsi="GHEA Grapalat" w:cs="GHEA Grapalat"/>
          <w:noProof/>
          <w:sz w:val="24"/>
          <w:szCs w:val="24"/>
          <w:lang w:val="hy-AM"/>
        </w:rPr>
        <w:t>- Սիսիան-Քաջարան նախատեսվող նոր ճանապարհահատվածի խաչմերուկ) երկարությամբ հատվածի վերակառուցման աշխատանքները:</w:t>
      </w:r>
    </w:p>
    <w:p w14:paraId="0E1BA01D" w14:textId="4F92DAF6" w:rsidR="00F413F8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170ABF">
        <w:rPr>
          <w:rFonts w:ascii="GHEA Grapalat" w:hAnsi="GHEA Grapalat"/>
          <w:noProof/>
        </w:rPr>
        <w:drawing>
          <wp:anchor distT="0" distB="0" distL="114300" distR="114300" simplePos="0" relativeHeight="251658752" behindDoc="0" locked="0" layoutInCell="1" allowOverlap="1" wp14:anchorId="1F204091" wp14:editId="0BACE1D3">
            <wp:simplePos x="0" y="0"/>
            <wp:positionH relativeFrom="margin">
              <wp:posOffset>215265</wp:posOffset>
            </wp:positionH>
            <wp:positionV relativeFrom="margin">
              <wp:posOffset>5638165</wp:posOffset>
            </wp:positionV>
            <wp:extent cx="5762625" cy="3112135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1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EA73DA" w14:textId="77777777" w:rsidR="00F413F8" w:rsidRDefault="00F413F8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7A9B7CC8" w14:textId="77777777" w:rsidR="00F413F8" w:rsidRDefault="00F413F8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2F9245E1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089EC425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2413963F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2D722A3A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1148D7C0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17CD43F3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057400D8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4B76ACEA" w14:textId="77777777" w:rsidR="00BB549D" w:rsidRDefault="00BB549D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22D4608E" w14:textId="77777777" w:rsidR="00BB549D" w:rsidRDefault="00BB549D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6E71ED1A" w14:textId="77777777" w:rsidR="00BB549D" w:rsidRDefault="00BB549D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1C5A5F16" w14:textId="2E2D0588" w:rsidR="00537907" w:rsidRPr="004D56A0" w:rsidRDefault="00537907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lastRenderedPageBreak/>
        <w:t xml:space="preserve">Մանրամասն </w:t>
      </w:r>
      <w:r w:rsidR="00077A69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նախագիծը</w:t>
      </w: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պատրաստ է և անցել է պարզ և պետական համալիր փորձաքննությ</w:t>
      </w:r>
      <w:r w:rsidR="004D7314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ու</w:t>
      </w: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նը (եզրակացություն No 297 առ 21.12.2022թ.)։ Պատրաստ են նաև </w:t>
      </w:r>
      <w:r w:rsidR="00617080">
        <w:rPr>
          <w:rFonts w:ascii="GHEA Grapalat" w:eastAsia="Arial Unicode MS" w:hAnsi="GHEA Grapalat" w:cs="Arial Unicode MS"/>
          <w:sz w:val="24"/>
          <w:szCs w:val="24"/>
          <w:lang w:val="hy-AM"/>
        </w:rPr>
        <w:t>«</w:t>
      </w:r>
      <w:r w:rsidR="00077A69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Հողերի օտարման և տարաբնակեցման ծրագիրը</w:t>
      </w:r>
      <w:r w:rsidR="00617080">
        <w:rPr>
          <w:rFonts w:ascii="GHEA Grapalat" w:eastAsia="Arial Unicode MS" w:hAnsi="GHEA Grapalat" w:cs="Arial Unicode MS"/>
          <w:sz w:val="24"/>
          <w:szCs w:val="24"/>
          <w:lang w:val="hy-AM"/>
        </w:rPr>
        <w:t>»</w:t>
      </w:r>
      <w:r w:rsidR="00077A69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(ՀՕՏԾ)</w:t>
      </w: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և </w:t>
      </w:r>
      <w:r w:rsidR="008543FB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Շ</w:t>
      </w: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ՄԱԳ-ը</w:t>
      </w:r>
      <w:r w:rsidR="002545DF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(եզրակացություն No </w:t>
      </w:r>
      <w:r w:rsidR="00FB5899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ԲՓ 0010-22</w:t>
      </w:r>
      <w:r w:rsidR="002545DF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առ </w:t>
      </w:r>
      <w:r w:rsidR="00FB5899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15</w:t>
      </w:r>
      <w:r w:rsidR="002545DF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.</w:t>
      </w:r>
      <w:r w:rsidR="00FB5899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0</w:t>
      </w:r>
      <w:r w:rsidR="002545DF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2.2022թ)</w:t>
      </w: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</w:p>
    <w:p w14:paraId="2AA456B9" w14:textId="18370D27" w:rsidR="00EE37FD" w:rsidRPr="004D56A0" w:rsidRDefault="00EE37FD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Նախատեսված շինարարական աշխատանքների իրականացման տեխնիկական հսկողության ծառայությունների ձեռքբերման նպատակով նախապատրաստվել է Խորհրդատուի պարտականությունների շրջանակի նախագիծը, որը հետագայում կներկայացվի Կառավարման խորհրդի քննարկմանը և հաստատմանը:</w:t>
      </w:r>
    </w:p>
    <w:p w14:paraId="51FE9B0B" w14:textId="75865124" w:rsidR="00537907" w:rsidRPr="002545DF" w:rsidRDefault="00537907" w:rsidP="000B0C9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C24298">
        <w:rPr>
          <w:rFonts w:ascii="GHEA Grapalat" w:eastAsia="Arial Unicode MS" w:hAnsi="GHEA Grapalat" w:cs="Arial Unicode MS"/>
          <w:sz w:val="24"/>
          <w:szCs w:val="24"/>
          <w:lang w:val="hy-AM"/>
        </w:rPr>
        <w:t>ՀՕՏԾ իրականաց</w:t>
      </w:r>
      <w:r w:rsidR="00E12BEA">
        <w:rPr>
          <w:rFonts w:ascii="GHEA Grapalat" w:eastAsia="Arial Unicode MS" w:hAnsi="GHEA Grapalat" w:cs="Arial Unicode MS"/>
          <w:sz w:val="24"/>
          <w:szCs w:val="24"/>
          <w:lang w:val="hy-AM"/>
        </w:rPr>
        <w:t>ում</w:t>
      </w:r>
      <w:r w:rsidRPr="00C24298">
        <w:rPr>
          <w:rFonts w:ascii="GHEA Grapalat" w:eastAsia="Arial Unicode MS" w:hAnsi="GHEA Grapalat" w:cs="Arial Unicode MS"/>
          <w:sz w:val="24"/>
          <w:szCs w:val="24"/>
          <w:lang w:val="hy-AM"/>
        </w:rPr>
        <w:t>ն այժմ գտնվում է իրականացման ընթացքում: Ծրագրի կարիքների համար նախատեսվում է օտարել շուրջ 160 հողամաս:</w:t>
      </w:r>
    </w:p>
    <w:p w14:paraId="6D02D469" w14:textId="77777777" w:rsidR="004D56A0" w:rsidRDefault="00537907" w:rsidP="004D56A0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C24298">
        <w:rPr>
          <w:rFonts w:ascii="GHEA Grapalat" w:eastAsia="Arial Unicode MS" w:hAnsi="GHEA Grapalat" w:cs="Arial Unicode MS"/>
          <w:sz w:val="24"/>
          <w:szCs w:val="24"/>
          <w:lang w:val="hy-AM"/>
        </w:rPr>
        <w:t>Նախատեսված շինարարական աշխատանքների իրականացման հաշվարկված ժամկետը կազմելու է շուրջ 6 տարի</w:t>
      </w:r>
      <w:r w:rsidR="006D6B9F" w:rsidRPr="006D6B9F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</w:p>
    <w:p w14:paraId="5D05A5D5" w14:textId="67D26A19" w:rsidR="000B6F7A" w:rsidRPr="000B6F7A" w:rsidRDefault="000B6F7A" w:rsidP="00956F0D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>Հաշվի առնելով այն հանգամանքը, որ Քաջարանի շուրջ 7 կմ</w:t>
      </w:r>
      <w:r w:rsidRPr="000B6F7A">
        <w:rPr>
          <w:rFonts w:ascii="Calibri" w:eastAsia="Arial Unicode MS" w:hAnsi="Calibri" w:cs="Calibri"/>
          <w:sz w:val="24"/>
          <w:szCs w:val="24"/>
          <w:lang w:val="hy-AM"/>
        </w:rPr>
        <w:t> 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երկարությամբ թունելի կառուցման և մոտեցող ճանապարհների (շուրջ 4 կմ ընդհանուր երկարությամբ) մանրամասն նախագծման աշխատանքները իրակակացվել են </w:t>
      </w:r>
      <w:r w:rsidR="00945F4C" w:rsidRPr="00123732">
        <w:rPr>
          <w:rFonts w:ascii="GHEA Grapalat" w:hAnsi="GHEA Grapalat" w:cs="GHEA Grapalat"/>
          <w:noProof/>
          <w:sz w:val="24"/>
          <w:szCs w:val="24"/>
          <w:lang w:val="hy-AM"/>
        </w:rPr>
        <w:t>Կայունացման և զարգացման եվրասիական հիմնադրամի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և ՀՀ կառավարության միջև 2015 թվականի ապրիլի 15-ին ստորգրված վարկային համաձայնագրի շրջանակներում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՝ 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ՀՀ տարածքային կառավարման և ենթակառուցվածքների նախարարությունը նպատակահարմար է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համարում սույն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ներդրումային վարկի տրամադրման մասին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համաձայնագրի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ստորագրումը:</w:t>
      </w:r>
    </w:p>
    <w:p w14:paraId="5A17A578" w14:textId="1FDEE46A" w:rsidR="000B6F7A" w:rsidRPr="00F413F8" w:rsidRDefault="00F413F8" w:rsidP="00F413F8">
      <w:pPr>
        <w:spacing w:line="360" w:lineRule="auto"/>
        <w:ind w:firstLine="36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Համաձայնագրով </w:t>
      </w:r>
      <w:r w:rsidRPr="00123732">
        <w:rPr>
          <w:rFonts w:ascii="GHEA Grapalat" w:hAnsi="GHEA Grapalat"/>
          <w:sz w:val="24"/>
          <w:szCs w:val="24"/>
          <w:lang w:val="hy-AM"/>
        </w:rPr>
        <w:t>Ծրագրի իրականացման ընդհանուր ղեկավարման համար</w:t>
      </w: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պատասխանատու պետական մարմինը Հայաստանի Հանրապետության տարածքային կառավարման և ենթակառուցվածքների նախարարությունն է։</w:t>
      </w:r>
    </w:p>
    <w:p w14:paraId="18D67EF3" w14:textId="77777777" w:rsidR="00F413F8" w:rsidRPr="00123732" w:rsidRDefault="00F413F8" w:rsidP="00F413F8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23732">
        <w:rPr>
          <w:rFonts w:ascii="GHEA Grapalat" w:eastAsiaTheme="minorEastAsia" w:hAnsi="GHEA Grapalat" w:cs="Times New Roman"/>
          <w:b/>
          <w:bCs/>
          <w:sz w:val="24"/>
          <w:szCs w:val="24"/>
          <w:u w:val="single"/>
          <w:lang w:val="hy-AM"/>
        </w:rPr>
        <w:t xml:space="preserve">Կապը ՀՀ կառավարության ռազմավարական փաստաթղթերի հետ </w:t>
      </w:r>
    </w:p>
    <w:p w14:paraId="77D0E3FA" w14:textId="77777777" w:rsidR="00F413F8" w:rsidRPr="008F757D" w:rsidRDefault="00F413F8" w:rsidP="00F413F8">
      <w:pPr>
        <w:spacing w:line="360" w:lineRule="auto"/>
        <w:jc w:val="both"/>
        <w:rPr>
          <w:rFonts w:ascii="GHEA Grapalat" w:hAnsi="GHEA Grapalat"/>
          <w:b/>
          <w:color w:val="FF0000"/>
          <w:sz w:val="24"/>
          <w:szCs w:val="24"/>
          <w:lang w:val="ro-RO"/>
        </w:rPr>
      </w:pPr>
      <w:r w:rsidRPr="00123732">
        <w:rPr>
          <w:rFonts w:ascii="GHEA Grapalat" w:hAnsi="GHEA Grapalat"/>
          <w:bCs/>
          <w:sz w:val="24"/>
          <w:szCs w:val="24"/>
          <w:lang w:val="hy-AM"/>
        </w:rPr>
        <w:t xml:space="preserve">Ծրագրի իրականացումը բխում է 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Կառավարության 18.08.2021թ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23732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2021-2026 թվականների ծրագրի մասին» թիվ 1363-Ա որոշմամբ հաստատված Հավելվածի 3.2 «Ճանապարհաշինություն» բաժնով նախատեսված «Հյուսիս հարավ ճանապարհային միջանցքի ներդրումային ծրագրի իրականացում. Քաջարանի 7 կմ երկարությամբ թունելի կառուցում» միջոցառման իրականացումից: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F413F8" w:rsidRPr="008F757D" w:rsidSect="00F413F8">
      <w:footerReference w:type="default" r:id="rId9"/>
      <w:pgSz w:w="11906" w:h="16838" w:code="9"/>
      <w:pgMar w:top="567" w:right="567" w:bottom="630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D8BFD" w16cex:dateUtc="2023-01-26T19:32:00Z"/>
  <w16cex:commentExtensible w16cex:durableId="277D8CC2" w16cex:dateUtc="2023-01-26T19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264A86" w14:textId="77777777" w:rsidR="00EB20B1" w:rsidRDefault="00EB20B1" w:rsidP="005A615F">
      <w:r>
        <w:separator/>
      </w:r>
    </w:p>
  </w:endnote>
  <w:endnote w:type="continuationSeparator" w:id="0">
    <w:p w14:paraId="6E601B0D" w14:textId="77777777" w:rsidR="00EB20B1" w:rsidRDefault="00EB20B1" w:rsidP="005A6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41401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679336" w14:textId="46266E12" w:rsidR="000F2845" w:rsidRDefault="000F28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5F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8770D0" w14:textId="77777777" w:rsidR="000F2845" w:rsidRDefault="000F28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30BF26" w14:textId="77777777" w:rsidR="00EB20B1" w:rsidRDefault="00EB20B1" w:rsidP="005A615F">
      <w:r>
        <w:separator/>
      </w:r>
    </w:p>
  </w:footnote>
  <w:footnote w:type="continuationSeparator" w:id="0">
    <w:p w14:paraId="6CC76D61" w14:textId="77777777" w:rsidR="00EB20B1" w:rsidRDefault="00EB20B1" w:rsidP="005A6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07987"/>
    <w:multiLevelType w:val="hybridMultilevel"/>
    <w:tmpl w:val="1CE60C9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B69A8"/>
    <w:multiLevelType w:val="hybridMultilevel"/>
    <w:tmpl w:val="43928D8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768D0"/>
    <w:multiLevelType w:val="hybridMultilevel"/>
    <w:tmpl w:val="55889762"/>
    <w:lvl w:ilvl="0" w:tplc="08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E2073FE"/>
    <w:multiLevelType w:val="hybridMultilevel"/>
    <w:tmpl w:val="C2D8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3CEE"/>
    <w:multiLevelType w:val="hybridMultilevel"/>
    <w:tmpl w:val="64E2B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E5716"/>
    <w:multiLevelType w:val="hybridMultilevel"/>
    <w:tmpl w:val="0EB6CA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9425E"/>
    <w:multiLevelType w:val="hybridMultilevel"/>
    <w:tmpl w:val="24ECBAE8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3EB0BF3"/>
    <w:multiLevelType w:val="hybridMultilevel"/>
    <w:tmpl w:val="2852304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95E63"/>
    <w:multiLevelType w:val="hybridMultilevel"/>
    <w:tmpl w:val="43928D8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17870"/>
    <w:multiLevelType w:val="hybridMultilevel"/>
    <w:tmpl w:val="8B1894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544F1E"/>
    <w:multiLevelType w:val="hybridMultilevel"/>
    <w:tmpl w:val="0DD29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C1301B"/>
    <w:multiLevelType w:val="hybridMultilevel"/>
    <w:tmpl w:val="EF0AE4E4"/>
    <w:lvl w:ilvl="0" w:tplc="A66E34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5528F"/>
    <w:multiLevelType w:val="hybridMultilevel"/>
    <w:tmpl w:val="205009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25DCB"/>
    <w:multiLevelType w:val="hybridMultilevel"/>
    <w:tmpl w:val="0708FA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E87DD4"/>
    <w:multiLevelType w:val="hybridMultilevel"/>
    <w:tmpl w:val="7658796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000B78"/>
    <w:multiLevelType w:val="hybridMultilevel"/>
    <w:tmpl w:val="7C4C039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A356C6"/>
    <w:multiLevelType w:val="hybridMultilevel"/>
    <w:tmpl w:val="7E166E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1A1168"/>
    <w:multiLevelType w:val="hybridMultilevel"/>
    <w:tmpl w:val="DB3C4A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EA5AA3"/>
    <w:multiLevelType w:val="hybridMultilevel"/>
    <w:tmpl w:val="B39026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4A73FE7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C6B8D"/>
    <w:multiLevelType w:val="hybridMultilevel"/>
    <w:tmpl w:val="A8AEBD16"/>
    <w:lvl w:ilvl="0" w:tplc="0DC23D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1714E"/>
    <w:multiLevelType w:val="hybridMultilevel"/>
    <w:tmpl w:val="A5B6D0F0"/>
    <w:lvl w:ilvl="0" w:tplc="080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508" w:hanging="360"/>
      </w:pPr>
    </w:lvl>
    <w:lvl w:ilvl="2" w:tplc="0809001B" w:tentative="1">
      <w:start w:val="1"/>
      <w:numFmt w:val="lowerRoman"/>
      <w:lvlText w:val="%3."/>
      <w:lvlJc w:val="right"/>
      <w:pPr>
        <w:ind w:left="2228" w:hanging="180"/>
      </w:pPr>
    </w:lvl>
    <w:lvl w:ilvl="3" w:tplc="0809000F" w:tentative="1">
      <w:start w:val="1"/>
      <w:numFmt w:val="decimal"/>
      <w:lvlText w:val="%4."/>
      <w:lvlJc w:val="left"/>
      <w:pPr>
        <w:ind w:left="2948" w:hanging="360"/>
      </w:pPr>
    </w:lvl>
    <w:lvl w:ilvl="4" w:tplc="08090019" w:tentative="1">
      <w:start w:val="1"/>
      <w:numFmt w:val="lowerLetter"/>
      <w:lvlText w:val="%5."/>
      <w:lvlJc w:val="left"/>
      <w:pPr>
        <w:ind w:left="3668" w:hanging="360"/>
      </w:pPr>
    </w:lvl>
    <w:lvl w:ilvl="5" w:tplc="0809001B" w:tentative="1">
      <w:start w:val="1"/>
      <w:numFmt w:val="lowerRoman"/>
      <w:lvlText w:val="%6."/>
      <w:lvlJc w:val="right"/>
      <w:pPr>
        <w:ind w:left="4388" w:hanging="180"/>
      </w:pPr>
    </w:lvl>
    <w:lvl w:ilvl="6" w:tplc="0809000F" w:tentative="1">
      <w:start w:val="1"/>
      <w:numFmt w:val="decimal"/>
      <w:lvlText w:val="%7."/>
      <w:lvlJc w:val="left"/>
      <w:pPr>
        <w:ind w:left="5108" w:hanging="360"/>
      </w:pPr>
    </w:lvl>
    <w:lvl w:ilvl="7" w:tplc="08090019" w:tentative="1">
      <w:start w:val="1"/>
      <w:numFmt w:val="lowerLetter"/>
      <w:lvlText w:val="%8."/>
      <w:lvlJc w:val="left"/>
      <w:pPr>
        <w:ind w:left="5828" w:hanging="360"/>
      </w:pPr>
    </w:lvl>
    <w:lvl w:ilvl="8" w:tplc="08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3" w15:restartNumberingAfterBreak="0">
    <w:nsid w:val="5FB03F50"/>
    <w:multiLevelType w:val="hybridMultilevel"/>
    <w:tmpl w:val="6112737A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604347C8"/>
    <w:multiLevelType w:val="hybridMultilevel"/>
    <w:tmpl w:val="1A2EDA42"/>
    <w:lvl w:ilvl="0" w:tplc="0809000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61" w:hanging="360"/>
      </w:pPr>
      <w:rPr>
        <w:rFonts w:ascii="Wingdings" w:hAnsi="Wingdings" w:hint="default"/>
      </w:rPr>
    </w:lvl>
  </w:abstractNum>
  <w:abstractNum w:abstractNumId="25" w15:restartNumberingAfterBreak="0">
    <w:nsid w:val="609F0922"/>
    <w:multiLevelType w:val="hybridMultilevel"/>
    <w:tmpl w:val="670E03EE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646949D8"/>
    <w:multiLevelType w:val="hybridMultilevel"/>
    <w:tmpl w:val="B758503C"/>
    <w:lvl w:ilvl="0" w:tplc="0809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7" w15:restartNumberingAfterBreak="0">
    <w:nsid w:val="66C3178D"/>
    <w:multiLevelType w:val="hybridMultilevel"/>
    <w:tmpl w:val="55889762"/>
    <w:lvl w:ilvl="0" w:tplc="08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C942C37"/>
    <w:multiLevelType w:val="hybridMultilevel"/>
    <w:tmpl w:val="D1D69AD8"/>
    <w:lvl w:ilvl="0" w:tplc="0809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9" w15:restartNumberingAfterBreak="0">
    <w:nsid w:val="71261003"/>
    <w:multiLevelType w:val="hybridMultilevel"/>
    <w:tmpl w:val="A18039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5581D"/>
    <w:multiLevelType w:val="hybridMultilevel"/>
    <w:tmpl w:val="55889762"/>
    <w:lvl w:ilvl="0" w:tplc="08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E18314E"/>
    <w:multiLevelType w:val="hybridMultilevel"/>
    <w:tmpl w:val="C06EEE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19"/>
  </w:num>
  <w:num w:numId="4">
    <w:abstractNumId w:val="23"/>
  </w:num>
  <w:num w:numId="5">
    <w:abstractNumId w:val="6"/>
  </w:num>
  <w:num w:numId="6">
    <w:abstractNumId w:val="10"/>
  </w:num>
  <w:num w:numId="7">
    <w:abstractNumId w:val="25"/>
  </w:num>
  <w:num w:numId="8">
    <w:abstractNumId w:val="5"/>
  </w:num>
  <w:num w:numId="9">
    <w:abstractNumId w:val="13"/>
  </w:num>
  <w:num w:numId="10">
    <w:abstractNumId w:val="12"/>
  </w:num>
  <w:num w:numId="11">
    <w:abstractNumId w:val="31"/>
  </w:num>
  <w:num w:numId="12">
    <w:abstractNumId w:val="15"/>
  </w:num>
  <w:num w:numId="13">
    <w:abstractNumId w:val="17"/>
  </w:num>
  <w:num w:numId="14">
    <w:abstractNumId w:val="7"/>
  </w:num>
  <w:num w:numId="15">
    <w:abstractNumId w:val="9"/>
  </w:num>
  <w:num w:numId="16">
    <w:abstractNumId w:val="22"/>
  </w:num>
  <w:num w:numId="17">
    <w:abstractNumId w:val="0"/>
  </w:num>
  <w:num w:numId="18">
    <w:abstractNumId w:val="28"/>
  </w:num>
  <w:num w:numId="19">
    <w:abstractNumId w:val="27"/>
  </w:num>
  <w:num w:numId="20">
    <w:abstractNumId w:val="16"/>
  </w:num>
  <w:num w:numId="21">
    <w:abstractNumId w:val="18"/>
  </w:num>
  <w:num w:numId="22">
    <w:abstractNumId w:val="30"/>
  </w:num>
  <w:num w:numId="23">
    <w:abstractNumId w:val="11"/>
  </w:num>
  <w:num w:numId="24">
    <w:abstractNumId w:val="2"/>
  </w:num>
  <w:num w:numId="25">
    <w:abstractNumId w:val="26"/>
  </w:num>
  <w:num w:numId="26">
    <w:abstractNumId w:val="24"/>
  </w:num>
  <w:num w:numId="27">
    <w:abstractNumId w:val="29"/>
  </w:num>
  <w:num w:numId="28">
    <w:abstractNumId w:val="1"/>
  </w:num>
  <w:num w:numId="29">
    <w:abstractNumId w:val="8"/>
  </w:num>
  <w:num w:numId="30">
    <w:abstractNumId w:val="3"/>
  </w:num>
  <w:num w:numId="31">
    <w:abstractNumId w:val="14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907"/>
    <w:rsid w:val="000100B2"/>
    <w:rsid w:val="000258DB"/>
    <w:rsid w:val="0003767C"/>
    <w:rsid w:val="00077A69"/>
    <w:rsid w:val="0008410F"/>
    <w:rsid w:val="00092795"/>
    <w:rsid w:val="000B0C9A"/>
    <w:rsid w:val="000B14B5"/>
    <w:rsid w:val="000B6F7A"/>
    <w:rsid w:val="000C0BAD"/>
    <w:rsid w:val="000F2845"/>
    <w:rsid w:val="0012579D"/>
    <w:rsid w:val="001413BF"/>
    <w:rsid w:val="001414AC"/>
    <w:rsid w:val="00170ABF"/>
    <w:rsid w:val="0017486B"/>
    <w:rsid w:val="001B4B39"/>
    <w:rsid w:val="001C7632"/>
    <w:rsid w:val="001D1401"/>
    <w:rsid w:val="00240D27"/>
    <w:rsid w:val="00245CE7"/>
    <w:rsid w:val="00251C6C"/>
    <w:rsid w:val="002524B6"/>
    <w:rsid w:val="002525BC"/>
    <w:rsid w:val="002545DF"/>
    <w:rsid w:val="00267C87"/>
    <w:rsid w:val="00274D2F"/>
    <w:rsid w:val="002A7500"/>
    <w:rsid w:val="002E7361"/>
    <w:rsid w:val="002F1AFE"/>
    <w:rsid w:val="00350260"/>
    <w:rsid w:val="003926B8"/>
    <w:rsid w:val="003C30D8"/>
    <w:rsid w:val="00447E43"/>
    <w:rsid w:val="00494C3B"/>
    <w:rsid w:val="0049553F"/>
    <w:rsid w:val="004C2EAD"/>
    <w:rsid w:val="004C51D7"/>
    <w:rsid w:val="004D56A0"/>
    <w:rsid w:val="004D64A7"/>
    <w:rsid w:val="004D6714"/>
    <w:rsid w:val="004D7314"/>
    <w:rsid w:val="004D7346"/>
    <w:rsid w:val="00520803"/>
    <w:rsid w:val="00537907"/>
    <w:rsid w:val="005500E9"/>
    <w:rsid w:val="00560308"/>
    <w:rsid w:val="005A615F"/>
    <w:rsid w:val="005F116E"/>
    <w:rsid w:val="00601165"/>
    <w:rsid w:val="00617080"/>
    <w:rsid w:val="0062346F"/>
    <w:rsid w:val="006313D4"/>
    <w:rsid w:val="00665E4B"/>
    <w:rsid w:val="00685DA4"/>
    <w:rsid w:val="006C11E4"/>
    <w:rsid w:val="006D6B9F"/>
    <w:rsid w:val="00701589"/>
    <w:rsid w:val="00720AD4"/>
    <w:rsid w:val="00724120"/>
    <w:rsid w:val="00737E80"/>
    <w:rsid w:val="00760A88"/>
    <w:rsid w:val="00761A5F"/>
    <w:rsid w:val="00785B34"/>
    <w:rsid w:val="007B58A8"/>
    <w:rsid w:val="007B7F82"/>
    <w:rsid w:val="007E1274"/>
    <w:rsid w:val="00843D54"/>
    <w:rsid w:val="008543FB"/>
    <w:rsid w:val="00855FFE"/>
    <w:rsid w:val="008778CE"/>
    <w:rsid w:val="008C418D"/>
    <w:rsid w:val="008E7161"/>
    <w:rsid w:val="009278AD"/>
    <w:rsid w:val="00936A34"/>
    <w:rsid w:val="00936EED"/>
    <w:rsid w:val="00945F4C"/>
    <w:rsid w:val="009548F8"/>
    <w:rsid w:val="00956F0D"/>
    <w:rsid w:val="00975E8E"/>
    <w:rsid w:val="00981A87"/>
    <w:rsid w:val="009C1F52"/>
    <w:rsid w:val="009C7BAD"/>
    <w:rsid w:val="00A15CCD"/>
    <w:rsid w:val="00A25894"/>
    <w:rsid w:val="00A7628F"/>
    <w:rsid w:val="00A93479"/>
    <w:rsid w:val="00A935A3"/>
    <w:rsid w:val="00AD04ED"/>
    <w:rsid w:val="00AE1814"/>
    <w:rsid w:val="00AE5A62"/>
    <w:rsid w:val="00AF2674"/>
    <w:rsid w:val="00B05041"/>
    <w:rsid w:val="00BA6CC4"/>
    <w:rsid w:val="00BB549D"/>
    <w:rsid w:val="00BB7163"/>
    <w:rsid w:val="00BD6F86"/>
    <w:rsid w:val="00C24298"/>
    <w:rsid w:val="00C3717C"/>
    <w:rsid w:val="00C61B0A"/>
    <w:rsid w:val="00C666D8"/>
    <w:rsid w:val="00C73B44"/>
    <w:rsid w:val="00C769C2"/>
    <w:rsid w:val="00C823DE"/>
    <w:rsid w:val="00CB5A5C"/>
    <w:rsid w:val="00CD3176"/>
    <w:rsid w:val="00CE1BB7"/>
    <w:rsid w:val="00CF3D81"/>
    <w:rsid w:val="00D22AE6"/>
    <w:rsid w:val="00D62783"/>
    <w:rsid w:val="00D7206A"/>
    <w:rsid w:val="00DE19FA"/>
    <w:rsid w:val="00DF5A7E"/>
    <w:rsid w:val="00E12BA0"/>
    <w:rsid w:val="00E12BEA"/>
    <w:rsid w:val="00E574FB"/>
    <w:rsid w:val="00E7798A"/>
    <w:rsid w:val="00EA0230"/>
    <w:rsid w:val="00EB20B1"/>
    <w:rsid w:val="00EB59CE"/>
    <w:rsid w:val="00EC7F12"/>
    <w:rsid w:val="00EE0CCA"/>
    <w:rsid w:val="00EE37FD"/>
    <w:rsid w:val="00EF7992"/>
    <w:rsid w:val="00F175FB"/>
    <w:rsid w:val="00F27140"/>
    <w:rsid w:val="00F30B07"/>
    <w:rsid w:val="00F413F8"/>
    <w:rsid w:val="00F4312B"/>
    <w:rsid w:val="00F5787D"/>
    <w:rsid w:val="00F633D0"/>
    <w:rsid w:val="00F86A9B"/>
    <w:rsid w:val="00FB5899"/>
    <w:rsid w:val="00FC1104"/>
    <w:rsid w:val="00FD4607"/>
    <w:rsid w:val="00FD569D"/>
    <w:rsid w:val="00FE1F86"/>
    <w:rsid w:val="00FE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5B10FD"/>
  <w15:docId w15:val="{66174A9D-4948-48B3-903F-3A4113C4A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537907"/>
    <w:pPr>
      <w:ind w:left="720"/>
      <w:contextualSpacing/>
    </w:p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rsid w:val="00537907"/>
  </w:style>
  <w:style w:type="paragraph" w:styleId="BalloonText">
    <w:name w:val="Balloon Text"/>
    <w:basedOn w:val="Normal"/>
    <w:link w:val="BalloonTextChar"/>
    <w:uiPriority w:val="99"/>
    <w:semiHidden/>
    <w:unhideWhenUsed/>
    <w:rsid w:val="005379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90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A61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615F"/>
  </w:style>
  <w:style w:type="paragraph" w:styleId="Footer">
    <w:name w:val="footer"/>
    <w:basedOn w:val="Normal"/>
    <w:link w:val="FooterChar"/>
    <w:uiPriority w:val="99"/>
    <w:unhideWhenUsed/>
    <w:rsid w:val="005A61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615F"/>
  </w:style>
  <w:style w:type="paragraph" w:styleId="FootnoteText">
    <w:name w:val="footnote text"/>
    <w:basedOn w:val="Normal"/>
    <w:link w:val="FootnoteTextChar"/>
    <w:uiPriority w:val="99"/>
    <w:semiHidden/>
    <w:unhideWhenUsed/>
    <w:rsid w:val="004D734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D734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D7346"/>
    <w:rPr>
      <w:vertAlign w:val="superscript"/>
    </w:rPr>
  </w:style>
  <w:style w:type="table" w:styleId="TableGrid">
    <w:name w:val="Table Grid"/>
    <w:basedOn w:val="TableNormal"/>
    <w:uiPriority w:val="59"/>
    <w:rsid w:val="00170ABF"/>
    <w:rPr>
      <w:rFonts w:ascii="GHEA Grapalat" w:hAnsi="GHEA Grapala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0"/>
    <w:qFormat/>
    <w:rsid w:val="00170ABF"/>
    <w:pPr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170AB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27">
    <w:name w:val="Style 27"/>
    <w:basedOn w:val="Normal"/>
    <w:rsid w:val="000100B2"/>
    <w:pPr>
      <w:widowControl w:val="0"/>
      <w:autoSpaceDE w:val="0"/>
      <w:autoSpaceDN w:val="0"/>
      <w:spacing w:before="180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40D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0D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0D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D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D2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413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odytext2">
    <w:name w:val="Body text (2)_"/>
    <w:link w:val="Bodytext20"/>
    <w:uiPriority w:val="99"/>
    <w:locked/>
    <w:rsid w:val="00F413F8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F413F8"/>
    <w:pPr>
      <w:widowControl w:val="0"/>
      <w:shd w:val="clear" w:color="auto" w:fill="FFFFFF"/>
      <w:spacing w:line="370" w:lineRule="exact"/>
      <w:ind w:hanging="460"/>
      <w:jc w:val="both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0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2765F-29A1-48B3-BC8B-532E510C1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KarenBadalyan</dc:creator>
  <cp:keywords>https:/mul2-minfin.gov.am/tasks/850372/oneclick/229975cd7aa301c852947f66c649add441a133d9039d0af719d14a793a661f55.docx?token=2643bdd25cbccb934677ed8131e471d8</cp:keywords>
  <cp:lastModifiedBy>Kristina Ghalechyan</cp:lastModifiedBy>
  <cp:revision>2</cp:revision>
  <dcterms:created xsi:type="dcterms:W3CDTF">2024-07-25T10:30:00Z</dcterms:created>
  <dcterms:modified xsi:type="dcterms:W3CDTF">2024-07-25T10:30:00Z</dcterms:modified>
</cp:coreProperties>
</file>