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4F3C1A" w14:textId="77777777" w:rsidR="006D41D6" w:rsidRPr="00F0011B" w:rsidRDefault="006D41D6" w:rsidP="006D41D6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F0011B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14C18D76" w14:textId="77777777" w:rsidR="006D41D6" w:rsidRPr="00F0011B" w:rsidRDefault="006D41D6" w:rsidP="006D41D6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05C9D70" w14:textId="77777777" w:rsidR="006D41D6" w:rsidRPr="00F0011B" w:rsidRDefault="006D41D6" w:rsidP="006D41D6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0011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bookmarkStart w:id="0" w:name="_Hlk91451066"/>
      <w:bookmarkEnd w:id="0"/>
    </w:p>
    <w:p w14:paraId="5C10CD05" w14:textId="77777777" w:rsidR="006D41D6" w:rsidRPr="00F0011B" w:rsidRDefault="006D41D6" w:rsidP="006D41D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0011B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0B9611E9" w14:textId="77777777" w:rsidR="006D41D6" w:rsidRPr="00F0011B" w:rsidRDefault="006D41D6" w:rsidP="006D41D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0011B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14:paraId="1739CA00" w14:textId="77777777" w:rsidR="006D41D6" w:rsidRPr="00F0011B" w:rsidRDefault="006D41D6" w:rsidP="006D41D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0011B">
        <w:rPr>
          <w:rFonts w:ascii="GHEA Grapalat" w:hAnsi="GHEA Grapalat"/>
          <w:sz w:val="24"/>
          <w:szCs w:val="24"/>
          <w:lang w:val="hy-AM"/>
        </w:rPr>
        <w:t>«    » _________________ 202</w:t>
      </w:r>
      <w:r w:rsidRPr="00F0011B">
        <w:rPr>
          <w:rFonts w:ascii="GHEA Grapalat" w:hAnsi="GHEA Grapalat"/>
          <w:sz w:val="24"/>
          <w:szCs w:val="24"/>
        </w:rPr>
        <w:t>4</w:t>
      </w:r>
      <w:r w:rsidRPr="00F0011B">
        <w:rPr>
          <w:rFonts w:ascii="GHEA Grapalat" w:hAnsi="GHEA Grapalat"/>
          <w:sz w:val="24"/>
          <w:szCs w:val="24"/>
          <w:lang w:val="hy-AM"/>
        </w:rPr>
        <w:t xml:space="preserve">      N    -Ն</w:t>
      </w:r>
    </w:p>
    <w:p w14:paraId="1F0717E0" w14:textId="77777777" w:rsidR="006D41D6" w:rsidRPr="00F0011B" w:rsidRDefault="006D41D6" w:rsidP="006D41D6">
      <w:pPr>
        <w:spacing w:before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E2BB6DA" w14:textId="77777777" w:rsidR="006D41D6" w:rsidRPr="00F0011B" w:rsidRDefault="006D41D6" w:rsidP="006D41D6">
      <w:pPr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0011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ՀԵՂԵՂՈՒՄՆԵՐԻ ՎՏԱՆԳՆԵՐԻ ԵՎ ՀԵՂԵՂՈՒՄՆԵՐԻ ԱՌԱՋԱՑՄԱՆ ՌԻՍԿԵՐԻ ՔԱՐՏԵԶՆԵՐԻՆ ՆԵՐԿԱՅԱՑՎՈՂ ՊԱՀԱՆՋՆԵՐԸ ԵՎ ԲՈՎԱՆԴԱԿՈՒԹՅՈՒՆԸ</w:t>
      </w:r>
      <w:r w:rsidRPr="00F001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0011B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ՍԱՀՄԱՆԵԼՈՒ ՄԱՍԻՆ</w:t>
      </w:r>
    </w:p>
    <w:p w14:paraId="1E12B82B" w14:textId="77777777" w:rsidR="006D41D6" w:rsidRPr="00F0011B" w:rsidRDefault="006D41D6" w:rsidP="006D41D6">
      <w:pPr>
        <w:spacing w:before="24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F2FFD8C" w14:textId="77777777" w:rsidR="006D41D6" w:rsidRPr="00F0011B" w:rsidRDefault="006D41D6" w:rsidP="006D41D6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00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Ղեկավարվելով</w:t>
      </w:r>
      <w:r w:rsidRPr="00F0011B">
        <w:rPr>
          <w:rFonts w:ascii="GHEA Grapalat" w:hAnsi="GHEA Grapalat"/>
          <w:sz w:val="24"/>
          <w:szCs w:val="24"/>
          <w:lang w:val="hy-AM"/>
        </w:rPr>
        <w:t xml:space="preserve">  Հայաստանի Հանրապետության ջրային օրենսգրքի </w:t>
      </w:r>
      <w:r w:rsidRPr="00F001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91.1-ին </w:t>
      </w:r>
      <w:r w:rsidRPr="00F0011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հոդվածի </w:t>
      </w:r>
      <w:r w:rsidRPr="00F0011B">
        <w:rPr>
          <w:rFonts w:ascii="GHEA Grapalat" w:eastAsia="Times New Roman" w:hAnsi="GHEA Grapalat" w:cs="Times New Roman"/>
          <w:sz w:val="24"/>
          <w:szCs w:val="24"/>
          <w:lang w:val="hy-AM"/>
        </w:rPr>
        <w:t>1-ին մաս</w:t>
      </w:r>
      <w:r w:rsidRPr="00F0011B">
        <w:rPr>
          <w:rFonts w:ascii="GHEA Grapalat" w:hAnsi="GHEA Grapalat"/>
          <w:sz w:val="24"/>
          <w:szCs w:val="24"/>
          <w:lang w:val="hy-AM"/>
        </w:rPr>
        <w:t>ով` Հայաստանի Հանրապետության կառավարությունը որոշում է.</w:t>
      </w:r>
    </w:p>
    <w:p w14:paraId="7F1EB8F9" w14:textId="77777777" w:rsidR="006D41D6" w:rsidRPr="00F0011B" w:rsidRDefault="006D41D6" w:rsidP="006D41D6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851" w:hanging="311"/>
        <w:jc w:val="both"/>
        <w:rPr>
          <w:rFonts w:ascii="GHEA Grapalat" w:hAnsi="GHEA Grapalat"/>
          <w:sz w:val="24"/>
          <w:szCs w:val="24"/>
          <w:lang w:val="hy-AM"/>
        </w:rPr>
      </w:pPr>
      <w:r w:rsidRPr="00F0011B">
        <w:rPr>
          <w:rFonts w:ascii="GHEA Grapalat" w:hAnsi="GHEA Grapalat"/>
          <w:sz w:val="24"/>
          <w:szCs w:val="24"/>
          <w:lang w:val="hy-AM"/>
        </w:rPr>
        <w:t xml:space="preserve"> Սահմանել </w:t>
      </w:r>
      <w:r w:rsidRPr="00F0011B">
        <w:rPr>
          <w:rFonts w:ascii="GHEA Grapalat" w:eastAsia="Times New Roman" w:hAnsi="GHEA Grapalat" w:cs="Times New Roman"/>
          <w:sz w:val="24"/>
          <w:szCs w:val="24"/>
          <w:lang w:val="hy-AM"/>
        </w:rPr>
        <w:t>հեղեղումների վտանգների և հեղեղումների առաջացման ռիսկերի քարտեզներին ներկայացվող պահանջները և բովանդակությունը՝</w:t>
      </w:r>
      <w:r w:rsidRPr="00F0011B">
        <w:rPr>
          <w:rFonts w:ascii="GHEA Grapalat" w:hAnsi="GHEA Grapalat"/>
          <w:sz w:val="24"/>
          <w:szCs w:val="24"/>
          <w:lang w:val="hy-AM"/>
        </w:rPr>
        <w:t xml:space="preserve"> համաձայն  հավելվածի:</w:t>
      </w:r>
    </w:p>
    <w:p w14:paraId="58AB35D8" w14:textId="77777777" w:rsidR="006D41D6" w:rsidRPr="00F0011B" w:rsidRDefault="006D41D6" w:rsidP="006D41D6">
      <w:pPr>
        <w:pStyle w:val="ListParagraph"/>
        <w:numPr>
          <w:ilvl w:val="0"/>
          <w:numId w:val="1"/>
        </w:numPr>
        <w:tabs>
          <w:tab w:val="left" w:pos="180"/>
          <w:tab w:val="left" w:pos="720"/>
          <w:tab w:val="left" w:pos="900"/>
        </w:tabs>
        <w:spacing w:after="0" w:line="360" w:lineRule="auto"/>
        <w:ind w:left="720" w:hanging="180"/>
        <w:jc w:val="both"/>
        <w:rPr>
          <w:rFonts w:ascii="GHEA Grapalat" w:hAnsi="GHEA Grapalat"/>
          <w:sz w:val="24"/>
          <w:szCs w:val="24"/>
          <w:lang w:val="hy-AM"/>
        </w:rPr>
      </w:pPr>
      <w:r w:rsidRPr="00F0011B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օրը:</w:t>
      </w:r>
    </w:p>
    <w:p w14:paraId="3B3D9661" w14:textId="77777777" w:rsidR="006D41D6" w:rsidRPr="00F0011B" w:rsidRDefault="006D41D6" w:rsidP="006D41D6">
      <w:pPr>
        <w:pStyle w:val="ListParagraph"/>
        <w:spacing w:before="240" w:line="360" w:lineRule="auto"/>
        <w:ind w:left="900"/>
        <w:jc w:val="both"/>
        <w:rPr>
          <w:rFonts w:ascii="GHEA Grapalat" w:hAnsi="GHEA Grapalat"/>
          <w:sz w:val="24"/>
          <w:szCs w:val="24"/>
          <w:lang w:val="hy-AM"/>
        </w:rPr>
      </w:pPr>
    </w:p>
    <w:p w14:paraId="44BEEB31" w14:textId="77777777" w:rsidR="006D41D6" w:rsidRPr="00F0011B" w:rsidRDefault="006D41D6" w:rsidP="006D41D6">
      <w:pPr>
        <w:pStyle w:val="ListParagraph"/>
        <w:spacing w:before="240" w:line="360" w:lineRule="auto"/>
        <w:ind w:left="900"/>
        <w:jc w:val="both"/>
        <w:rPr>
          <w:rFonts w:ascii="GHEA Grapalat" w:hAnsi="GHEA Grapalat"/>
          <w:sz w:val="24"/>
          <w:szCs w:val="24"/>
          <w:lang w:val="hy-AM"/>
        </w:rPr>
      </w:pPr>
    </w:p>
    <w:p w14:paraId="6B519C7A" w14:textId="77777777" w:rsidR="006D41D6" w:rsidRPr="00F0011B" w:rsidRDefault="006D41D6" w:rsidP="006D41D6">
      <w:pPr>
        <w:pStyle w:val="ListParagraph"/>
        <w:spacing w:before="240" w:line="360" w:lineRule="auto"/>
        <w:ind w:left="900"/>
        <w:jc w:val="both"/>
        <w:rPr>
          <w:rFonts w:ascii="GHEA Grapalat" w:hAnsi="GHEA Grapalat"/>
          <w:sz w:val="24"/>
          <w:szCs w:val="24"/>
          <w:lang w:val="hy-AM"/>
        </w:rPr>
      </w:pPr>
    </w:p>
    <w:p w14:paraId="34ECE0D1" w14:textId="77777777" w:rsidR="006D41D6" w:rsidRPr="00F0011B" w:rsidRDefault="006D41D6" w:rsidP="006D41D6">
      <w:pPr>
        <w:pStyle w:val="ListParagraph"/>
        <w:spacing w:before="240" w:line="360" w:lineRule="auto"/>
        <w:ind w:left="900"/>
        <w:jc w:val="both"/>
        <w:rPr>
          <w:rFonts w:ascii="GHEA Grapalat" w:hAnsi="GHEA Grapalat"/>
          <w:sz w:val="24"/>
          <w:szCs w:val="24"/>
          <w:lang w:val="hy-AM"/>
        </w:rPr>
      </w:pPr>
    </w:p>
    <w:p w14:paraId="7E798C5C" w14:textId="77777777" w:rsidR="006D41D6" w:rsidRPr="00F0011B" w:rsidRDefault="006D41D6" w:rsidP="006D41D6">
      <w:pPr>
        <w:pStyle w:val="ListParagraph"/>
        <w:spacing w:before="240" w:line="360" w:lineRule="auto"/>
        <w:ind w:left="900"/>
        <w:jc w:val="both"/>
        <w:rPr>
          <w:rFonts w:ascii="GHEA Grapalat" w:hAnsi="GHEA Grapalat"/>
          <w:sz w:val="24"/>
          <w:szCs w:val="24"/>
          <w:lang w:val="hy-AM"/>
        </w:rPr>
      </w:pPr>
    </w:p>
    <w:p w14:paraId="180AAED8" w14:textId="77777777" w:rsidR="006D41D6" w:rsidRPr="00F0011B" w:rsidRDefault="006D41D6" w:rsidP="006D41D6">
      <w:pPr>
        <w:spacing w:before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CE24D0A" w14:textId="77777777" w:rsidR="006D41D6" w:rsidRPr="00F0011B" w:rsidRDefault="006D41D6" w:rsidP="006D41D6">
      <w:pPr>
        <w:spacing w:after="200" w:line="360" w:lineRule="auto"/>
        <w:rPr>
          <w:rFonts w:ascii="GHEA Grapalat" w:hAnsi="GHEA Grapalat"/>
          <w:sz w:val="24"/>
          <w:szCs w:val="24"/>
          <w:lang w:val="hy-AM"/>
        </w:rPr>
      </w:pPr>
      <w:r w:rsidRPr="00F0011B">
        <w:rPr>
          <w:rFonts w:ascii="GHEA Grapalat" w:hAnsi="GHEA Grapalat"/>
          <w:sz w:val="24"/>
          <w:szCs w:val="24"/>
          <w:lang w:val="hy-AM"/>
        </w:rPr>
        <w:lastRenderedPageBreak/>
        <w:br w:type="page"/>
      </w:r>
    </w:p>
    <w:p w14:paraId="40B257CB" w14:textId="77777777" w:rsidR="006D41D6" w:rsidRPr="00F0011B" w:rsidRDefault="006D41D6" w:rsidP="006D41D6">
      <w:pPr>
        <w:spacing w:after="0" w:line="360" w:lineRule="auto"/>
        <w:ind w:left="6237"/>
        <w:jc w:val="right"/>
        <w:rPr>
          <w:rFonts w:ascii="GHEA Grapalat" w:hAnsi="GHEA Grapalat"/>
          <w:sz w:val="24"/>
          <w:szCs w:val="24"/>
          <w:lang w:val="hy-AM"/>
        </w:rPr>
      </w:pPr>
      <w:r w:rsidRPr="00F0011B">
        <w:rPr>
          <w:rFonts w:ascii="GHEA Grapalat" w:hAnsi="GHEA Grapalat"/>
          <w:sz w:val="24"/>
          <w:szCs w:val="24"/>
          <w:lang w:val="hy-AM"/>
        </w:rPr>
        <w:lastRenderedPageBreak/>
        <w:t>Հավելված</w:t>
      </w:r>
    </w:p>
    <w:p w14:paraId="14DED499" w14:textId="77777777" w:rsidR="006D41D6" w:rsidRPr="00F0011B" w:rsidRDefault="006D41D6" w:rsidP="006D41D6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F0011B">
        <w:rPr>
          <w:rFonts w:ascii="GHEA Grapalat" w:hAnsi="GHEA Grapalat"/>
          <w:sz w:val="24"/>
          <w:szCs w:val="24"/>
          <w:lang w:val="hy-AM"/>
        </w:rPr>
        <w:t>ՀՀ կառավարության 2024 թվականի</w:t>
      </w:r>
    </w:p>
    <w:p w14:paraId="438EC0DB" w14:textId="77777777" w:rsidR="006D41D6" w:rsidRPr="00F0011B" w:rsidRDefault="006D41D6" w:rsidP="006D41D6">
      <w:pPr>
        <w:spacing w:after="0" w:line="360" w:lineRule="auto"/>
        <w:ind w:left="6237"/>
        <w:jc w:val="right"/>
        <w:rPr>
          <w:rFonts w:ascii="GHEA Grapalat" w:hAnsi="GHEA Grapalat"/>
          <w:sz w:val="24"/>
          <w:szCs w:val="24"/>
          <w:lang w:val="hy-AM"/>
        </w:rPr>
      </w:pPr>
      <w:r w:rsidRPr="00F0011B">
        <w:rPr>
          <w:rFonts w:ascii="GHEA Grapalat" w:hAnsi="GHEA Grapalat"/>
          <w:sz w:val="24"/>
          <w:szCs w:val="24"/>
          <w:lang w:val="hy-AM"/>
        </w:rPr>
        <w:t>«    » ____  N…-Ն որոշման</w:t>
      </w:r>
    </w:p>
    <w:p w14:paraId="56897224" w14:textId="77777777" w:rsidR="006D41D6" w:rsidRPr="00F0011B" w:rsidRDefault="006D41D6" w:rsidP="006D41D6">
      <w:pPr>
        <w:spacing w:before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1ECAE16" w14:textId="77777777" w:rsidR="006D41D6" w:rsidRPr="00F0011B" w:rsidRDefault="006D41D6" w:rsidP="006D41D6">
      <w:pPr>
        <w:pStyle w:val="ListParagraph"/>
        <w:spacing w:before="240" w:line="360" w:lineRule="auto"/>
        <w:ind w:left="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F0011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ՀԵՂԵՂՈՒՄՆԵՐԻ ՎՏԱՆԳՆԵՐԻ ԵՎ ՀԵՂԵՂՈՒՄՆԵՐԻ ԱՌԱՋԱՑՄԱՆ ՌԻՍԿԵՐԻ ՔԱՐՏԵԶՆԵՐԻՆ ՆԵՐԿԱՅԱՑՎՈՂ ՊԱՀԱՆՋՆԵՐԸ ԵՎ ԲՈՎԱՆԴԱԿՈՒԹՅՈՒՆԸ</w:t>
      </w:r>
    </w:p>
    <w:p w14:paraId="1FDF681F" w14:textId="77777777" w:rsidR="006D41D6" w:rsidRPr="00F0011B" w:rsidRDefault="006D41D6" w:rsidP="006D41D6">
      <w:pPr>
        <w:pStyle w:val="ListParagraph"/>
        <w:spacing w:before="24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58AA36EA" w14:textId="77777777" w:rsidR="006D41D6" w:rsidRPr="00F0011B" w:rsidRDefault="006D41D6" w:rsidP="006D41D6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right="-23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0011B">
        <w:rPr>
          <w:rFonts w:ascii="GHEA Grapalat" w:hAnsi="GHEA Grapalat"/>
          <w:sz w:val="24"/>
          <w:szCs w:val="24"/>
          <w:lang w:val="hy-AM"/>
        </w:rPr>
        <w:t>Հեղեղումների վտանգների և հեղեղումների առաջացման ռիսկերի քարտեզները մշակվում են յ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ուրաքանչյուր ջրավազանային տարածքի կամ առանձին գետավազանի կամ դրա առանձին հատվածի կամ </w:t>
      </w:r>
      <w:r w:rsidRPr="00F0011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 տարածքում գտնվող անդրսահմանային գետավազանի հատվածի հա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 xml:space="preserve">մար և </w:t>
      </w:r>
      <w:r w:rsidRPr="00F00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սահմանվում են Ջրավազանային կառավարման պլաններում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>։</w:t>
      </w:r>
    </w:p>
    <w:p w14:paraId="15099E0E" w14:textId="77777777" w:rsidR="006D41D6" w:rsidRPr="00F0011B" w:rsidRDefault="006D41D6" w:rsidP="006D41D6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right="-23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Հեղեղումների վտանգների քարտեզները և հեղեղումների </w:t>
      </w:r>
      <w:r w:rsidRPr="00F0011B">
        <w:rPr>
          <w:rFonts w:ascii="GHEA Grapalat" w:eastAsia="Times New Roman" w:hAnsi="GHEA Grapalat" w:cs="Times New Roman"/>
          <w:sz w:val="24"/>
          <w:szCs w:val="24"/>
          <w:lang w:val="hy-AM"/>
        </w:rPr>
        <w:t>առաջացման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 ռիսկերի քար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տեզները, ինչպես նաև այդ քարտեզներից</w:t>
      </w:r>
      <w:r w:rsidRPr="00F00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>բխող եզ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րա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հան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գում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ները հանդիսանում են ջ</w:t>
      </w:r>
      <w:r w:rsidRPr="00F00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րերի վնասակար ներգործության ռիսկերի կառավարման 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պլանների հիմնական բաղադրիչները։ </w:t>
      </w:r>
    </w:p>
    <w:p w14:paraId="2D0139E8" w14:textId="77777777" w:rsidR="006D41D6" w:rsidRPr="00F0011B" w:rsidRDefault="006D41D6" w:rsidP="006D41D6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right="-23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001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Հեղեղումների վտանգների և հեղեղումների առաջացման ռիսկերի քարտեզների 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մշակման համար պետք է իրականացվի նախնական ռիսկի գնահատում` հեղեղումների առաջացման </w:t>
      </w:r>
      <w:r w:rsidRPr="00F001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հավանական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 ռիսկերը բացահայտելու և </w:t>
      </w:r>
      <w:r w:rsidRPr="00F0011B">
        <w:rPr>
          <w:rFonts w:ascii="GHEA Grapalat" w:hAnsi="GHEA Grapalat" w:cs="EUAlbertina"/>
          <w:spacing w:val="-4"/>
          <w:sz w:val="24"/>
          <w:szCs w:val="24"/>
          <w:lang w:val="hy-AM"/>
        </w:rPr>
        <w:t>ռիսկային տարածքները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 </w:t>
      </w:r>
      <w:r w:rsidRPr="00F0011B">
        <w:rPr>
          <w:rFonts w:ascii="GHEA Grapalat" w:hAnsi="GHEA Grapalat" w:cs="EUAlbertina"/>
          <w:spacing w:val="-4"/>
          <w:sz w:val="24"/>
          <w:szCs w:val="24"/>
          <w:lang w:val="hy-AM"/>
        </w:rPr>
        <w:t>սահմանելու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 համար։</w:t>
      </w:r>
    </w:p>
    <w:p w14:paraId="23174350" w14:textId="77777777" w:rsidR="006D41D6" w:rsidRPr="00F0011B" w:rsidRDefault="006D41D6" w:rsidP="006D41D6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right="-23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 Նախնական ռիսկի գնահատումն իրականացվում է՝ հիմնվելով առկա տե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ղե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կատ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վութ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յան վրա, ինչպիսին են երկարաժամկետ զարգացման վերաբերյալ ուսումնասիրությունները, մասնավորապես` կլիմայի փոփոխության ազ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դեցությունը հեղեղումների առաջացման վրա: Գնահատման հիման վրա կազմվում են գետավազանային տարածքների քարտեզներ համապատասխան մաս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շտաբով, որոնք ընդգրկում են գետավազանի և են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թա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ավա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զա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նի սահմանները և ափամերձ տա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րածք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նե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</w:r>
      <w:r w:rsidRPr="00F0011B">
        <w:rPr>
          <w:rFonts w:ascii="GHEA Grapalat" w:hAnsi="GHEA Grapalat" w:cs="EUAlbertina"/>
          <w:sz w:val="24"/>
          <w:szCs w:val="24"/>
          <w:lang w:val="hy-AM"/>
        </w:rPr>
        <w:lastRenderedPageBreak/>
        <w:t xml:space="preserve">րը՝ ներկայացնելով տեղագրությունը և </w:t>
      </w:r>
      <w:r w:rsidRPr="00F0011B">
        <w:rPr>
          <w:rFonts w:ascii="GHEA Grapalat" w:hAnsi="GHEA Grapalat" w:cs="Sylfaen"/>
          <w:sz w:val="24"/>
          <w:szCs w:val="24"/>
          <w:lang w:val="hy-AM"/>
        </w:rPr>
        <w:t>հողօգտագործումը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>, անցյալում տեղի ունեցած և մարդկանց առողջության, շրջակա մի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ջավայրի, մշակութային արժեքների և տնտեսական գոր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ծու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նե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ութ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 xml:space="preserve">յան վրա բացասական հետևանքներ ունեցած </w:t>
      </w:r>
      <w:r w:rsidRPr="00F0011B">
        <w:rPr>
          <w:rFonts w:ascii="GHEA Grapalat" w:hAnsi="GHEA Grapalat" w:cs="Sylfaen"/>
          <w:sz w:val="24"/>
          <w:szCs w:val="24"/>
          <w:lang w:val="hy-AM"/>
        </w:rPr>
        <w:t>հեղեղումների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>, ինչպես նաև այն տարածքների նկարագրությունը, որտեղ ապագայում նմա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նա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տիպ երևույթների հավանականություն կա` ներառելով դրանց հե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 xml:space="preserve">ղեղման ծավալները և տարածման </w:t>
      </w:r>
      <w:r w:rsidRPr="00F0011B">
        <w:rPr>
          <w:rFonts w:ascii="GHEA Grapalat" w:eastAsia="Times New Roman" w:hAnsi="GHEA Grapalat" w:cs="Times New Roman"/>
          <w:sz w:val="24"/>
          <w:szCs w:val="24"/>
          <w:lang w:val="hy-AM"/>
        </w:rPr>
        <w:t>արեալները կամ գոտիներ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>ը, բացասական հետևանքների գնահատումը:</w:t>
      </w:r>
    </w:p>
    <w:p w14:paraId="4E7E1939" w14:textId="77777777" w:rsidR="006D41D6" w:rsidRPr="00F0011B" w:rsidRDefault="006D41D6" w:rsidP="006D41D6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right="-23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 Հեղեղումների վտանգների քարտեզները պետք է ընդգրկեն այն աշ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խար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հագրական տարածքները, որոնք կարող են են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թարկ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 xml:space="preserve">վել հեղեղումների` համաձայն հետևյալ սցենարների. </w:t>
      </w:r>
    </w:p>
    <w:p w14:paraId="569A6C48" w14:textId="77777777" w:rsidR="006D41D6" w:rsidRPr="00F0011B" w:rsidRDefault="006D41D6" w:rsidP="006D41D6">
      <w:pPr>
        <w:pStyle w:val="ListParagraph"/>
        <w:autoSpaceDE w:val="0"/>
        <w:autoSpaceDN w:val="0"/>
        <w:adjustRightInd w:val="0"/>
        <w:spacing w:line="360" w:lineRule="auto"/>
        <w:ind w:left="810" w:hanging="270"/>
        <w:jc w:val="both"/>
        <w:rPr>
          <w:rFonts w:ascii="GHEA Grapalat" w:hAnsi="GHEA Grapalat" w:cs="EUAlbertina"/>
          <w:sz w:val="24"/>
          <w:szCs w:val="24"/>
          <w:lang w:val="hy-AM"/>
        </w:rPr>
      </w:pPr>
      <w:r w:rsidRPr="00F0011B">
        <w:rPr>
          <w:rFonts w:ascii="GHEA Grapalat" w:hAnsi="GHEA Grapalat" w:cs="EUAlbertina"/>
          <w:sz w:val="24"/>
          <w:szCs w:val="24"/>
          <w:lang w:val="hy-AM"/>
        </w:rPr>
        <w:t>1) առաջացման ցածր հավանականության հեղեղումներ,</w:t>
      </w:r>
    </w:p>
    <w:p w14:paraId="7D38F86B" w14:textId="77777777" w:rsidR="006D41D6" w:rsidRPr="00F0011B" w:rsidRDefault="006D41D6" w:rsidP="006D41D6">
      <w:pPr>
        <w:pStyle w:val="ListParagraph"/>
        <w:autoSpaceDE w:val="0"/>
        <w:autoSpaceDN w:val="0"/>
        <w:adjustRightInd w:val="0"/>
        <w:spacing w:line="360" w:lineRule="auto"/>
        <w:ind w:left="810" w:hanging="270"/>
        <w:jc w:val="both"/>
        <w:rPr>
          <w:rFonts w:ascii="GHEA Grapalat" w:hAnsi="GHEA Grapalat" w:cs="EUAlbertina"/>
          <w:sz w:val="24"/>
          <w:szCs w:val="24"/>
          <w:lang w:val="hy-AM"/>
        </w:rPr>
      </w:pPr>
      <w:r w:rsidRPr="00F0011B">
        <w:rPr>
          <w:rFonts w:ascii="GHEA Grapalat" w:hAnsi="GHEA Grapalat" w:cs="EUAlbertina"/>
          <w:sz w:val="24"/>
          <w:szCs w:val="24"/>
          <w:lang w:val="hy-AM"/>
        </w:rPr>
        <w:t>2) առաջացման միջին հավանականության հեղեղումներ,</w:t>
      </w:r>
    </w:p>
    <w:p w14:paraId="0D9F2127" w14:textId="77777777" w:rsidR="006D41D6" w:rsidRPr="00F0011B" w:rsidRDefault="006D41D6" w:rsidP="006D41D6">
      <w:pPr>
        <w:pStyle w:val="ListParagraph"/>
        <w:autoSpaceDE w:val="0"/>
        <w:autoSpaceDN w:val="0"/>
        <w:adjustRightInd w:val="0"/>
        <w:spacing w:line="360" w:lineRule="auto"/>
        <w:ind w:left="810" w:hanging="270"/>
        <w:jc w:val="both"/>
        <w:rPr>
          <w:rFonts w:ascii="GHEA Grapalat" w:hAnsi="GHEA Grapalat" w:cs="EUAlbertina"/>
          <w:sz w:val="24"/>
          <w:szCs w:val="24"/>
          <w:lang w:val="hy-AM"/>
        </w:rPr>
      </w:pPr>
      <w:r w:rsidRPr="00F0011B">
        <w:rPr>
          <w:rFonts w:ascii="GHEA Grapalat" w:hAnsi="GHEA Grapalat" w:cs="EUAlbertina"/>
          <w:sz w:val="24"/>
          <w:szCs w:val="24"/>
          <w:lang w:val="hy-AM"/>
        </w:rPr>
        <w:t>3) առաջացման մեծ հավանականություն ունեցող հեղեղումներ:</w:t>
      </w:r>
    </w:p>
    <w:p w14:paraId="2CC78772" w14:textId="77777777" w:rsidR="006D41D6" w:rsidRPr="00F0011B" w:rsidRDefault="006D41D6" w:rsidP="006D41D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 w:cs="EUAlbertina"/>
          <w:sz w:val="24"/>
          <w:szCs w:val="24"/>
          <w:lang w:val="hy-AM"/>
        </w:rPr>
      </w:pPr>
      <w:r w:rsidRPr="00F0011B">
        <w:rPr>
          <w:rFonts w:ascii="GHEA Grapalat" w:hAnsi="GHEA Grapalat"/>
          <w:sz w:val="24"/>
          <w:szCs w:val="24"/>
          <w:lang w:val="hy-AM"/>
        </w:rPr>
        <w:t>Սույն հավելվածի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 7-րդ կետով սահմանված յուրաքանչյուր սցենարի համար հեղեղումների վտանգների քարտեզները պետք է պատկերեն հետևյալ բաղադրիչները. </w:t>
      </w:r>
    </w:p>
    <w:p w14:paraId="7DA3F5AE" w14:textId="77777777" w:rsidR="006D41D6" w:rsidRPr="00F0011B" w:rsidRDefault="006D41D6" w:rsidP="006D41D6">
      <w:pPr>
        <w:pStyle w:val="ListParagraph"/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EUAlbertina"/>
          <w:sz w:val="24"/>
          <w:szCs w:val="24"/>
          <w:lang w:val="hy-AM"/>
        </w:rPr>
      </w:pP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1) </w:t>
      </w:r>
      <w:r w:rsidRPr="00F0011B">
        <w:rPr>
          <w:rFonts w:ascii="GHEA Grapalat" w:eastAsia="Times New Roman" w:hAnsi="GHEA Grapalat" w:cs="Times New Roman"/>
          <w:sz w:val="24"/>
          <w:szCs w:val="24"/>
          <w:lang w:val="hy-AM"/>
        </w:rPr>
        <w:t>հեղեղման մակերեսները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>,</w:t>
      </w:r>
    </w:p>
    <w:p w14:paraId="1615092D" w14:textId="77777777" w:rsidR="006D41D6" w:rsidRPr="00F0011B" w:rsidRDefault="006D41D6" w:rsidP="006D41D6">
      <w:pPr>
        <w:pStyle w:val="ListParagraph"/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EUAlbertina"/>
          <w:sz w:val="24"/>
          <w:szCs w:val="24"/>
          <w:lang w:val="hy-AM"/>
        </w:rPr>
      </w:pPr>
      <w:r w:rsidRPr="00F0011B">
        <w:rPr>
          <w:rFonts w:ascii="GHEA Grapalat" w:hAnsi="GHEA Grapalat" w:cs="EUAlbertina"/>
          <w:sz w:val="24"/>
          <w:szCs w:val="24"/>
          <w:lang w:val="hy-AM"/>
        </w:rPr>
        <w:t>2) ջրի խորությունները կամ ջրի մակարդակը,</w:t>
      </w:r>
    </w:p>
    <w:p w14:paraId="400DCBA7" w14:textId="77777777" w:rsidR="006D41D6" w:rsidRPr="00F0011B" w:rsidRDefault="006D41D6" w:rsidP="006D41D6">
      <w:pPr>
        <w:pStyle w:val="ListParagraph"/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0011B">
        <w:rPr>
          <w:rFonts w:ascii="GHEA Grapalat" w:hAnsi="GHEA Grapalat" w:cs="EUAlbertina"/>
          <w:sz w:val="24"/>
          <w:szCs w:val="24"/>
          <w:lang w:val="hy-AM"/>
        </w:rPr>
        <w:t>3</w:t>
      </w:r>
      <w:r w:rsidRPr="00F0011B">
        <w:rPr>
          <w:rFonts w:ascii="GHEA Grapalat" w:hAnsi="GHEA Grapalat" w:cs="Times New Roman"/>
          <w:sz w:val="24"/>
          <w:szCs w:val="24"/>
          <w:lang w:val="hy-AM"/>
        </w:rPr>
        <w:t xml:space="preserve">) 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>ջրի հոսքի արագությունը:</w:t>
      </w:r>
      <w:r w:rsidRPr="00F0011B">
        <w:rPr>
          <w:rFonts w:ascii="GHEA Grapalat" w:hAnsi="GHEA Grapalat" w:cs="EUAlbertina"/>
          <w:spacing w:val="-4"/>
          <w:sz w:val="24"/>
          <w:szCs w:val="24"/>
          <w:lang w:val="hy-AM"/>
        </w:rPr>
        <w:t xml:space="preserve"> </w:t>
      </w:r>
    </w:p>
    <w:p w14:paraId="6C4AAA5F" w14:textId="77777777" w:rsidR="006D41D6" w:rsidRPr="00F0011B" w:rsidRDefault="006D41D6" w:rsidP="006D41D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 w:cs="EUAlbertina"/>
          <w:sz w:val="24"/>
          <w:szCs w:val="24"/>
          <w:lang w:val="hy-AM"/>
        </w:rPr>
      </w:pP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 Անդրսահմանային գետավազանի այն հատվածները, որտեղ առկա է պատշաճ մակարդակի պաշտպանություն, հե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ղե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 xml:space="preserve">ղումների վտանգների քարտեզները պետք է սահմանափակվեն </w:t>
      </w:r>
      <w:r w:rsidRPr="00F0011B">
        <w:rPr>
          <w:rFonts w:ascii="GHEA Grapalat" w:hAnsi="GHEA Grapalat"/>
          <w:sz w:val="24"/>
          <w:szCs w:val="24"/>
          <w:lang w:val="hy-AM"/>
        </w:rPr>
        <w:t xml:space="preserve">սույն հավելվածի 7-րդ կետի 1-ին ենթակետով սահմանված 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>սցենար</w:t>
      </w:r>
      <w:r w:rsidRPr="00F0011B">
        <w:rPr>
          <w:rFonts w:ascii="GHEA Grapalat" w:hAnsi="GHEA Grapalat"/>
          <w:sz w:val="24"/>
          <w:szCs w:val="24"/>
          <w:lang w:val="hy-AM"/>
        </w:rPr>
        <w:t>ով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>:</w:t>
      </w:r>
    </w:p>
    <w:p w14:paraId="0776DD26" w14:textId="77777777" w:rsidR="006D41D6" w:rsidRPr="00F0011B" w:rsidRDefault="006D41D6" w:rsidP="006D41D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 w:cs="EUAlbertina"/>
          <w:sz w:val="24"/>
          <w:szCs w:val="24"/>
          <w:lang w:val="hy-AM"/>
        </w:rPr>
      </w:pP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Հեղեղումների առաջացման ռիսկերի քարտեզները պետք է արտացոլեն հեղեղումների </w:t>
      </w:r>
      <w:r w:rsidRPr="00F0011B">
        <w:rPr>
          <w:rFonts w:ascii="GHEA Grapalat" w:hAnsi="GHEA Grapalat"/>
          <w:sz w:val="24"/>
          <w:szCs w:val="24"/>
          <w:lang w:val="hy-AM"/>
        </w:rPr>
        <w:t>հնարավոր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 բա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 xml:space="preserve">ցասական հետևանքներն ըստ </w:t>
      </w:r>
      <w:r w:rsidRPr="00F0011B">
        <w:rPr>
          <w:rFonts w:ascii="GHEA Grapalat" w:hAnsi="GHEA Grapalat"/>
          <w:sz w:val="24"/>
          <w:szCs w:val="24"/>
          <w:lang w:val="hy-AM"/>
        </w:rPr>
        <w:t>սույն հավելվածի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 7-րդ կետով սահմանված հե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ղեղումների սցենարների և ներառեն</w:t>
      </w:r>
      <w:r w:rsidRPr="00F0011B">
        <w:rPr>
          <w:rFonts w:ascii="GHEA Grapalat" w:hAnsi="GHEA Grapalat" w:cs="Cambria Math"/>
          <w:sz w:val="24"/>
          <w:szCs w:val="24"/>
          <w:lang w:val="hy-AM"/>
        </w:rPr>
        <w:t>.</w:t>
      </w:r>
    </w:p>
    <w:p w14:paraId="760EBE2A" w14:textId="77777777" w:rsidR="006D41D6" w:rsidRPr="00F0011B" w:rsidRDefault="006D41D6" w:rsidP="006D41D6">
      <w:pPr>
        <w:pStyle w:val="ListParagraph"/>
        <w:autoSpaceDE w:val="0"/>
        <w:autoSpaceDN w:val="0"/>
        <w:adjustRightInd w:val="0"/>
        <w:spacing w:line="360" w:lineRule="auto"/>
        <w:ind w:left="540"/>
        <w:jc w:val="both"/>
        <w:rPr>
          <w:rFonts w:ascii="GHEA Grapalat" w:hAnsi="GHEA Grapalat" w:cs="EUAlbertina"/>
          <w:sz w:val="24"/>
          <w:szCs w:val="24"/>
          <w:lang w:val="hy-AM"/>
        </w:rPr>
      </w:pP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1) </w:t>
      </w:r>
      <w:r w:rsidRPr="00F0011B">
        <w:rPr>
          <w:rFonts w:ascii="GHEA Grapalat" w:hAnsi="GHEA Grapalat"/>
          <w:sz w:val="24"/>
          <w:szCs w:val="24"/>
          <w:lang w:val="hy-AM"/>
        </w:rPr>
        <w:t>հնարավոր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 ազդեցության ենթարկվող բնակավայրերը, դրանց բնակչության </w:t>
      </w:r>
      <w:r w:rsidRPr="00F0011B">
        <w:rPr>
          <w:rFonts w:ascii="GHEA Grapalat" w:hAnsi="GHEA Grapalat"/>
          <w:sz w:val="24"/>
          <w:szCs w:val="24"/>
          <w:lang w:val="hy-AM"/>
        </w:rPr>
        <w:t xml:space="preserve">(տարեցներ, կանայք, երեխաներ, հաշմանդամություն ունեցող անձինք) 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lastRenderedPageBreak/>
        <w:t xml:space="preserve">թվաքանակը, ենթակառուցվածքները </w:t>
      </w:r>
      <w:r w:rsidRPr="00F0011B">
        <w:rPr>
          <w:rFonts w:ascii="GHEA Grapalat" w:hAnsi="GHEA Grapalat" w:cs="Sylfaen"/>
          <w:sz w:val="24"/>
          <w:szCs w:val="24"/>
          <w:lang w:val="hy-AM"/>
        </w:rPr>
        <w:t xml:space="preserve">(ճանապարհ, </w:t>
      </w:r>
      <w:r w:rsidRPr="00F0011B">
        <w:rPr>
          <w:rFonts w:ascii="GHEA Grapalat" w:hAnsi="GHEA Grapalat" w:cs="Sylfaen"/>
          <w:bCs/>
          <w:iCs/>
          <w:sz w:val="24"/>
          <w:szCs w:val="24"/>
          <w:lang w:val="hy-AM"/>
        </w:rPr>
        <w:t>էլեկտրաէներգիա, գազ, կապ)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 </w:t>
      </w:r>
      <w:r w:rsidRPr="00F0011B">
        <w:rPr>
          <w:rFonts w:ascii="GHEA Grapalat" w:hAnsi="GHEA Grapalat"/>
          <w:sz w:val="24"/>
          <w:szCs w:val="24"/>
          <w:lang w:val="hy-AM"/>
        </w:rPr>
        <w:t>և հիդրոտեխնիկական</w:t>
      </w:r>
      <w:r w:rsidRPr="00F0011B">
        <w:rPr>
          <w:rFonts w:ascii="Calibri" w:hAnsi="Calibri" w:cs="Calibri"/>
          <w:sz w:val="24"/>
          <w:szCs w:val="24"/>
          <w:lang w:val="hy-AM"/>
        </w:rPr>
        <w:t> </w:t>
      </w:r>
      <w:r w:rsidRPr="00F0011B">
        <w:rPr>
          <w:rFonts w:ascii="GHEA Grapalat" w:hAnsi="GHEA Grapalat" w:cs="GHEA Grapalat"/>
          <w:sz w:val="24"/>
          <w:szCs w:val="24"/>
          <w:lang w:val="hy-AM"/>
        </w:rPr>
        <w:t>կառույցները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>,</w:t>
      </w:r>
    </w:p>
    <w:p w14:paraId="2EA2366A" w14:textId="77777777" w:rsidR="006D41D6" w:rsidRPr="00F0011B" w:rsidRDefault="006D41D6" w:rsidP="006D41D6">
      <w:pPr>
        <w:pStyle w:val="ListParagraph"/>
        <w:autoSpaceDE w:val="0"/>
        <w:autoSpaceDN w:val="0"/>
        <w:adjustRightInd w:val="0"/>
        <w:spacing w:line="360" w:lineRule="auto"/>
        <w:ind w:left="540"/>
        <w:jc w:val="both"/>
        <w:rPr>
          <w:rFonts w:ascii="GHEA Grapalat" w:hAnsi="GHEA Grapalat" w:cs="EUAlbertina"/>
          <w:sz w:val="24"/>
          <w:szCs w:val="24"/>
          <w:lang w:val="hy-AM"/>
        </w:rPr>
      </w:pP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2) </w:t>
      </w:r>
      <w:r w:rsidRPr="00F0011B">
        <w:rPr>
          <w:rFonts w:ascii="GHEA Grapalat" w:hAnsi="GHEA Grapalat"/>
          <w:sz w:val="24"/>
          <w:szCs w:val="24"/>
          <w:lang w:val="hy-AM"/>
        </w:rPr>
        <w:t>հնարավոր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 ազդեցության ենթարկվող տարածքի տնտեսական գոր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ծունեության տեսակը,</w:t>
      </w:r>
    </w:p>
    <w:p w14:paraId="200E3C61" w14:textId="77777777" w:rsidR="006D41D6" w:rsidRPr="00F0011B" w:rsidRDefault="006D41D6" w:rsidP="006D41D6">
      <w:pPr>
        <w:pStyle w:val="ListParagraph"/>
        <w:autoSpaceDE w:val="0"/>
        <w:autoSpaceDN w:val="0"/>
        <w:adjustRightInd w:val="0"/>
        <w:spacing w:line="360" w:lineRule="auto"/>
        <w:ind w:left="540"/>
        <w:jc w:val="both"/>
        <w:rPr>
          <w:rFonts w:ascii="GHEA Grapalat" w:hAnsi="GHEA Grapalat" w:cs="EUAlbertina"/>
          <w:sz w:val="24"/>
          <w:szCs w:val="24"/>
          <w:lang w:val="hy-AM"/>
        </w:rPr>
      </w:pPr>
      <w:r w:rsidRPr="00F0011B">
        <w:rPr>
          <w:rFonts w:ascii="GHEA Grapalat" w:hAnsi="GHEA Grapalat" w:cs="EUAlbertina"/>
          <w:sz w:val="24"/>
          <w:szCs w:val="24"/>
          <w:lang w:val="hy-AM"/>
        </w:rPr>
        <w:t>3) հեղեղման դեպքում աղ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 xml:space="preserve">տոտում առաջացնող կառույցները և </w:t>
      </w:r>
      <w:r w:rsidRPr="00F0011B">
        <w:rPr>
          <w:rFonts w:ascii="GHEA Grapalat" w:hAnsi="GHEA Grapalat"/>
          <w:sz w:val="24"/>
          <w:szCs w:val="24"/>
          <w:lang w:val="hy-AM"/>
        </w:rPr>
        <w:t>հնարավոր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 ազդեցութ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 xml:space="preserve">յան ենթարկվող պահպանվող տարածքները, </w:t>
      </w:r>
    </w:p>
    <w:p w14:paraId="5D2F0DBC" w14:textId="77777777" w:rsidR="006D41D6" w:rsidRPr="00F0011B" w:rsidRDefault="006D41D6" w:rsidP="006D41D6">
      <w:pPr>
        <w:pStyle w:val="ListParagraph"/>
        <w:autoSpaceDE w:val="0"/>
        <w:autoSpaceDN w:val="0"/>
        <w:adjustRightInd w:val="0"/>
        <w:spacing w:line="360" w:lineRule="auto"/>
        <w:ind w:left="540"/>
        <w:jc w:val="both"/>
        <w:rPr>
          <w:rFonts w:ascii="GHEA Grapalat" w:hAnsi="GHEA Grapalat" w:cs="EUAlbertina"/>
          <w:sz w:val="24"/>
          <w:szCs w:val="24"/>
          <w:lang w:val="hy-AM"/>
        </w:rPr>
      </w:pPr>
      <w:r w:rsidRPr="00F0011B">
        <w:rPr>
          <w:rFonts w:ascii="GHEA Grapalat" w:hAnsi="GHEA Grapalat" w:cs="EUAlbertina"/>
          <w:sz w:val="24"/>
          <w:szCs w:val="24"/>
          <w:lang w:val="hy-AM"/>
        </w:rPr>
        <w:t>4) այն տարածքները, որտեղ տե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ղա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փոխ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ված նստվածքների և աղբի բարձր պարունակություն կա, ինչ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</w:r>
      <w:r w:rsidRPr="00F0011B">
        <w:rPr>
          <w:rFonts w:ascii="GHEA Grapalat" w:hAnsi="GHEA Grapalat" w:cs="EUAlbertina"/>
          <w:spacing w:val="-4"/>
          <w:sz w:val="24"/>
          <w:szCs w:val="24"/>
          <w:lang w:val="hy-AM"/>
        </w:rPr>
        <w:t>պես նաև աղտոտման այլ աղբյուրների վերաբերյալ տեղեկատ</w:t>
      </w:r>
      <w:r w:rsidRPr="00F0011B">
        <w:rPr>
          <w:rFonts w:ascii="GHEA Grapalat" w:hAnsi="GHEA Grapalat" w:cs="EUAlbertina"/>
          <w:spacing w:val="-4"/>
          <w:sz w:val="24"/>
          <w:szCs w:val="24"/>
          <w:lang w:val="hy-AM"/>
        </w:rPr>
        <w:softHyphen/>
        <w:t>վութ</w:t>
      </w:r>
      <w:r w:rsidRPr="00F0011B">
        <w:rPr>
          <w:rFonts w:ascii="GHEA Grapalat" w:hAnsi="GHEA Grapalat" w:cs="EUAlbertina"/>
          <w:spacing w:val="-4"/>
          <w:sz w:val="24"/>
          <w:szCs w:val="24"/>
          <w:lang w:val="hy-AM"/>
        </w:rPr>
        <w:softHyphen/>
        <w:t>յուն:</w:t>
      </w:r>
    </w:p>
    <w:p w14:paraId="712EBD7C" w14:textId="77777777" w:rsidR="006D41D6" w:rsidRPr="00F0011B" w:rsidRDefault="006D41D6" w:rsidP="006D41D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 w:cs="EUAlbertina"/>
          <w:sz w:val="24"/>
          <w:szCs w:val="24"/>
          <w:lang w:val="hy-AM"/>
        </w:rPr>
      </w:pPr>
      <w:r w:rsidRPr="00F0011B">
        <w:rPr>
          <w:rFonts w:ascii="GHEA Grapalat" w:hAnsi="GHEA Grapalat"/>
          <w:sz w:val="24"/>
          <w:szCs w:val="24"/>
          <w:lang w:val="hy-AM"/>
        </w:rPr>
        <w:t>Քարտեզների բովանդակությունը արտահայտվում է քարտեզագրական նշանների միջոցով: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 Քարտեզները պետք է ն</w:t>
      </w:r>
      <w:r w:rsidRPr="00F0011B">
        <w:rPr>
          <w:rFonts w:ascii="GHEA Grapalat" w:hAnsi="GHEA Grapalat"/>
          <w:sz w:val="24"/>
          <w:szCs w:val="24"/>
          <w:lang w:val="hy-AM"/>
        </w:rPr>
        <w:t>երառեն քարտեզի անվանումը, կողմնացույցի նշանը, մասշտաբի թվային արժեքը, մասշտաբային քանոնը, և պայմանանշաններ։</w:t>
      </w:r>
    </w:p>
    <w:p w14:paraId="2928363C" w14:textId="77777777" w:rsidR="006D41D6" w:rsidRPr="00F0011B" w:rsidRDefault="006D41D6" w:rsidP="006D41D6">
      <w:pPr>
        <w:pStyle w:val="ListParagraph"/>
        <w:numPr>
          <w:ilvl w:val="0"/>
          <w:numId w:val="2"/>
        </w:numPr>
        <w:tabs>
          <w:tab w:val="left" w:pos="81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EUAlbertina"/>
          <w:sz w:val="24"/>
          <w:szCs w:val="24"/>
          <w:lang w:val="hy-AM"/>
        </w:rPr>
      </w:pPr>
      <w:r w:rsidRPr="00F0011B">
        <w:rPr>
          <w:rFonts w:ascii="GHEA Grapalat" w:hAnsi="GHEA Grapalat"/>
          <w:sz w:val="24"/>
          <w:szCs w:val="24"/>
          <w:lang w:val="hy-AM"/>
        </w:rPr>
        <w:t>Քարտեզները պետք է ներառեն թվային շերտեր իրենց տվյալների բազայով։ Քարտեզների վրա պատկերվում են.</w:t>
      </w:r>
    </w:p>
    <w:p w14:paraId="06B55CC3" w14:textId="77777777" w:rsidR="006D41D6" w:rsidRPr="00F0011B" w:rsidRDefault="006D41D6" w:rsidP="006D41D6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lang w:val="hy-AM"/>
        </w:rPr>
      </w:pPr>
      <w:r w:rsidRPr="00F0011B">
        <w:rPr>
          <w:rFonts w:ascii="GHEA Grapalat" w:hAnsi="GHEA Grapalat"/>
          <w:lang w:val="hy-AM"/>
        </w:rPr>
        <w:t>1) հիմքի կետերը (պետական գեոդեզիական ցանցի, հանութային ցանցի, արբանյակային</w:t>
      </w:r>
      <w:r w:rsidRPr="00F0011B">
        <w:rPr>
          <w:rFonts w:ascii="Calibri" w:hAnsi="Calibri" w:cs="Calibri"/>
          <w:lang w:val="hy-AM"/>
        </w:rPr>
        <w:t> </w:t>
      </w:r>
      <w:r w:rsidRPr="00F0011B">
        <w:rPr>
          <w:rFonts w:ascii="GHEA Grapalat" w:hAnsi="GHEA Grapalat" w:cs="GHEA Grapalat"/>
          <w:lang w:val="hy-AM"/>
        </w:rPr>
        <w:t>դիրքորոշման</w:t>
      </w:r>
      <w:r w:rsidRPr="00F0011B">
        <w:rPr>
          <w:rFonts w:ascii="GHEA Grapalat" w:hAnsi="GHEA Grapalat"/>
          <w:lang w:val="hy-AM"/>
        </w:rPr>
        <w:t xml:space="preserve"> </w:t>
      </w:r>
      <w:r w:rsidRPr="00F0011B">
        <w:rPr>
          <w:rFonts w:ascii="GHEA Grapalat" w:hAnsi="GHEA Grapalat" w:cs="GHEA Grapalat"/>
          <w:lang w:val="hy-AM"/>
        </w:rPr>
        <w:t>կետեր</w:t>
      </w:r>
      <w:r w:rsidRPr="00F0011B">
        <w:rPr>
          <w:rFonts w:ascii="GHEA Grapalat" w:hAnsi="GHEA Grapalat"/>
          <w:lang w:val="hy-AM"/>
        </w:rPr>
        <w:t xml:space="preserve">, </w:t>
      </w:r>
      <w:r w:rsidRPr="00F0011B">
        <w:rPr>
          <w:rFonts w:ascii="GHEA Grapalat" w:hAnsi="GHEA Grapalat" w:cs="GHEA Grapalat"/>
          <w:lang w:val="hy-AM"/>
        </w:rPr>
        <w:t>նիվելիրային</w:t>
      </w:r>
      <w:r w:rsidRPr="00F0011B">
        <w:rPr>
          <w:rFonts w:ascii="GHEA Grapalat" w:hAnsi="GHEA Grapalat"/>
          <w:lang w:val="hy-AM"/>
        </w:rPr>
        <w:t xml:space="preserve"> </w:t>
      </w:r>
      <w:r w:rsidRPr="00F0011B">
        <w:rPr>
          <w:rFonts w:ascii="GHEA Grapalat" w:hAnsi="GHEA Grapalat" w:cs="GHEA Grapalat"/>
          <w:lang w:val="hy-AM"/>
        </w:rPr>
        <w:t>հենանիշներ</w:t>
      </w:r>
      <w:r w:rsidRPr="00F0011B">
        <w:rPr>
          <w:rFonts w:ascii="GHEA Grapalat" w:hAnsi="GHEA Grapalat"/>
          <w:lang w:val="hy-AM"/>
        </w:rPr>
        <w:t>),</w:t>
      </w:r>
    </w:p>
    <w:p w14:paraId="76B46AD2" w14:textId="77777777" w:rsidR="006D41D6" w:rsidRPr="00F0011B" w:rsidRDefault="006D41D6" w:rsidP="006D41D6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lang w:val="hy-AM"/>
        </w:rPr>
      </w:pPr>
      <w:r w:rsidRPr="00F0011B">
        <w:rPr>
          <w:rFonts w:ascii="GHEA Grapalat" w:hAnsi="GHEA Grapalat"/>
          <w:lang w:val="hy-AM"/>
        </w:rPr>
        <w:t>2) ջրագրությունը (լճեր, ջրամբարներ, գետեր, գետակներ, ջրանցքներ, առվակներ, ջրհորներ, աղբյուրներ, ափամերձ գոտիներ) և հիդրոտեխնիկական</w:t>
      </w:r>
      <w:r w:rsidRPr="00F0011B">
        <w:rPr>
          <w:rFonts w:ascii="Calibri" w:hAnsi="Calibri" w:cs="Calibri"/>
          <w:lang w:val="hy-AM"/>
        </w:rPr>
        <w:t> </w:t>
      </w:r>
      <w:r w:rsidRPr="00F0011B">
        <w:rPr>
          <w:rFonts w:ascii="GHEA Grapalat" w:hAnsi="GHEA Grapalat" w:cs="GHEA Grapalat"/>
          <w:lang w:val="hy-AM"/>
        </w:rPr>
        <w:t>կառույցները</w:t>
      </w:r>
      <w:r w:rsidRPr="00F0011B">
        <w:rPr>
          <w:rFonts w:ascii="GHEA Grapalat" w:hAnsi="GHEA Grapalat"/>
          <w:lang w:val="hy-AM"/>
        </w:rPr>
        <w:t>,</w:t>
      </w:r>
    </w:p>
    <w:p w14:paraId="0272ED29" w14:textId="77777777" w:rsidR="006D41D6" w:rsidRPr="00F0011B" w:rsidRDefault="006D41D6" w:rsidP="006D41D6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lang w:val="hy-AM"/>
        </w:rPr>
      </w:pPr>
      <w:r w:rsidRPr="00F0011B">
        <w:rPr>
          <w:rFonts w:ascii="GHEA Grapalat" w:hAnsi="GHEA Grapalat"/>
          <w:lang w:val="hy-AM"/>
        </w:rPr>
        <w:t xml:space="preserve">3) բնակավայրերը և առանձին շենքերն ու շինությունները, ենթակառուցվածքները </w:t>
      </w:r>
      <w:r w:rsidRPr="00F0011B">
        <w:rPr>
          <w:rFonts w:ascii="GHEA Grapalat" w:hAnsi="GHEA Grapalat" w:cs="Sylfaen"/>
          <w:lang w:val="hy-AM"/>
        </w:rPr>
        <w:t>(</w:t>
      </w:r>
      <w:r w:rsidRPr="00F0011B">
        <w:rPr>
          <w:rFonts w:ascii="GHEA Grapalat" w:hAnsi="GHEA Grapalat" w:cs="Sylfaen"/>
          <w:bCs/>
          <w:iCs/>
          <w:lang w:val="hy-AM"/>
        </w:rPr>
        <w:t>էլեկտրաէներգիա, գազ, կապ)</w:t>
      </w:r>
      <w:r w:rsidRPr="00F0011B">
        <w:rPr>
          <w:rFonts w:ascii="GHEA Grapalat" w:hAnsi="GHEA Grapalat"/>
          <w:lang w:val="hy-AM"/>
        </w:rPr>
        <w:t>,</w:t>
      </w:r>
    </w:p>
    <w:p w14:paraId="0E00DC8B" w14:textId="77777777" w:rsidR="006D41D6" w:rsidRPr="00F0011B" w:rsidRDefault="006D41D6" w:rsidP="006D41D6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lang w:val="hy-AM"/>
        </w:rPr>
      </w:pPr>
      <w:r w:rsidRPr="00F0011B">
        <w:rPr>
          <w:rFonts w:ascii="GHEA Grapalat" w:hAnsi="GHEA Grapalat"/>
          <w:lang w:val="hy-AM"/>
        </w:rPr>
        <w:t>4) արդյունաբերական, գյուղատնտեսական և կենցաղ-մշակութային օբյեկտները,</w:t>
      </w:r>
    </w:p>
    <w:p w14:paraId="52197F23" w14:textId="77777777" w:rsidR="006D41D6" w:rsidRPr="00F0011B" w:rsidRDefault="006D41D6" w:rsidP="006D41D6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lang w:val="hy-AM"/>
        </w:rPr>
      </w:pPr>
      <w:r w:rsidRPr="00F0011B">
        <w:rPr>
          <w:rFonts w:ascii="GHEA Grapalat" w:hAnsi="GHEA Grapalat"/>
          <w:lang w:val="hy-AM"/>
        </w:rPr>
        <w:t xml:space="preserve">5) ճանապարհային ցանցը (երկաթուղային, խճուղային և գրունտային ճանապարհներ, արահետներ) և ճանապարհային ենթակառուցվածքները, </w:t>
      </w:r>
    </w:p>
    <w:p w14:paraId="372F4CDD" w14:textId="77777777" w:rsidR="006D41D6" w:rsidRPr="00F0011B" w:rsidRDefault="006D41D6" w:rsidP="006D41D6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lang w:val="hy-AM"/>
        </w:rPr>
      </w:pPr>
      <w:r w:rsidRPr="00F0011B">
        <w:rPr>
          <w:rFonts w:ascii="GHEA Grapalat" w:hAnsi="GHEA Grapalat"/>
          <w:lang w:val="hy-AM"/>
        </w:rPr>
        <w:t>6) ռելիեֆը և բարձրությունների իզոգծերը, ռելիեֆի թվային մոդելը,</w:t>
      </w:r>
    </w:p>
    <w:p w14:paraId="2CA48A63" w14:textId="77777777" w:rsidR="006D41D6" w:rsidRPr="00F0011B" w:rsidRDefault="006D41D6" w:rsidP="006D41D6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lang w:val="hy-AM"/>
        </w:rPr>
      </w:pPr>
      <w:r w:rsidRPr="00F0011B">
        <w:rPr>
          <w:rFonts w:ascii="GHEA Grapalat" w:hAnsi="GHEA Grapalat"/>
          <w:lang w:val="hy-AM"/>
        </w:rPr>
        <w:t>7) բուսական ծածկը,</w:t>
      </w:r>
    </w:p>
    <w:p w14:paraId="3F5DB21C" w14:textId="77777777" w:rsidR="006D41D6" w:rsidRPr="00F0011B" w:rsidRDefault="006D41D6" w:rsidP="006D41D6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lang w:val="hy-AM"/>
        </w:rPr>
      </w:pPr>
      <w:r w:rsidRPr="00F0011B">
        <w:rPr>
          <w:rFonts w:ascii="GHEA Grapalat" w:hAnsi="GHEA Grapalat"/>
          <w:lang w:val="hy-AM"/>
        </w:rPr>
        <w:t>8)  հողատեսքերը:</w:t>
      </w:r>
    </w:p>
    <w:p w14:paraId="0886B437" w14:textId="77777777" w:rsidR="006D41D6" w:rsidRPr="00F0011B" w:rsidRDefault="006D41D6" w:rsidP="006D41D6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F0011B">
        <w:rPr>
          <w:rFonts w:ascii="GHEA Grapalat" w:hAnsi="GHEA Grapalat"/>
          <w:lang w:val="hy-AM"/>
        </w:rPr>
        <w:lastRenderedPageBreak/>
        <w:t>Սույն հավելվածի 12-րդ կետում նշված օբյեկտները քարտեզների վրա տրվում են ամբողջ ծավալով, իսկ</w:t>
      </w:r>
      <w:r w:rsidRPr="00F0011B">
        <w:rPr>
          <w:rFonts w:ascii="GHEA Grapalat" w:hAnsi="GHEA Grapalat" w:cs="EUAlbertina"/>
          <w:lang w:val="hy-AM"/>
        </w:rPr>
        <w:t xml:space="preserve"> </w:t>
      </w:r>
      <w:r w:rsidRPr="00F0011B">
        <w:rPr>
          <w:rFonts w:ascii="GHEA Grapalat" w:hAnsi="GHEA Grapalat"/>
          <w:lang w:val="hy-AM"/>
        </w:rPr>
        <w:t>անհրաժեշտության դեպքում օբյեկտների պատկերներին կից տրվում են անվանումներ, պարզաբանող մակագրություններ և որակական ու քանակական բնութագրիչներ:</w:t>
      </w:r>
    </w:p>
    <w:p w14:paraId="32BC65DE" w14:textId="77777777" w:rsidR="006D41D6" w:rsidRPr="00F0011B" w:rsidRDefault="006D41D6" w:rsidP="006D41D6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F0011B">
        <w:rPr>
          <w:rFonts w:ascii="GHEA Grapalat" w:hAnsi="GHEA Grapalat" w:cs="EUAlbertina"/>
          <w:lang w:val="hy-AM"/>
        </w:rPr>
        <w:t>Անդրսահմանային գետավազանային հատվածների համար, հեղեղումների վտանգների քար</w:t>
      </w:r>
      <w:r w:rsidRPr="00F0011B">
        <w:rPr>
          <w:rFonts w:ascii="GHEA Grapalat" w:hAnsi="GHEA Grapalat" w:cs="EUAlbertina"/>
          <w:lang w:val="hy-AM"/>
        </w:rPr>
        <w:softHyphen/>
        <w:t>տեզ</w:t>
      </w:r>
      <w:r w:rsidRPr="00F0011B">
        <w:rPr>
          <w:rFonts w:ascii="GHEA Grapalat" w:hAnsi="GHEA Grapalat" w:cs="EUAlbertina"/>
          <w:lang w:val="hy-AM"/>
        </w:rPr>
        <w:softHyphen/>
        <w:t>նե</w:t>
      </w:r>
      <w:r w:rsidRPr="00F0011B">
        <w:rPr>
          <w:rFonts w:ascii="GHEA Grapalat" w:hAnsi="GHEA Grapalat" w:cs="EUAlbertina"/>
          <w:lang w:val="hy-AM"/>
        </w:rPr>
        <w:softHyphen/>
        <w:t>րի և հեղեղումների առաջացման ռիսկերի քարտեզների մշակմանը պետք է նա</w:t>
      </w:r>
      <w:r w:rsidRPr="00F0011B">
        <w:rPr>
          <w:rFonts w:ascii="GHEA Grapalat" w:hAnsi="GHEA Grapalat" w:cs="EUAlbertina"/>
          <w:lang w:val="hy-AM"/>
        </w:rPr>
        <w:softHyphen/>
        <w:t>խորդի տեղեկատվության փոխանակումը համապատասխան հարևան երկրների միջև, ինչպես նաև պետք է իրականացվեն</w:t>
      </w:r>
      <w:r w:rsidRPr="00F0011B">
        <w:rPr>
          <w:rFonts w:ascii="GHEA Grapalat" w:hAnsi="GHEA Grapalat"/>
          <w:lang w:val="hy-AM"/>
        </w:rPr>
        <w:t xml:space="preserve"> քարտեզների </w:t>
      </w:r>
      <w:r w:rsidRPr="00F0011B">
        <w:rPr>
          <w:rFonts w:ascii="GHEA Grapalat" w:hAnsi="GHEA Grapalat" w:cs="EUAlbertina"/>
          <w:lang w:val="hy-AM"/>
        </w:rPr>
        <w:t>թարմացման</w:t>
      </w:r>
      <w:r w:rsidRPr="00F0011B">
        <w:rPr>
          <w:rFonts w:ascii="GHEA Grapalat" w:hAnsi="GHEA Grapalat"/>
          <w:lang w:val="hy-AM"/>
        </w:rPr>
        <w:t xml:space="preserve"> </w:t>
      </w:r>
      <w:r w:rsidRPr="00F0011B">
        <w:rPr>
          <w:rFonts w:ascii="GHEA Grapalat" w:hAnsi="GHEA Grapalat" w:cs="EUAlbertina"/>
          <w:lang w:val="hy-AM"/>
        </w:rPr>
        <w:t xml:space="preserve">շարունակական աշխատանքներ։ </w:t>
      </w:r>
    </w:p>
    <w:p w14:paraId="009CBEDC" w14:textId="77777777" w:rsidR="006D41D6" w:rsidRPr="00F0011B" w:rsidRDefault="006D41D6" w:rsidP="006D41D6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F0011B">
        <w:rPr>
          <w:rFonts w:ascii="GHEA Grapalat" w:hAnsi="GHEA Grapalat" w:cs="EUAlbertina"/>
          <w:lang w:val="hy-AM"/>
        </w:rPr>
        <w:t>Հե</w:t>
      </w:r>
      <w:r w:rsidRPr="00F0011B">
        <w:rPr>
          <w:rFonts w:ascii="GHEA Grapalat" w:hAnsi="GHEA Grapalat" w:cs="EUAlbertina"/>
          <w:lang w:val="hy-AM"/>
        </w:rPr>
        <w:softHyphen/>
        <w:t>ղե</w:t>
      </w:r>
      <w:r w:rsidRPr="00F0011B">
        <w:rPr>
          <w:rFonts w:ascii="GHEA Grapalat" w:hAnsi="GHEA Grapalat" w:cs="EUAlbertina"/>
          <w:lang w:val="hy-AM"/>
        </w:rPr>
        <w:softHyphen/>
        <w:t>ղում</w:t>
      </w:r>
      <w:r w:rsidRPr="00F0011B">
        <w:rPr>
          <w:rFonts w:ascii="GHEA Grapalat" w:hAnsi="GHEA Grapalat" w:cs="EUAlbertina"/>
          <w:lang w:val="hy-AM"/>
        </w:rPr>
        <w:softHyphen/>
        <w:t>նե</w:t>
      </w:r>
      <w:r w:rsidRPr="00F0011B">
        <w:rPr>
          <w:rFonts w:ascii="GHEA Grapalat" w:hAnsi="GHEA Grapalat" w:cs="EUAlbertina"/>
          <w:lang w:val="hy-AM"/>
        </w:rPr>
        <w:softHyphen/>
        <w:t>րի ռիսկի նախնական գնահատման արդյունքները, հեղեղումների վտանգների քար</w:t>
      </w:r>
      <w:r w:rsidRPr="00F0011B">
        <w:rPr>
          <w:rFonts w:ascii="GHEA Grapalat" w:hAnsi="GHEA Grapalat" w:cs="EUAlbertina"/>
          <w:lang w:val="hy-AM"/>
        </w:rPr>
        <w:softHyphen/>
        <w:t>տեզ</w:t>
      </w:r>
      <w:r w:rsidRPr="00F0011B">
        <w:rPr>
          <w:rFonts w:ascii="GHEA Grapalat" w:hAnsi="GHEA Grapalat" w:cs="EUAlbertina"/>
          <w:lang w:val="hy-AM"/>
        </w:rPr>
        <w:softHyphen/>
        <w:t xml:space="preserve">ները, հեղեղումների </w:t>
      </w:r>
      <w:r w:rsidRPr="00F0011B">
        <w:rPr>
          <w:rFonts w:ascii="GHEA Grapalat" w:hAnsi="GHEA Grapalat"/>
          <w:lang w:val="hy-AM"/>
        </w:rPr>
        <w:t>առաջացման</w:t>
      </w:r>
      <w:r w:rsidRPr="00F0011B">
        <w:rPr>
          <w:rFonts w:ascii="GHEA Grapalat" w:hAnsi="GHEA Grapalat" w:cs="EUAlbertina"/>
          <w:lang w:val="hy-AM"/>
        </w:rPr>
        <w:t xml:space="preserve"> ռիսկերի քարտեզները և ջ</w:t>
      </w:r>
      <w:r w:rsidRPr="00F0011B">
        <w:rPr>
          <w:rFonts w:ascii="GHEA Grapalat" w:hAnsi="GHEA Grapalat"/>
          <w:shd w:val="clear" w:color="auto" w:fill="FFFFFF"/>
          <w:lang w:val="hy-AM"/>
        </w:rPr>
        <w:t xml:space="preserve">րերի վնասակար ներգործության ռիսկերի կառավարման </w:t>
      </w:r>
      <w:r w:rsidRPr="00F0011B">
        <w:rPr>
          <w:rFonts w:ascii="GHEA Grapalat" w:hAnsi="GHEA Grapalat" w:cs="EUAlbertina"/>
          <w:lang w:val="hy-AM"/>
        </w:rPr>
        <w:t>պլանները պետք է լինեն հանրությանը հասանելի:</w:t>
      </w:r>
    </w:p>
    <w:p w14:paraId="18529CCC" w14:textId="77777777" w:rsidR="006D41D6" w:rsidRPr="00F0011B" w:rsidRDefault="006D41D6" w:rsidP="006D41D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 w:cs="EUAlbertina"/>
          <w:sz w:val="24"/>
          <w:szCs w:val="24"/>
          <w:lang w:val="hy-AM"/>
        </w:rPr>
      </w:pPr>
      <w:r w:rsidRPr="00F001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Հեղեղումների վտանգների և հեղեղումների առաջացման ռիսկերի քարտեզները պետք է </w:t>
      </w:r>
      <w:r w:rsidRPr="00F0011B">
        <w:rPr>
          <w:rFonts w:ascii="GHEA Grapalat" w:hAnsi="GHEA Grapalat"/>
          <w:sz w:val="24"/>
          <w:szCs w:val="24"/>
          <w:lang w:val="hy-AM"/>
        </w:rPr>
        <w:t xml:space="preserve">ինտեգրվեն ազգային տարածական տվյալների ենթակառուցվածքի մաս կազմող ազգային գեոպորտալին։ </w:t>
      </w:r>
    </w:p>
    <w:p w14:paraId="3455EB4B" w14:textId="77777777" w:rsidR="006D41D6" w:rsidRPr="00F0011B" w:rsidRDefault="006D41D6" w:rsidP="006D41D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 w:cs="EUAlbertina"/>
          <w:sz w:val="24"/>
          <w:szCs w:val="24"/>
          <w:lang w:val="hy-AM"/>
        </w:rPr>
      </w:pPr>
      <w:r w:rsidRPr="00F0011B">
        <w:rPr>
          <w:rFonts w:ascii="GHEA Grapalat" w:eastAsia="Times New Roman" w:hAnsi="GHEA Grapalat" w:cs="Times New Roman"/>
          <w:sz w:val="24"/>
          <w:szCs w:val="24"/>
          <w:lang w:val="hy-AM"/>
        </w:rPr>
        <w:t>Հեղեղումների վտանգների և հեղեղումների առաջացման ռիսկերի քարտեզները պետք է վերանայվեն վեց տարին մեկ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 xml:space="preserve"> ջրա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վա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զա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նա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յին կառավարման պլանների վերանայումների հետ հա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մա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կարգ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ված</w:t>
      </w:r>
      <w:r w:rsidRPr="00F001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հաշվի առնելով 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t>կլիմայի փոփոխության հավանական ազդեցությունը հե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ղե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ղում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նե</w:t>
      </w:r>
      <w:r w:rsidRPr="00F0011B">
        <w:rPr>
          <w:rFonts w:ascii="GHEA Grapalat" w:hAnsi="GHEA Grapalat" w:cs="EUAlbertina"/>
          <w:sz w:val="24"/>
          <w:szCs w:val="24"/>
          <w:lang w:val="hy-AM"/>
        </w:rPr>
        <w:softHyphen/>
        <w:t>րի առաջացման վրա</w:t>
      </w:r>
      <w:r w:rsidRPr="00F0011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50F83B12" w14:textId="68F7F765" w:rsidR="00886E6A" w:rsidRPr="006D41D6" w:rsidRDefault="00886E6A" w:rsidP="006D41D6">
      <w:pPr>
        <w:rPr>
          <w:lang w:val="hy-AM"/>
        </w:rPr>
      </w:pPr>
      <w:bookmarkStart w:id="1" w:name="_GoBack"/>
      <w:bookmarkEnd w:id="1"/>
    </w:p>
    <w:sectPr w:rsidR="00886E6A" w:rsidRPr="006D41D6" w:rsidSect="00B64977">
      <w:pgSz w:w="12240" w:h="15840"/>
      <w:pgMar w:top="1135" w:right="99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AC880" w14:textId="77777777" w:rsidR="001E1E0E" w:rsidRDefault="001E1E0E" w:rsidP="00AF0B28">
      <w:pPr>
        <w:spacing w:after="0" w:line="240" w:lineRule="auto"/>
      </w:pPr>
      <w:r>
        <w:separator/>
      </w:r>
    </w:p>
  </w:endnote>
  <w:endnote w:type="continuationSeparator" w:id="0">
    <w:p w14:paraId="37F1E831" w14:textId="77777777" w:rsidR="001E1E0E" w:rsidRDefault="001E1E0E" w:rsidP="00AF0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FD52E3" w14:textId="77777777" w:rsidR="001E1E0E" w:rsidRDefault="001E1E0E" w:rsidP="00AF0B28">
      <w:pPr>
        <w:spacing w:after="0" w:line="240" w:lineRule="auto"/>
      </w:pPr>
      <w:r>
        <w:separator/>
      </w:r>
    </w:p>
  </w:footnote>
  <w:footnote w:type="continuationSeparator" w:id="0">
    <w:p w14:paraId="4F2710AD" w14:textId="77777777" w:rsidR="001E1E0E" w:rsidRDefault="001E1E0E" w:rsidP="00AF0B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150ED"/>
    <w:multiLevelType w:val="multilevel"/>
    <w:tmpl w:val="1F4E51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142A8A"/>
    <w:multiLevelType w:val="hybridMultilevel"/>
    <w:tmpl w:val="88603D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CA2D08"/>
    <w:multiLevelType w:val="multilevel"/>
    <w:tmpl w:val="7A9AE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5FDC434A"/>
    <w:multiLevelType w:val="hybridMultilevel"/>
    <w:tmpl w:val="88603D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D22833"/>
    <w:multiLevelType w:val="hybridMultilevel"/>
    <w:tmpl w:val="DCD6B18E"/>
    <w:lvl w:ilvl="0" w:tplc="C59A416A">
      <w:start w:val="1"/>
      <w:numFmt w:val="decimal"/>
      <w:lvlText w:val="%1."/>
      <w:lvlJc w:val="left"/>
      <w:pPr>
        <w:ind w:left="1605" w:hanging="10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797D0C2F"/>
    <w:multiLevelType w:val="hybridMultilevel"/>
    <w:tmpl w:val="88603D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822"/>
    <w:rsid w:val="00003A26"/>
    <w:rsid w:val="000076FB"/>
    <w:rsid w:val="00026F62"/>
    <w:rsid w:val="00032D73"/>
    <w:rsid w:val="00042E65"/>
    <w:rsid w:val="00044B6F"/>
    <w:rsid w:val="00047B3E"/>
    <w:rsid w:val="00062D20"/>
    <w:rsid w:val="00077CCC"/>
    <w:rsid w:val="00081313"/>
    <w:rsid w:val="000A6848"/>
    <w:rsid w:val="000B3BB5"/>
    <w:rsid w:val="000B760C"/>
    <w:rsid w:val="000C1412"/>
    <w:rsid w:val="000C4896"/>
    <w:rsid w:val="000C56C6"/>
    <w:rsid w:val="000C587D"/>
    <w:rsid w:val="000F79C9"/>
    <w:rsid w:val="001214FF"/>
    <w:rsid w:val="00140C66"/>
    <w:rsid w:val="00140FE1"/>
    <w:rsid w:val="00180ACE"/>
    <w:rsid w:val="00195089"/>
    <w:rsid w:val="001B2AF9"/>
    <w:rsid w:val="001B5E3B"/>
    <w:rsid w:val="001E1E0E"/>
    <w:rsid w:val="00204F38"/>
    <w:rsid w:val="002109D8"/>
    <w:rsid w:val="00230B6E"/>
    <w:rsid w:val="00233E36"/>
    <w:rsid w:val="00257634"/>
    <w:rsid w:val="00262C0F"/>
    <w:rsid w:val="002674EA"/>
    <w:rsid w:val="00267B74"/>
    <w:rsid w:val="002801FB"/>
    <w:rsid w:val="00282287"/>
    <w:rsid w:val="002C04CE"/>
    <w:rsid w:val="002C19D8"/>
    <w:rsid w:val="002D146B"/>
    <w:rsid w:val="002E596E"/>
    <w:rsid w:val="003002A1"/>
    <w:rsid w:val="00321B85"/>
    <w:rsid w:val="00330F81"/>
    <w:rsid w:val="00332783"/>
    <w:rsid w:val="0035007D"/>
    <w:rsid w:val="00352D38"/>
    <w:rsid w:val="003712EF"/>
    <w:rsid w:val="00375A6D"/>
    <w:rsid w:val="003C5997"/>
    <w:rsid w:val="003D2822"/>
    <w:rsid w:val="003E5411"/>
    <w:rsid w:val="003F3136"/>
    <w:rsid w:val="00402928"/>
    <w:rsid w:val="00406BA5"/>
    <w:rsid w:val="004173C2"/>
    <w:rsid w:val="00417938"/>
    <w:rsid w:val="00417EA3"/>
    <w:rsid w:val="0042481C"/>
    <w:rsid w:val="00425CB7"/>
    <w:rsid w:val="00482B3F"/>
    <w:rsid w:val="004A302D"/>
    <w:rsid w:val="004C684A"/>
    <w:rsid w:val="004D30FD"/>
    <w:rsid w:val="004E4DB3"/>
    <w:rsid w:val="004F68F5"/>
    <w:rsid w:val="00503EFB"/>
    <w:rsid w:val="00511E39"/>
    <w:rsid w:val="00530C24"/>
    <w:rsid w:val="0054198A"/>
    <w:rsid w:val="005641B7"/>
    <w:rsid w:val="00570185"/>
    <w:rsid w:val="005837F4"/>
    <w:rsid w:val="00594B3A"/>
    <w:rsid w:val="005A6908"/>
    <w:rsid w:val="005B6E86"/>
    <w:rsid w:val="005C76A1"/>
    <w:rsid w:val="005D412D"/>
    <w:rsid w:val="005E2BD9"/>
    <w:rsid w:val="005E3EB5"/>
    <w:rsid w:val="00602C65"/>
    <w:rsid w:val="0060421B"/>
    <w:rsid w:val="00612B05"/>
    <w:rsid w:val="00615F58"/>
    <w:rsid w:val="00653C7A"/>
    <w:rsid w:val="0065442B"/>
    <w:rsid w:val="00664894"/>
    <w:rsid w:val="00666520"/>
    <w:rsid w:val="00674A28"/>
    <w:rsid w:val="006866D8"/>
    <w:rsid w:val="00692FBF"/>
    <w:rsid w:val="006A09CE"/>
    <w:rsid w:val="006D054B"/>
    <w:rsid w:val="006D14EF"/>
    <w:rsid w:val="006D41D6"/>
    <w:rsid w:val="006D7369"/>
    <w:rsid w:val="006E60B4"/>
    <w:rsid w:val="006F37BC"/>
    <w:rsid w:val="00702087"/>
    <w:rsid w:val="00706FEE"/>
    <w:rsid w:val="00720553"/>
    <w:rsid w:val="00732D3D"/>
    <w:rsid w:val="00753F88"/>
    <w:rsid w:val="007676E8"/>
    <w:rsid w:val="007829AA"/>
    <w:rsid w:val="007958F0"/>
    <w:rsid w:val="0079644D"/>
    <w:rsid w:val="007A3F2B"/>
    <w:rsid w:val="007A60B4"/>
    <w:rsid w:val="007B14F8"/>
    <w:rsid w:val="007C519C"/>
    <w:rsid w:val="007C59E6"/>
    <w:rsid w:val="007D7C61"/>
    <w:rsid w:val="0081177C"/>
    <w:rsid w:val="00813C83"/>
    <w:rsid w:val="00817670"/>
    <w:rsid w:val="0082074E"/>
    <w:rsid w:val="00854A93"/>
    <w:rsid w:val="00886E6A"/>
    <w:rsid w:val="008B31C0"/>
    <w:rsid w:val="008D0C86"/>
    <w:rsid w:val="008D260D"/>
    <w:rsid w:val="008E4421"/>
    <w:rsid w:val="008E6A46"/>
    <w:rsid w:val="00910829"/>
    <w:rsid w:val="00921D11"/>
    <w:rsid w:val="00924583"/>
    <w:rsid w:val="00930144"/>
    <w:rsid w:val="00930572"/>
    <w:rsid w:val="00932D4B"/>
    <w:rsid w:val="00936A6E"/>
    <w:rsid w:val="00936C0A"/>
    <w:rsid w:val="00952C85"/>
    <w:rsid w:val="00953D48"/>
    <w:rsid w:val="00963099"/>
    <w:rsid w:val="00963C3B"/>
    <w:rsid w:val="009672A1"/>
    <w:rsid w:val="00996049"/>
    <w:rsid w:val="00997302"/>
    <w:rsid w:val="009A134C"/>
    <w:rsid w:val="009B7790"/>
    <w:rsid w:val="009D0327"/>
    <w:rsid w:val="009D33B4"/>
    <w:rsid w:val="009D3FAF"/>
    <w:rsid w:val="009E0641"/>
    <w:rsid w:val="00A059C6"/>
    <w:rsid w:val="00A05F7C"/>
    <w:rsid w:val="00A24B7C"/>
    <w:rsid w:val="00A355C5"/>
    <w:rsid w:val="00A40EB2"/>
    <w:rsid w:val="00A43F76"/>
    <w:rsid w:val="00A5776C"/>
    <w:rsid w:val="00A72CDB"/>
    <w:rsid w:val="00A81BDE"/>
    <w:rsid w:val="00A83DCD"/>
    <w:rsid w:val="00AA064B"/>
    <w:rsid w:val="00AA54DE"/>
    <w:rsid w:val="00AC2A9D"/>
    <w:rsid w:val="00AE1B62"/>
    <w:rsid w:val="00AF0B28"/>
    <w:rsid w:val="00AF6B77"/>
    <w:rsid w:val="00AF74E5"/>
    <w:rsid w:val="00B00199"/>
    <w:rsid w:val="00B10A38"/>
    <w:rsid w:val="00B12379"/>
    <w:rsid w:val="00B214E4"/>
    <w:rsid w:val="00B32711"/>
    <w:rsid w:val="00B40885"/>
    <w:rsid w:val="00B41F74"/>
    <w:rsid w:val="00B50B85"/>
    <w:rsid w:val="00B53B40"/>
    <w:rsid w:val="00B5675C"/>
    <w:rsid w:val="00B64977"/>
    <w:rsid w:val="00B96B2B"/>
    <w:rsid w:val="00BC22AF"/>
    <w:rsid w:val="00BC6802"/>
    <w:rsid w:val="00BC74BA"/>
    <w:rsid w:val="00BE4B1B"/>
    <w:rsid w:val="00C178FD"/>
    <w:rsid w:val="00C35641"/>
    <w:rsid w:val="00C43EE4"/>
    <w:rsid w:val="00C45564"/>
    <w:rsid w:val="00C85DF1"/>
    <w:rsid w:val="00C90DE5"/>
    <w:rsid w:val="00C97BB5"/>
    <w:rsid w:val="00CA1729"/>
    <w:rsid w:val="00CB0B59"/>
    <w:rsid w:val="00CD33C7"/>
    <w:rsid w:val="00CE7605"/>
    <w:rsid w:val="00CF518F"/>
    <w:rsid w:val="00D14C46"/>
    <w:rsid w:val="00D31451"/>
    <w:rsid w:val="00D370EA"/>
    <w:rsid w:val="00D53985"/>
    <w:rsid w:val="00D53F3F"/>
    <w:rsid w:val="00D81DBD"/>
    <w:rsid w:val="00D82F0C"/>
    <w:rsid w:val="00D858B4"/>
    <w:rsid w:val="00DB6400"/>
    <w:rsid w:val="00DC2F59"/>
    <w:rsid w:val="00DC4D21"/>
    <w:rsid w:val="00DE5B22"/>
    <w:rsid w:val="00E62586"/>
    <w:rsid w:val="00E631FF"/>
    <w:rsid w:val="00E76006"/>
    <w:rsid w:val="00E96A44"/>
    <w:rsid w:val="00EA2061"/>
    <w:rsid w:val="00EA6515"/>
    <w:rsid w:val="00EB2668"/>
    <w:rsid w:val="00EC5AD4"/>
    <w:rsid w:val="00EE2D03"/>
    <w:rsid w:val="00EF0140"/>
    <w:rsid w:val="00EF263D"/>
    <w:rsid w:val="00F00D5B"/>
    <w:rsid w:val="00F0120F"/>
    <w:rsid w:val="00F0717E"/>
    <w:rsid w:val="00F15C2B"/>
    <w:rsid w:val="00F25434"/>
    <w:rsid w:val="00F34553"/>
    <w:rsid w:val="00F450AD"/>
    <w:rsid w:val="00F656AA"/>
    <w:rsid w:val="00F7195B"/>
    <w:rsid w:val="00F9053C"/>
    <w:rsid w:val="00FB119C"/>
    <w:rsid w:val="00FC12E8"/>
    <w:rsid w:val="00FC719B"/>
    <w:rsid w:val="00FD122A"/>
    <w:rsid w:val="00FD12EA"/>
    <w:rsid w:val="00FD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1104F"/>
  <w15:docId w15:val="{836121A6-ABE7-4D7C-8C67-40914F34E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3E36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3E36"/>
    <w:pPr>
      <w:ind w:left="720"/>
      <w:contextualSpacing/>
    </w:pPr>
  </w:style>
  <w:style w:type="character" w:styleId="EndnoteReference">
    <w:name w:val="endnote reference"/>
    <w:semiHidden/>
    <w:unhideWhenUsed/>
    <w:rsid w:val="00AF0B2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B760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67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674EA"/>
    <w:rPr>
      <w:b/>
      <w:bCs/>
    </w:rPr>
  </w:style>
  <w:style w:type="paragraph" w:styleId="TOC1">
    <w:name w:val="toc 1"/>
    <w:basedOn w:val="Normal"/>
    <w:next w:val="Normal"/>
    <w:autoRedefine/>
    <w:semiHidden/>
    <w:rsid w:val="00503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625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258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258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25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258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66D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6D8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81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4C848-F972-4272-AEAD-2D3C7967F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6</Pages>
  <Words>673</Words>
  <Characters>5245</Characters>
  <Application>Microsoft Office Word</Application>
  <DocSecurity>0</DocSecurity>
  <Lines>123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lalikhanyan</dc:creator>
  <cp:keywords>https://mul2.gov.am/tasks/1004996/oneclick/72f1209b2d1804a46a535090400639f9d34e0cdd8eb322d83a760530e85b1d29.docx?token=bccdf917ce7d633a2d72d5e218654aa7</cp:keywords>
  <dc:description/>
  <cp:lastModifiedBy>Lilit Sargsyan1</cp:lastModifiedBy>
  <cp:revision>107</cp:revision>
  <cp:lastPrinted>2024-02-22T13:14:00Z</cp:lastPrinted>
  <dcterms:created xsi:type="dcterms:W3CDTF">2024-02-28T16:00:00Z</dcterms:created>
  <dcterms:modified xsi:type="dcterms:W3CDTF">2024-07-24T11:44:00Z</dcterms:modified>
</cp:coreProperties>
</file>