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4BF" w:rsidRDefault="007E64BF" w:rsidP="007E64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7E64BF" w:rsidRPr="007E64BF" w:rsidRDefault="007E64BF" w:rsidP="007E64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003BCE" w:rsidRPr="007E64BF">
        <w:rPr>
          <w:rFonts w:ascii="GHEA Grapalat" w:hAnsi="GHEA Grapalat"/>
          <w:b/>
          <w:sz w:val="24"/>
          <w:szCs w:val="24"/>
          <w:lang w:val="hy-AM"/>
        </w:rPr>
        <w:t xml:space="preserve">Դրամական միջոցների բարեգործական նվիրատվության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մասին» </w:t>
      </w:r>
      <w:r w:rsidR="00003BCE" w:rsidRPr="007E64BF">
        <w:rPr>
          <w:rFonts w:ascii="GHEA Grapalat" w:hAnsi="GHEA Grapalat"/>
          <w:b/>
          <w:sz w:val="24"/>
          <w:szCs w:val="24"/>
          <w:lang w:val="hy-AM"/>
        </w:rPr>
        <w:t>պայմանագրի նախագծի ստորագրման նպատակահարմարության վերաբերյալ</w:t>
      </w:r>
    </w:p>
    <w:p w:rsidR="0077060E" w:rsidRPr="00933A87" w:rsidRDefault="0077060E" w:rsidP="0077060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ֆինանսների նախարարության և Եվրասիական զարգացման բանկի միջև «Դրամական միջոցների բարեգործական նվիրատվության մասին» </w:t>
      </w:r>
      <w:r>
        <w:rPr>
          <w:rFonts w:ascii="GHEA Grapalat" w:hAnsi="GHEA Grapalat"/>
          <w:bCs/>
          <w:sz w:val="24"/>
          <w:szCs w:val="24"/>
          <w:lang w:val="hy-AM"/>
        </w:rPr>
        <w:t>պայմանագրի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 նախագծով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այսուհետ՝ </w:t>
      </w:r>
      <w:r>
        <w:rPr>
          <w:rFonts w:ascii="GHEA Grapalat" w:hAnsi="GHEA Grapalat"/>
          <w:bCs/>
          <w:sz w:val="24"/>
          <w:szCs w:val="24"/>
          <w:lang w:val="hy-AM"/>
        </w:rPr>
        <w:t>Պ</w:t>
      </w:r>
      <w:r>
        <w:rPr>
          <w:rFonts w:ascii="GHEA Grapalat" w:hAnsi="GHEA Grapalat"/>
          <w:bCs/>
          <w:sz w:val="24"/>
          <w:szCs w:val="24"/>
          <w:lang w:val="hy-AM"/>
        </w:rPr>
        <w:t>այմանագիր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 նախատեսվում է Բանկի միջոցներից Հայաստանի Հանրապետությանը, ի դեմս ՀՀ ֆինանսների նախարարության, տրամադրել 100 մլն </w:t>
      </w:r>
      <w:r>
        <w:rPr>
          <w:rFonts w:ascii="GHEA Grapalat" w:hAnsi="GHEA Grapalat"/>
          <w:bCs/>
          <w:sz w:val="24"/>
          <w:szCs w:val="24"/>
          <w:lang w:val="hy-AM"/>
        </w:rPr>
        <w:t>ՀՀ դրամի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 չափով նվիրատվություն՝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Լոռու և Տավուշի մարզերում 2024 թվականի մայիսի 25-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ից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26-ը 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>տեղացած հորդառատ անձրևների արդյունքում Հայաստանի Հանրապետությունում առաջացած բնական աղետի և դրա հետևանքների հաղթահարման համար մարդասիրական օգնություն ցուցաբերելու նպատակով:</w:t>
      </w:r>
    </w:p>
    <w:p w:rsidR="0077060E" w:rsidRPr="00933A87" w:rsidRDefault="0077060E" w:rsidP="0077060E">
      <w:pPr>
        <w:spacing w:after="0" w:line="360" w:lineRule="auto"/>
        <w:ind w:firstLine="73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3A87">
        <w:rPr>
          <w:rFonts w:ascii="GHEA Grapalat" w:hAnsi="GHEA Grapalat"/>
          <w:bCs/>
          <w:sz w:val="24"/>
          <w:szCs w:val="24"/>
          <w:lang w:val="hy-AM"/>
        </w:rPr>
        <w:t>ՀՀ ֆինանսների նախարարությունը պարտավորվում է ապահովել վերոնշյալ անհատույց միջոցների նպատակային օգտագործումն՝ ուղղելով դրանք սոցիալական, հումանիտար և ենթակառուցվածքային բնույթի խնդիրների լուծմանը:</w:t>
      </w:r>
    </w:p>
    <w:p w:rsidR="00003BCE" w:rsidRDefault="00003BCE" w:rsidP="003652F5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ՀՀ կ</w:t>
      </w:r>
      <w:r w:rsidRPr="00A27462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 xml:space="preserve">առավարության </w:t>
      </w:r>
      <w:r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2024թ</w:t>
      </w:r>
      <w:r>
        <w:rPr>
          <w:rFonts w:ascii="Cambria Math" w:eastAsia="Times New Roman" w:hAnsi="Cambria Math" w:cs="Helvetica"/>
          <w:color w:val="1D2228"/>
          <w:sz w:val="24"/>
          <w:szCs w:val="24"/>
          <w:lang w:val="hy-AM" w:eastAsia="ru-RU"/>
        </w:rPr>
        <w:t>․ մ</w:t>
      </w:r>
      <w:r w:rsidRPr="00A27462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այիսի 27</w:t>
      </w:r>
      <w:r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-ի թիվ</w:t>
      </w:r>
      <w:r w:rsidR="0077060E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 xml:space="preserve"> 772-Ն որոշման համաձայն՝ </w:t>
      </w:r>
      <w:r w:rsidRPr="00A27462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ՀՀ Լոռու և Տավուշի մարզերում հայտարարվել է աղետի գոտի</w:t>
      </w:r>
      <w:r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 xml:space="preserve">։  </w:t>
      </w:r>
    </w:p>
    <w:p w:rsidR="00003BCE" w:rsidRPr="0072750C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Ձորագետ և Դեբեդ գետերի վարարման և հունից դուրս գալու հետևանքով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 շարք համայնքներ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կրել են մեծածավալ վնասներ։ Մասնավորապես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վնասվել են տրանսպորտային միջոցներ, մի շարք բազմաբնակարան շենքերի առաջին հարկեր և սեփական տներ ամբողջությամբ լցվել են ջրով, վնասվել կամ կորսվել են այգիներ, մշակաբույսեր, գետերի ուժեղ հոսքի պատճառով անասնապահությամբ զբաղվող բնակիչները կորցրել են նաև խոշոր և մանր եղջերավոր կենադանիներ։</w:t>
      </w:r>
    </w:p>
    <w:p w:rsidR="007E64BF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Մեծ վնասներ են 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կրել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համայնքներում գործող հյուրանոցային և ռեստորանային համալիրները, հանրային սննդի կետեր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առևտուրով զբաղվող խանութներ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սպասարկման կենտրոններ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03BCE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Ենթակառուցվածքներին հասցված վնասների հետևանքով մի շարք բնակավայրեր զրկվել են էլեկտրամատակարարումից, ջրամատակարարումից, գազամատակարարումից, կապից, ինչպես նաև սահմանափակվել է մարդկանց տեղաշարժը։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E64BF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Մ-4 և Մ-6 մայրուղիների հարակից տարածքներում </w:t>
      </w:r>
      <w:r w:rsidR="007E6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տեղի են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ունեցել ավերածություններ։ Մեծ </w:t>
      </w:r>
      <w:r w:rsidR="007E6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վնաս է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հասցվել Այրումի երկաթգծի մաքսատանը։</w:t>
      </w:r>
    </w:p>
    <w:p w:rsidR="00003BCE" w:rsidRDefault="00003BCE" w:rsidP="0077060E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Փլուզվել են հենապատեր,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կամուրջներ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ոռոգման պոմպակայաններ։ </w:t>
      </w:r>
    </w:p>
    <w:p w:rsidR="007E64BF" w:rsidRPr="0072750C" w:rsidRDefault="007E64BF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Ստեղծված իրավիճակի</w:t>
      </w:r>
      <w:r w:rsidR="00003BCE"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կառավարման նպատակով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ֆինանսների նախարարությո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ւնը նպատակահարմար է համարում Պայմանագրի նախագծի ստորագրումը:</w:t>
      </w:r>
    </w:p>
    <w:p w:rsidR="00100DF8" w:rsidRPr="00794276" w:rsidRDefault="00100DF8" w:rsidP="00100DF8">
      <w:pPr>
        <w:tabs>
          <w:tab w:val="left" w:pos="851"/>
        </w:tabs>
        <w:spacing w:after="0" w:line="312" w:lineRule="auto"/>
        <w:ind w:firstLine="562"/>
        <w:jc w:val="both"/>
        <w:rPr>
          <w:rFonts w:ascii="GHEA Grapalat" w:hAnsi="GHEA Grapalat" w:cs="Cambria Math"/>
          <w:b/>
          <w:color w:val="000000"/>
          <w:sz w:val="24"/>
          <w:szCs w:val="24"/>
          <w:lang w:val="hy-AM"/>
        </w:rPr>
      </w:pP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րություններ</w:t>
      </w:r>
      <w:r w:rsidRPr="00794276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003BCE" w:rsidRPr="00A27462" w:rsidRDefault="00100DF8" w:rsidP="003652F5">
      <w:pPr>
        <w:shd w:val="clear" w:color="auto" w:fill="FFFFFF"/>
        <w:spacing w:after="0" w:line="360" w:lineRule="auto"/>
        <w:ind w:firstLine="562"/>
        <w:jc w:val="both"/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Նախագծի ստորագրման 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անհրա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ժեշտու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թյունը ներկա պահին գործող ռազմավարական փաս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տաթղթերով ամրագրված ռազ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մա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վա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րա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կան նպատակադրում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 հետ ուղիղ առնչու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թյուն չունի:</w:t>
      </w:r>
    </w:p>
    <w:p w:rsidR="00003BCE" w:rsidRPr="00003BCE" w:rsidRDefault="00003BCE" w:rsidP="003652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03BCE" w:rsidRPr="00003BCE" w:rsidSect="007E64BF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BCE"/>
    <w:rsid w:val="00003BCE"/>
    <w:rsid w:val="00100DF8"/>
    <w:rsid w:val="003652F5"/>
    <w:rsid w:val="00692AFC"/>
    <w:rsid w:val="0077060E"/>
    <w:rsid w:val="007E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9F9E8"/>
  <w15:chartTrackingRefBased/>
  <w15:docId w15:val="{FA7107C2-888F-44AE-9C2F-F2AC5C49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Hamleti Hovhannisyan</dc:creator>
  <cp:keywords/>
  <dc:description/>
  <cp:lastModifiedBy>Tatev Ashchyan</cp:lastModifiedBy>
  <cp:revision>4</cp:revision>
  <dcterms:created xsi:type="dcterms:W3CDTF">2024-06-06T13:08:00Z</dcterms:created>
  <dcterms:modified xsi:type="dcterms:W3CDTF">2024-07-08T08:03:00Z</dcterms:modified>
</cp:coreProperties>
</file>