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001784" w14:textId="3C61EFE8" w:rsidR="005F3E63" w:rsidRDefault="005F3E63" w:rsidP="00B1212A">
      <w:pPr>
        <w:pStyle w:val="BodyText"/>
        <w:tabs>
          <w:tab w:val="left" w:pos="14570"/>
        </w:tabs>
        <w:ind w:right="191"/>
        <w:rPr>
          <w:rFonts w:ascii="GHEA Grapalat" w:hAnsi="GHEA Grapalat"/>
          <w:b/>
          <w:bCs/>
        </w:rPr>
      </w:pPr>
      <w:r w:rsidRPr="009B7AC8">
        <w:rPr>
          <w:rFonts w:ascii="GHEA Grapalat" w:hAnsi="GHEA Grapalat"/>
          <w:b/>
          <w:bCs/>
        </w:rPr>
        <w:t>Ա Մ Փ Ո Փ Ա Թ Ե Ր Թ</w:t>
      </w:r>
    </w:p>
    <w:p w14:paraId="071DE219" w14:textId="77777777" w:rsidR="000C768A" w:rsidRDefault="000C768A" w:rsidP="00B1212A">
      <w:pPr>
        <w:pStyle w:val="BodyText"/>
        <w:tabs>
          <w:tab w:val="left" w:pos="14570"/>
        </w:tabs>
        <w:ind w:right="191"/>
        <w:rPr>
          <w:rFonts w:ascii="GHEA Grapalat" w:hAnsi="GHEA Grapalat"/>
          <w:b/>
        </w:rPr>
      </w:pPr>
    </w:p>
    <w:p w14:paraId="143D62AA" w14:textId="0E02742D" w:rsidR="003B7D22" w:rsidRPr="000C768A" w:rsidRDefault="00EB5E3F" w:rsidP="00B1212A">
      <w:pPr>
        <w:spacing w:after="0"/>
        <w:ind w:right="191"/>
        <w:jc w:val="center"/>
        <w:rPr>
          <w:rFonts w:ascii="GHEA Grapalat" w:hAnsi="GHEA Grapalat"/>
          <w:b/>
        </w:rPr>
      </w:pPr>
      <w:r>
        <w:rPr>
          <w:rFonts w:ascii="GHEA Grapalat" w:eastAsia="Times New Roman" w:hAnsi="GHEA Grapalat" w:cs="Times New Roman"/>
          <w:b/>
          <w:sz w:val="24"/>
          <w:szCs w:val="24"/>
        </w:rPr>
        <w:t>«</w:t>
      </w:r>
      <w:r w:rsidR="00B169AF" w:rsidRPr="008E07DC">
        <w:rPr>
          <w:rFonts w:ascii="GHEA Grapalat" w:eastAsia="Times New Roman" w:hAnsi="GHEA Grapalat" w:cs="Times New Roman"/>
          <w:b/>
          <w:sz w:val="24"/>
          <w:szCs w:val="24"/>
        </w:rPr>
        <w:t xml:space="preserve">ՀԱՅԱՍՏԱՆԻ ՀԱՆՐԱՊԵՏՈՒԹՅԱՆ ԵՎ </w:t>
      </w:r>
      <w:r w:rsidR="008E07DC" w:rsidRPr="008E07DC">
        <w:rPr>
          <w:rFonts w:ascii="GHEA Grapalat" w:eastAsia="Times New Roman" w:hAnsi="GHEA Grapalat" w:cs="Times New Roman"/>
          <w:b/>
          <w:sz w:val="24"/>
          <w:szCs w:val="24"/>
        </w:rPr>
        <w:t>ԵՎՐԱՍԻԱԿԱՆ ԶԱՐԳԱՑՄԱՆ ԲԱՆԿԻ ՄԻՋԵՎ «ԿԱՅՈՒՆԱՑՄԱՆ ԵՎ ԶԱՐԳԱՑՄԱՆ ԵՎՐԱՍԻԱԿԱՆ ՀԻՄՆԱԴՐԱՄԻ ՄԻՋՈՑՆԵՐԻՑ «ՔԱՋԱՐԱՆԻ ԹՈՒՆԵԼԻ ՇԻՆԱՐԱՐՈՒԹՅՈՒՆ» ԾՐԱԳՐԻ ՖԻՆԱՆՍԱՎՈՐՄԱՆ ՀԱՄԱՐ ՆԵՐԴՐ</w:t>
      </w:r>
      <w:r w:rsidR="008E07DC">
        <w:rPr>
          <w:rFonts w:ascii="GHEA Grapalat" w:eastAsia="Times New Roman" w:hAnsi="GHEA Grapalat" w:cs="Times New Roman"/>
          <w:b/>
          <w:sz w:val="24"/>
          <w:szCs w:val="24"/>
        </w:rPr>
        <w:t>ՈՒՄԱՅԻՆ ՎԱՐԿԻ ՏՐԱՄԱԴՐՄԱՆ ՄԱՍԻՆ»</w:t>
      </w:r>
      <w:r w:rsidR="008E07DC" w:rsidRPr="008E07DC">
        <w:rPr>
          <w:rFonts w:ascii="GHEA Grapalat" w:eastAsia="Times New Roman" w:hAnsi="GHEA Grapalat" w:cs="Times New Roman"/>
          <w:b/>
          <w:sz w:val="24"/>
          <w:szCs w:val="24"/>
        </w:rPr>
        <w:t xml:space="preserve"> ՀԱՄԱՁԱՅՆԱԳՐԻ</w:t>
      </w:r>
      <w:r w:rsidR="00A978EE" w:rsidRPr="00A978EE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="00A978EE">
        <w:rPr>
          <w:rFonts w:ascii="GHEA Grapalat" w:eastAsia="Times New Roman" w:hAnsi="GHEA Grapalat" w:cs="Times New Roman"/>
          <w:b/>
          <w:sz w:val="24"/>
          <w:szCs w:val="24"/>
        </w:rPr>
        <w:t>ՆԱԽԱԳԾԻ</w:t>
      </w:r>
      <w:r w:rsidR="008E07DC" w:rsidRPr="008E07DC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="000C768A" w:rsidRPr="000C768A">
        <w:rPr>
          <w:rFonts w:ascii="GHEA Grapalat" w:hAnsi="GHEA Grapalat"/>
          <w:b/>
        </w:rPr>
        <w:t xml:space="preserve">ՍՏՈՐԱԳՐՄԱՆ </w:t>
      </w:r>
      <w:r w:rsidR="003B7D22" w:rsidRPr="000C768A">
        <w:rPr>
          <w:rFonts w:ascii="GHEA Grapalat" w:hAnsi="GHEA Grapalat"/>
          <w:b/>
        </w:rPr>
        <w:t>ԱՌԱՋԱՐԿՈՒԹՅՈՒՆՆԵՐԻ</w:t>
      </w:r>
    </w:p>
    <w:p w14:paraId="36D5E71C" w14:textId="69ECBDE5" w:rsidR="009D7346" w:rsidRPr="00417CC8" w:rsidRDefault="003B7D22" w:rsidP="00B1212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</w:rPr>
      </w:pPr>
      <w:r w:rsidRPr="003B7D22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14:paraId="0998AE46" w14:textId="77777777" w:rsidR="00335693" w:rsidRPr="003B7D22" w:rsidRDefault="00335693" w:rsidP="003356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7D22">
        <w:rPr>
          <w:rFonts w:ascii="Calibri" w:eastAsia="Times New Roman" w:hAnsi="Calibri" w:cs="Calibri"/>
          <w:color w:val="000000"/>
          <w:sz w:val="24"/>
          <w:szCs w:val="24"/>
        </w:rPr>
        <w:t>     </w:t>
      </w:r>
      <w:r w:rsidRPr="003B7D2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D22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04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08"/>
        <w:gridCol w:w="1434"/>
        <w:gridCol w:w="2700"/>
        <w:gridCol w:w="140"/>
      </w:tblGrid>
      <w:tr w:rsidR="00335693" w:rsidRPr="00CE61E0" w14:paraId="0512CADB" w14:textId="77777777" w:rsidTr="00B1212A">
        <w:trPr>
          <w:tblCellSpacing w:w="0" w:type="dxa"/>
          <w:jc w:val="center"/>
        </w:trPr>
        <w:tc>
          <w:tcPr>
            <w:tcW w:w="764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627B96" w14:textId="77777777" w:rsidR="00335693" w:rsidRPr="00CE61E0" w:rsidRDefault="00335693" w:rsidP="00CE61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B7D2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1. 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ԱՐՏԱՔԻՆ ԳՈՐԾԵՐԻ ՆԱԽԱՐԱՐՈՒԹՅՈՒՆ</w:t>
            </w:r>
          </w:p>
        </w:tc>
        <w:tc>
          <w:tcPr>
            <w:tcW w:w="28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A2C0042" w14:textId="3EAE0A33" w:rsidR="00335693" w:rsidRPr="00687CFE" w:rsidRDefault="008E07DC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17</w:t>
            </w:r>
            <w:r w:rsidR="0033569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EB5E3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06</w:t>
            </w:r>
            <w:r w:rsidR="0033569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33569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</w:t>
            </w:r>
            <w:r w:rsidR="007E5DE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EB5E3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="0033569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35693" w:rsidRPr="00CE61E0" w14:paraId="7F3E25DA" w14:textId="77777777" w:rsidTr="00B1212A">
        <w:trPr>
          <w:tblCellSpacing w:w="0" w:type="dxa"/>
          <w:jc w:val="center"/>
        </w:trPr>
        <w:tc>
          <w:tcPr>
            <w:tcW w:w="764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FCF62C" w14:textId="77777777" w:rsidR="00335693" w:rsidRPr="00687CFE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8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F7CBBD1" w14:textId="779E89BC" w:rsidR="00335693" w:rsidRPr="00CE61E0" w:rsidRDefault="008E07DC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E07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1111/31112-24</w:t>
            </w:r>
          </w:p>
        </w:tc>
      </w:tr>
      <w:tr w:rsidR="005C2D55" w:rsidRPr="00CE61E0" w14:paraId="5BBA8ADA" w14:textId="77777777" w:rsidTr="00B1212A">
        <w:trPr>
          <w:tblCellSpacing w:w="0" w:type="dxa"/>
          <w:jc w:val="center"/>
        </w:trPr>
        <w:tc>
          <w:tcPr>
            <w:tcW w:w="6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413859" w14:textId="02C3C771" w:rsidR="008E07DC" w:rsidRPr="008E07DC" w:rsidRDefault="008E07DC" w:rsidP="00B1212A">
            <w:pPr>
              <w:pStyle w:val="Bodytext20"/>
              <w:tabs>
                <w:tab w:val="left" w:pos="1134"/>
              </w:tabs>
              <w:suppressAutoHyphens/>
              <w:spacing w:line="360" w:lineRule="auto"/>
              <w:ind w:left="122" w:right="104" w:firstLine="4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07DC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և Եվրասիական զարգացման բանկի միջև Կայունացման և զարգացման եվրասիական հիմնադրամի միջոցներից «Քաջարանի թունելի շինարարություն» ծրագրի ֆինանսավորման համար ներդրումային վարկի տրամադրման մասին» համաձայնագրի նախագծով նախատեսվում է Կայունացման և զարգացման Եվրասիական հիմնադրամի միջոցներից Հայաստանի Հանրապետությանը, ի դեմս ՀՀ ֆինանսների նախարարության, տրամադրել 200 մլն ԱՄՆ դոլարի չափով վարկ՝ Քաջարանի թունելի շինարարության և М2 ճանապարհի մի հատվածի վերակառուցման ինժեներաշինարարական աշխատանքների իրականացման համար:</w:t>
            </w:r>
          </w:p>
          <w:p w14:paraId="521B7849" w14:textId="77777777" w:rsidR="008E07DC" w:rsidRPr="008E07DC" w:rsidRDefault="008E07DC" w:rsidP="00B1212A">
            <w:pPr>
              <w:pStyle w:val="Bodytext20"/>
              <w:tabs>
                <w:tab w:val="left" w:pos="1134"/>
              </w:tabs>
              <w:suppressAutoHyphens/>
              <w:spacing w:line="360" w:lineRule="auto"/>
              <w:ind w:left="122" w:right="104" w:firstLine="4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07DC">
              <w:rPr>
                <w:rFonts w:ascii="GHEA Grapalat" w:hAnsi="GHEA Grapalat"/>
                <w:sz w:val="24"/>
                <w:szCs w:val="24"/>
                <w:lang w:val="hy-AM"/>
              </w:rPr>
              <w:t>Համաձայնագրի նախագծով սահմանվում են վարկի տրամադրման, սպասարկման և մարման ընթացակարգերը, վարկն ստացողի կողմից ծրագրի իրականացման մշտադիտարկման, գնահատման և աուդիտի կարգը և այլն:</w:t>
            </w:r>
          </w:p>
          <w:p w14:paraId="02E26D14" w14:textId="2E4B5500" w:rsidR="008E07DC" w:rsidRPr="008E07DC" w:rsidRDefault="008E07DC" w:rsidP="00B1212A">
            <w:pPr>
              <w:pStyle w:val="Bodytext20"/>
              <w:tabs>
                <w:tab w:val="left" w:pos="1134"/>
              </w:tabs>
              <w:suppressAutoHyphens/>
              <w:spacing w:line="360" w:lineRule="auto"/>
              <w:ind w:left="122" w:right="104" w:firstLine="4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07D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Ընդհանուր առմամբ, Համաձայնագրի նախագծի նպատակն է՝ «Հյուսիս-Հարավ» ավտոճանա</w:t>
            </w:r>
            <w:r w:rsidR="00B1212A" w:rsidRPr="00B1212A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8E07DC">
              <w:rPr>
                <w:rFonts w:ascii="GHEA Grapalat" w:hAnsi="GHEA Grapalat"/>
                <w:sz w:val="24"/>
                <w:szCs w:val="24"/>
                <w:lang w:val="hy-AM"/>
              </w:rPr>
              <w:t>պարհային միջանցքի հատվածում տարանցիկ փոխադրումների ներուժի բարձրացումը և վթարայնության նվազեցումը։</w:t>
            </w:r>
          </w:p>
          <w:p w14:paraId="437F429A" w14:textId="77777777" w:rsidR="008E07DC" w:rsidRPr="008E07DC" w:rsidRDefault="008E07DC" w:rsidP="00B1212A">
            <w:pPr>
              <w:pStyle w:val="Bodytext20"/>
              <w:tabs>
                <w:tab w:val="left" w:pos="1134"/>
              </w:tabs>
              <w:suppressAutoHyphens/>
              <w:spacing w:line="360" w:lineRule="auto"/>
              <w:ind w:left="122" w:right="104" w:firstLine="4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07DC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վերոգրյալը «Միջազգային պայմանագրերի մասին» օրենքի 5-րդ հոդվածի հիմքով՝  արտաքին գործերի նախարարությունը նպատակահարմար է համարում Հայաստանի Հանրապետության և Եվրասիական զարգացման բանկի միջև Կայունացման և զարգացման եվրասիական հիմնադրամի միջոցներից «Քաջարանի թունելի շինարարություն» ծրագրի ֆինանսավորման համար ներդրումային վարկի տրամադրման մասին համաձայնագրի ստորագրումը։ </w:t>
            </w:r>
          </w:p>
          <w:p w14:paraId="7EFCFF2D" w14:textId="618465DE" w:rsidR="00335693" w:rsidRPr="003B7D22" w:rsidRDefault="008E07DC" w:rsidP="00B1212A">
            <w:pPr>
              <w:pStyle w:val="Bodytext20"/>
              <w:tabs>
                <w:tab w:val="left" w:pos="1134"/>
              </w:tabs>
              <w:suppressAutoHyphens/>
              <w:spacing w:line="360" w:lineRule="auto"/>
              <w:ind w:left="122" w:right="104" w:firstLine="4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E07DC">
              <w:rPr>
                <w:rFonts w:ascii="GHEA Grapalat" w:hAnsi="GHEA Grapalat"/>
                <w:sz w:val="24"/>
                <w:szCs w:val="24"/>
                <w:lang w:val="hy-AM"/>
              </w:rPr>
              <w:t>Այն համապատասխանում է Հայաստանի Հանրապետության վարած արտաքին քաղաքականությանը և ստանձնած միջազգային պարտավորություններին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4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738BF30F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8786744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E6E2B40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5FFB6BE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5E7EFCB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23204144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C7848C7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4FBB6220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F2082AA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0F9FC48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5962BCEF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BE8EEDD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4AD65B1B" w14:textId="59E487F3" w:rsidR="00335693" w:rsidRPr="00CE61E0" w:rsidRDefault="00D30E2B" w:rsidP="004A3632">
            <w:pPr>
              <w:spacing w:after="0" w:line="240" w:lineRule="auto"/>
              <w:ind w:left="-15" w:right="180" w:firstLine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Ընդունվել </w:t>
            </w:r>
            <w:r w:rsidR="0015125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է ի գիտություն</w:t>
            </w:r>
          </w:p>
        </w:tc>
        <w:tc>
          <w:tcPr>
            <w:tcW w:w="14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71FB18" w14:textId="4C134D45" w:rsidR="00335693" w:rsidRPr="00CE61E0" w:rsidRDefault="00335693" w:rsidP="004A363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335693" w:rsidRPr="00CE61E0" w14:paraId="64942DF4" w14:textId="77777777" w:rsidTr="00B1212A">
        <w:trPr>
          <w:tblCellSpacing w:w="0" w:type="dxa"/>
          <w:jc w:val="center"/>
        </w:trPr>
        <w:tc>
          <w:tcPr>
            <w:tcW w:w="764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6DC3CF" w14:textId="5B556A06" w:rsidR="00335693" w:rsidRPr="00CE61E0" w:rsidRDefault="00335693" w:rsidP="00B1212A">
            <w:pPr>
              <w:spacing w:before="100" w:beforeAutospacing="1" w:after="100" w:afterAutospacing="1" w:line="240" w:lineRule="auto"/>
              <w:ind w:left="1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lastRenderedPageBreak/>
              <w:t>2.</w:t>
            </w:r>
            <w:r w:rsidR="00A21CE5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ԱՐԴԱՐԱԴԱՏՈՒԹՅԱՆ ՆԱԽԱՐԱՐՈՒԹՅՈՒՆ</w:t>
            </w:r>
          </w:p>
        </w:tc>
        <w:tc>
          <w:tcPr>
            <w:tcW w:w="28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FDA447" w14:textId="4B605B1D" w:rsidR="00335693" w:rsidRPr="00C629AE" w:rsidRDefault="008E07DC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1</w:t>
            </w:r>
            <w:r w:rsidR="00A21CE5" w:rsidRPr="00C629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07</w:t>
            </w:r>
            <w:r w:rsidR="00A21CE5" w:rsidRPr="00C629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0D24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="00335693" w:rsidRPr="00C629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35693" w:rsidRPr="00CE61E0" w14:paraId="6852FA4C" w14:textId="77777777" w:rsidTr="00B1212A">
        <w:trPr>
          <w:tblCellSpacing w:w="0" w:type="dxa"/>
          <w:jc w:val="center"/>
        </w:trPr>
        <w:tc>
          <w:tcPr>
            <w:tcW w:w="764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B3D4B7" w14:textId="77777777" w:rsidR="00335693" w:rsidRPr="00C629AE" w:rsidRDefault="00335693" w:rsidP="00B1212A">
            <w:pPr>
              <w:spacing w:after="0" w:line="240" w:lineRule="auto"/>
              <w:ind w:left="12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8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F4399C" w14:textId="2683C1F4" w:rsidR="00335693" w:rsidRPr="00CE61E0" w:rsidRDefault="008E07DC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E07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//27319-2024</w:t>
            </w:r>
          </w:p>
        </w:tc>
      </w:tr>
      <w:tr w:rsidR="001A0F38" w:rsidRPr="00CE61E0" w14:paraId="4D41F248" w14:textId="77777777" w:rsidTr="00B1212A">
        <w:trPr>
          <w:tblCellSpacing w:w="0" w:type="dxa"/>
          <w:jc w:val="center"/>
        </w:trPr>
        <w:tc>
          <w:tcPr>
            <w:tcW w:w="6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BFD3C1" w14:textId="77777777" w:rsidR="008E07DC" w:rsidRPr="008E07DC" w:rsidRDefault="008E07DC" w:rsidP="00B1212A">
            <w:pPr>
              <w:widowControl w:val="0"/>
              <w:spacing w:after="0" w:line="360" w:lineRule="auto"/>
              <w:ind w:left="122" w:right="104" w:firstLine="456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</w:rPr>
            </w:pPr>
            <w:r w:rsidRPr="008E07DC">
              <w:rPr>
                <w:rFonts w:ascii="GHEA Grapalat" w:hAnsi="GHEA Grapalat" w:cs="Sylfaen"/>
                <w:sz w:val="24"/>
                <w:szCs w:val="24"/>
              </w:rPr>
              <w:t>Նախագիծը, թեև չի պարունակում օրենքի փոփոխություն կամ նոր օրենքի ընդունում նախատեսող նորմեր, սակայն Նախագծում առկա են Հայաստանի Հանրապետության օրենսդրությանը հակասող դրույթներ։</w:t>
            </w:r>
          </w:p>
          <w:p w14:paraId="522B7DF6" w14:textId="5F382038" w:rsidR="008E07DC" w:rsidRPr="008E07DC" w:rsidRDefault="008E07DC" w:rsidP="00B1212A">
            <w:pPr>
              <w:widowControl w:val="0"/>
              <w:spacing w:after="0" w:line="360" w:lineRule="auto"/>
              <w:ind w:left="122" w:right="104" w:firstLine="456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</w:rPr>
            </w:pPr>
            <w:r w:rsidRPr="008E07DC">
              <w:rPr>
                <w:rFonts w:ascii="GHEA Grapalat" w:hAnsi="GHEA Grapalat" w:cs="Sylfaen"/>
                <w:sz w:val="24"/>
                <w:szCs w:val="24"/>
              </w:rPr>
              <w:t>Մասնավորապես</w:t>
            </w:r>
            <w:r w:rsidR="00583842"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r w:rsidRPr="008E07DC">
              <w:rPr>
                <w:rFonts w:ascii="GHEA Grapalat" w:hAnsi="GHEA Grapalat" w:cs="Sylfaen"/>
                <w:sz w:val="24"/>
                <w:szCs w:val="24"/>
              </w:rPr>
              <w:t xml:space="preserve">Նախագծի 4-րդ հոդվածի 4.1 </w:t>
            </w:r>
            <w:r w:rsidRPr="008E07DC">
              <w:rPr>
                <w:rFonts w:ascii="GHEA Grapalat" w:hAnsi="GHEA Grapalat" w:cs="Sylfaen"/>
                <w:sz w:val="24"/>
                <w:szCs w:val="24"/>
              </w:rPr>
              <w:lastRenderedPageBreak/>
              <w:t>կետի</w:t>
            </w:r>
            <w:r w:rsidR="009D710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8E07DC">
              <w:rPr>
                <w:rFonts w:ascii="GHEA Grapalat" w:hAnsi="GHEA Grapalat" w:cs="Sylfaen"/>
                <w:sz w:val="24"/>
                <w:szCs w:val="24"/>
              </w:rPr>
              <w:t>«ը» ենթակետի համաձայն՝ Ստացողը պարտավորվում է ծրագրի իրականացման համար անհրաժեշտ ապրանքների, աշխատանքների և ծառայությունների գնումներ</w:t>
            </w:r>
            <w:r w:rsidR="00B1212A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8E07DC">
              <w:rPr>
                <w:rFonts w:ascii="GHEA Grapalat" w:hAnsi="GHEA Grapalat" w:cs="Sylfaen"/>
                <w:sz w:val="24"/>
                <w:szCs w:val="24"/>
              </w:rPr>
              <w:t xml:space="preserve"> իրականացնել Ներդրումային վարկի միջոցների հաշվին՝ համաձայնագրի թիվ 7 հավելվածում նշված գնումների ընթացակարգերին համապատասխան: </w:t>
            </w:r>
          </w:p>
          <w:p w14:paraId="698C20F4" w14:textId="77777777" w:rsidR="008E07DC" w:rsidRPr="008E07DC" w:rsidRDefault="008E07DC" w:rsidP="00B1212A">
            <w:pPr>
              <w:widowControl w:val="0"/>
              <w:spacing w:after="0" w:line="360" w:lineRule="auto"/>
              <w:ind w:left="122" w:right="104" w:firstLine="456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</w:rPr>
            </w:pPr>
            <w:r w:rsidRPr="008E07DC">
              <w:rPr>
                <w:rFonts w:ascii="GHEA Grapalat" w:hAnsi="GHEA Grapalat" w:cs="Sylfaen"/>
                <w:sz w:val="24"/>
                <w:szCs w:val="24"/>
              </w:rPr>
              <w:t>Նախագծի 7-րդ հավելվածի 1-ին մասի համաձայն՝ Ստացողն իրականացնում է ապրանքների, աշխատանքների և ծառայությունների գնումները Ներդրումային վարկի միջոցների հաշվին՝ ԿԶԵՀ գնումների քաղաքականությանը, ԿԶԵՀ գնումների ընթացակարգերին և Գնումների պլանին համապատասխան:</w:t>
            </w:r>
          </w:p>
          <w:p w14:paraId="3FD921A2" w14:textId="77777777" w:rsidR="008E07DC" w:rsidRPr="008E07DC" w:rsidRDefault="008E07DC" w:rsidP="00B1212A">
            <w:pPr>
              <w:widowControl w:val="0"/>
              <w:spacing w:after="0" w:line="360" w:lineRule="auto"/>
              <w:ind w:left="122" w:right="104" w:firstLine="456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</w:rPr>
            </w:pPr>
            <w:r w:rsidRPr="008E07DC">
              <w:rPr>
                <w:rFonts w:ascii="GHEA Grapalat" w:hAnsi="GHEA Grapalat" w:cs="Sylfaen"/>
                <w:sz w:val="24"/>
                <w:szCs w:val="24"/>
              </w:rPr>
              <w:t xml:space="preserve">«Գնումների մասին» օրենքի 5-րդ հոդվածի 1-ի մասի 19-րդ կետի համաձայն՝ ՀՀ Կառավարությունն է հաստատում միջազգային պայմանագրերով նախատեսված ֆինանսական միջոցների հաշվին կազմակերպվող գնման գործընթացների առանձնահատկությունները: </w:t>
            </w:r>
          </w:p>
          <w:p w14:paraId="12D05E5C" w14:textId="07EC1A66" w:rsidR="001A0F38" w:rsidRPr="001A0F38" w:rsidRDefault="008E07DC" w:rsidP="00B1212A">
            <w:pPr>
              <w:widowControl w:val="0"/>
              <w:spacing w:after="0" w:line="360" w:lineRule="auto"/>
              <w:ind w:left="122" w:right="104" w:firstLine="456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</w:rPr>
            </w:pPr>
            <w:r w:rsidRPr="008E07DC">
              <w:rPr>
                <w:rFonts w:ascii="GHEA Grapalat" w:hAnsi="GHEA Grapalat" w:cs="Sylfaen"/>
                <w:sz w:val="24"/>
                <w:szCs w:val="24"/>
              </w:rPr>
              <w:t xml:space="preserve">Ելնելով վերոգրյալից՝ Նախագիծը ենթակա է վավերացման ՀՀ Սահմանադրության 116-րդ հոդվածի 1-ին մասի 5-րդ և «Միջազգային պայմանագրերի մասին» օրենքի 10-րդ հոդվածի 2-րդ մասի 5-րդ կետերով, իսկ Հայաստանի Հանրապետության համար ֆինանսական կամ գույքային պարտավորություններ նախատեսելու </w:t>
            </w:r>
            <w:r w:rsidRPr="008E07DC">
              <w:rPr>
                <w:rFonts w:ascii="GHEA Grapalat" w:hAnsi="GHEA Grapalat" w:cs="Sylfaen"/>
                <w:sz w:val="24"/>
                <w:szCs w:val="24"/>
              </w:rPr>
              <w:lastRenderedPageBreak/>
              <w:t>դեպքում Նախագիծը ենթակա կլինի վավերացման նաև ՀՀ Սահմանադրության 116-րդ հոդվածի 1-ին մասի 4-րդ և «Միջազգային պայմանագրերի մասին» օրենքի 10-րդ հոդվածի 2-րդ մասի 4-րդ կետերով:</w:t>
            </w:r>
          </w:p>
        </w:tc>
        <w:tc>
          <w:tcPr>
            <w:tcW w:w="427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6AA1BA" w14:textId="77777777" w:rsidR="001A0F38" w:rsidRPr="004A3632" w:rsidRDefault="001A0F38" w:rsidP="00B1212A">
            <w:pPr>
              <w:spacing w:after="0" w:line="240" w:lineRule="auto"/>
              <w:ind w:left="122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7CB149E" w14:textId="77777777" w:rsidR="001A0F38" w:rsidRPr="004A3632" w:rsidRDefault="001A0F38" w:rsidP="00B1212A">
            <w:pPr>
              <w:spacing w:after="0" w:line="240" w:lineRule="auto"/>
              <w:ind w:left="122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4E2C625" w14:textId="77777777" w:rsidR="001A0F38" w:rsidRPr="004A3632" w:rsidRDefault="001A0F38" w:rsidP="00B1212A">
            <w:pPr>
              <w:spacing w:after="0" w:line="240" w:lineRule="auto"/>
              <w:ind w:left="122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AD83DA1" w14:textId="77777777" w:rsidR="001A0F38" w:rsidRPr="004A3632" w:rsidRDefault="001A0F38" w:rsidP="00B1212A">
            <w:pPr>
              <w:spacing w:after="0" w:line="240" w:lineRule="auto"/>
              <w:ind w:left="122" w:right="180" w:firstLine="15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219787D0" w14:textId="28C14F23" w:rsidR="001A0F38" w:rsidRPr="004A3632" w:rsidRDefault="008E07DC" w:rsidP="00B1212A">
            <w:pPr>
              <w:spacing w:after="0" w:line="240" w:lineRule="auto"/>
              <w:ind w:left="122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Ընդունվել 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է ի գիտություն</w:t>
            </w:r>
          </w:p>
        </w:tc>
      </w:tr>
      <w:tr w:rsidR="007E5DE3" w:rsidRPr="00CE61E0" w14:paraId="47ADD152" w14:textId="77777777" w:rsidTr="00B1212A">
        <w:trPr>
          <w:tblCellSpacing w:w="0" w:type="dxa"/>
          <w:jc w:val="center"/>
        </w:trPr>
        <w:tc>
          <w:tcPr>
            <w:tcW w:w="76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F88513" w14:textId="30BF5BCD" w:rsidR="005127B8" w:rsidRPr="00CE61E0" w:rsidRDefault="002A3AAF" w:rsidP="003B7D2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lastRenderedPageBreak/>
              <w:t>3</w:t>
            </w:r>
            <w:r w:rsidR="007E5DE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.</w:t>
            </w:r>
            <w:r w:rsidR="007E5DE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ՖԻՆԱՆՍՆԵՐԻ ՆԱԽԱՐԱՐՈՒԹՅՈՒՆ</w:t>
            </w:r>
          </w:p>
        </w:tc>
        <w:tc>
          <w:tcPr>
            <w:tcW w:w="28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7304F37" w14:textId="77777777" w:rsidR="007E5DE3" w:rsidRDefault="007E5DE3" w:rsidP="001A0F3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2057142D" w14:textId="4FA7E606" w:rsidR="001A0F38" w:rsidRPr="001A0F38" w:rsidRDefault="001A0F38" w:rsidP="001A0F3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7E5DE3" w:rsidRPr="00CE61E0" w14:paraId="75C26561" w14:textId="77777777" w:rsidTr="00B1212A">
        <w:trPr>
          <w:tblCellSpacing w:w="0" w:type="dxa"/>
          <w:jc w:val="center"/>
        </w:trPr>
        <w:tc>
          <w:tcPr>
            <w:tcW w:w="6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5DCBFCA" w14:textId="73BDB82B" w:rsidR="004D4ECE" w:rsidRPr="004D4ECE" w:rsidRDefault="004D4ECE" w:rsidP="00B1212A">
            <w:pPr>
              <w:spacing w:after="0" w:line="360" w:lineRule="auto"/>
              <w:ind w:left="122" w:right="104"/>
              <w:jc w:val="both"/>
              <w:rPr>
                <w:rFonts w:ascii="GHEA Grapalat" w:eastAsia="Sylfaen" w:hAnsi="GHEA Grapalat"/>
                <w:sz w:val="24"/>
                <w:szCs w:val="24"/>
              </w:rPr>
            </w:pPr>
            <w:r w:rsidRPr="004D4ECE">
              <w:rPr>
                <w:rFonts w:ascii="GHEA Grapalat" w:eastAsia="Sylfaen" w:hAnsi="GHEA Grapalat"/>
                <w:sz w:val="24"/>
                <w:szCs w:val="24"/>
              </w:rPr>
              <w:t>«</w:t>
            </w:r>
            <w:r w:rsidR="00B1212A" w:rsidRPr="004D4ECE">
              <w:rPr>
                <w:rFonts w:ascii="GHEA Grapalat" w:eastAsia="Sylfaen" w:hAnsi="GHEA Grapalat"/>
                <w:sz w:val="24"/>
                <w:szCs w:val="24"/>
              </w:rPr>
              <w:t>Հայաստանի Հանրապետության</w:t>
            </w:r>
            <w:r w:rsidR="00B1212A">
              <w:rPr>
                <w:rFonts w:ascii="GHEA Grapalat" w:eastAsia="Sylfaen" w:hAnsi="GHEA Grapalat"/>
                <w:sz w:val="24"/>
                <w:szCs w:val="24"/>
              </w:rPr>
              <w:t xml:space="preserve"> և</w:t>
            </w:r>
            <w:r w:rsidR="00B1212A" w:rsidRPr="004D4ECE">
              <w:rPr>
                <w:rFonts w:ascii="GHEA Grapalat" w:eastAsia="Sylfaen" w:hAnsi="GHEA Grapalat"/>
                <w:sz w:val="24"/>
                <w:szCs w:val="24"/>
              </w:rPr>
              <w:t xml:space="preserve"> </w:t>
            </w:r>
            <w:r w:rsidRPr="004D4ECE">
              <w:rPr>
                <w:rFonts w:ascii="GHEA Grapalat" w:eastAsia="Sylfaen" w:hAnsi="GHEA Grapalat"/>
                <w:sz w:val="24"/>
                <w:szCs w:val="24"/>
              </w:rPr>
              <w:t xml:space="preserve">Եվրասիական զարգացման բանկի միջև </w:t>
            </w:r>
            <w:r w:rsidR="00B1212A">
              <w:rPr>
                <w:rFonts w:ascii="GHEA Grapalat" w:eastAsia="Sylfaen" w:hAnsi="GHEA Grapalat"/>
                <w:sz w:val="24"/>
                <w:szCs w:val="24"/>
              </w:rPr>
              <w:t>«</w:t>
            </w:r>
            <w:r w:rsidRPr="004D4ECE">
              <w:rPr>
                <w:rFonts w:ascii="GHEA Grapalat" w:eastAsia="Sylfaen" w:hAnsi="GHEA Grapalat"/>
                <w:sz w:val="24"/>
                <w:szCs w:val="24"/>
              </w:rPr>
              <w:t>Կայունացման և զարգացման եվրասիական հիմնադրամի միջոցներից «Քաջարանի թունելի շինարարություն» ծրագրի ֆինանսավորման համար ներդրումային վարկի տրամադրման մասին» համաձայնագրի համաձայն՝ վարկավորման պայմանները հետևյալն են՝</w:t>
            </w:r>
          </w:p>
          <w:p w14:paraId="10B68539" w14:textId="51C4CB6E" w:rsidR="004D4ECE" w:rsidRPr="004D4ECE" w:rsidRDefault="004D4ECE" w:rsidP="00B1212A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ind w:left="122" w:right="104"/>
              <w:jc w:val="both"/>
              <w:rPr>
                <w:rFonts w:ascii="GHEA Grapalat" w:eastAsia="Sylfaen" w:hAnsi="GHEA Grapalat"/>
                <w:sz w:val="24"/>
                <w:szCs w:val="24"/>
                <w:lang w:val="hy-AM"/>
              </w:rPr>
            </w:pPr>
            <w:r w:rsidRPr="004D4ECE">
              <w:rPr>
                <w:rFonts w:ascii="GHEA Grapalat" w:eastAsia="Sylfaen" w:hAnsi="GHEA Grapalat"/>
                <w:sz w:val="24"/>
                <w:szCs w:val="24"/>
                <w:lang w:val="hy-AM"/>
              </w:rPr>
              <w:t>Վարկի գումար` 200 մլն ԱՄՆ դոլար,</w:t>
            </w:r>
          </w:p>
          <w:p w14:paraId="45219135" w14:textId="5AFAE1FE" w:rsidR="004D4ECE" w:rsidRPr="004D4ECE" w:rsidRDefault="004D4ECE" w:rsidP="00B1212A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ind w:left="122" w:right="104"/>
              <w:jc w:val="both"/>
              <w:rPr>
                <w:rFonts w:ascii="GHEA Grapalat" w:eastAsia="Sylfaen" w:hAnsi="GHEA Grapalat"/>
                <w:sz w:val="24"/>
                <w:szCs w:val="24"/>
                <w:lang w:val="hy-AM"/>
              </w:rPr>
            </w:pPr>
            <w:r w:rsidRPr="004D4ECE">
              <w:rPr>
                <w:rFonts w:ascii="GHEA Grapalat" w:eastAsia="Sylfaen" w:hAnsi="GHEA Grapalat"/>
                <w:sz w:val="24"/>
                <w:szCs w:val="24"/>
                <w:lang w:val="hy-AM"/>
              </w:rPr>
              <w:t>Վարկի մասհանման և սպասարկման արժույթ՝ ԱՄՆ դոլար,</w:t>
            </w:r>
          </w:p>
          <w:p w14:paraId="33CC6C41" w14:textId="4FCB9694" w:rsidR="004D4ECE" w:rsidRPr="00A978EE" w:rsidRDefault="004D4ECE" w:rsidP="00B1212A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ind w:left="122" w:right="104"/>
              <w:jc w:val="both"/>
              <w:rPr>
                <w:rFonts w:ascii="GHEA Grapalat" w:eastAsia="Sylfaen" w:hAnsi="GHEA Grapalat"/>
                <w:sz w:val="24"/>
                <w:szCs w:val="24"/>
                <w:lang w:val="hy-AM"/>
              </w:rPr>
            </w:pPr>
            <w:r w:rsidRPr="00A978EE">
              <w:rPr>
                <w:rFonts w:ascii="GHEA Grapalat" w:eastAsia="Sylfaen" w:hAnsi="GHEA Grapalat"/>
                <w:sz w:val="24"/>
                <w:szCs w:val="24"/>
                <w:lang w:val="hy-AM"/>
              </w:rPr>
              <w:t xml:space="preserve">Վարկային միջոցների մասհանման վերջնաժամկետ՝ Համաձայնագիրն ուժի մեջ մտնելուց հետո 108 ամիս (9 տարի), </w:t>
            </w:r>
          </w:p>
          <w:p w14:paraId="4461D6D3" w14:textId="6EB5E03B" w:rsidR="004D4ECE" w:rsidRPr="004D4ECE" w:rsidRDefault="004D4ECE" w:rsidP="00B1212A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ind w:left="122" w:right="104"/>
              <w:jc w:val="both"/>
              <w:rPr>
                <w:rFonts w:ascii="GHEA Grapalat" w:eastAsia="Sylfaen" w:hAnsi="GHEA Grapalat"/>
                <w:sz w:val="24"/>
                <w:szCs w:val="24"/>
              </w:rPr>
            </w:pPr>
            <w:r w:rsidRPr="004D4ECE">
              <w:rPr>
                <w:rFonts w:ascii="GHEA Grapalat" w:eastAsia="Sylfaen" w:hAnsi="GHEA Grapalat"/>
                <w:sz w:val="24"/>
                <w:szCs w:val="24"/>
              </w:rPr>
              <w:t>Վարկի տոկոսադրույքը՝ ֆիքսված, 4% տարեկան,</w:t>
            </w:r>
          </w:p>
          <w:p w14:paraId="787B34FD" w14:textId="0D7E73F2" w:rsidR="004D4ECE" w:rsidRPr="004D4ECE" w:rsidRDefault="004D4ECE" w:rsidP="00B1212A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ind w:left="122" w:right="104"/>
              <w:jc w:val="both"/>
              <w:rPr>
                <w:rFonts w:ascii="GHEA Grapalat" w:eastAsia="Sylfaen" w:hAnsi="GHEA Grapalat"/>
                <w:sz w:val="24"/>
                <w:szCs w:val="24"/>
              </w:rPr>
            </w:pPr>
            <w:r w:rsidRPr="004D4ECE">
              <w:rPr>
                <w:rFonts w:ascii="GHEA Grapalat" w:eastAsia="Sylfaen" w:hAnsi="GHEA Grapalat"/>
                <w:sz w:val="24"/>
                <w:szCs w:val="24"/>
              </w:rPr>
              <w:t>Վարկի սպասարկման ամսաթվեր՝ վարկի ուժի մեջ մտնելուց հետո յուրաքանչյուր տարվա ապրիլի 30-ին և հոկտեմբերի 30-ին,</w:t>
            </w:r>
          </w:p>
          <w:p w14:paraId="29ACD409" w14:textId="0BCAED57" w:rsidR="004D4ECE" w:rsidRPr="004D4ECE" w:rsidRDefault="004D4ECE" w:rsidP="00B1212A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ind w:left="122" w:right="104"/>
              <w:jc w:val="both"/>
              <w:rPr>
                <w:rFonts w:ascii="GHEA Grapalat" w:eastAsia="Sylfaen" w:hAnsi="GHEA Grapalat"/>
                <w:sz w:val="24"/>
                <w:szCs w:val="24"/>
              </w:rPr>
            </w:pPr>
            <w:r w:rsidRPr="004D4ECE">
              <w:rPr>
                <w:rFonts w:ascii="GHEA Grapalat" w:eastAsia="Sylfaen" w:hAnsi="GHEA Grapalat"/>
                <w:sz w:val="24"/>
                <w:szCs w:val="24"/>
              </w:rPr>
              <w:t>Միանվագ կոմիսիոն վճար՝ վարկի գումարի 0.5%-ի չափով, վճարվում է համաձայնագրի ուժի մեջ մտնելուց հետո 60 օրվա ընթացքում,</w:t>
            </w:r>
          </w:p>
          <w:p w14:paraId="664F1623" w14:textId="00B77289" w:rsidR="004D4ECE" w:rsidRPr="004D4ECE" w:rsidRDefault="004D4ECE" w:rsidP="00B1212A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ind w:left="122" w:right="104"/>
              <w:jc w:val="both"/>
              <w:rPr>
                <w:rFonts w:ascii="GHEA Grapalat" w:eastAsia="Sylfaen" w:hAnsi="GHEA Grapalat"/>
                <w:sz w:val="24"/>
                <w:szCs w:val="24"/>
              </w:rPr>
            </w:pPr>
            <w:r w:rsidRPr="004D4ECE">
              <w:rPr>
                <w:rFonts w:ascii="GHEA Grapalat" w:eastAsia="Sylfaen" w:hAnsi="GHEA Grapalat"/>
                <w:sz w:val="24"/>
                <w:szCs w:val="24"/>
              </w:rPr>
              <w:lastRenderedPageBreak/>
              <w:t>Վարկի մարման ժամկետ՝ մինչև 20 տարի, որից արտոնյալը՝ մինչև 5 տարի՝ պայմանագրի ուժի մտնելուց հետո,</w:t>
            </w:r>
          </w:p>
          <w:p w14:paraId="031137C0" w14:textId="16CE9CCB" w:rsidR="004D4ECE" w:rsidRPr="004D4ECE" w:rsidRDefault="004D4ECE" w:rsidP="00B1212A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ind w:left="122" w:right="104"/>
              <w:jc w:val="both"/>
              <w:rPr>
                <w:rFonts w:ascii="GHEA Grapalat" w:eastAsia="Sylfaen" w:hAnsi="GHEA Grapalat"/>
                <w:sz w:val="24"/>
                <w:szCs w:val="24"/>
              </w:rPr>
            </w:pPr>
            <w:r w:rsidRPr="004D4ECE">
              <w:rPr>
                <w:rFonts w:ascii="GHEA Grapalat" w:eastAsia="Sylfaen" w:hAnsi="GHEA Grapalat"/>
                <w:sz w:val="24"/>
                <w:szCs w:val="24"/>
              </w:rPr>
              <w:t>Վարկի մայր գումարի վճարումը՝ փաստացի մասհանված գումարի հավասարաչափ կիսամյակային վճարումներով՝ սկսած 2029 թվականի ապրիլի 30-ից մինչև 2044 թվականի ապրիլի 30-ը:</w:t>
            </w:r>
          </w:p>
          <w:p w14:paraId="724421DC" w14:textId="46947DF7" w:rsidR="007E5DE3" w:rsidRPr="002A3AAF" w:rsidRDefault="004D4ECE" w:rsidP="00B1212A">
            <w:pPr>
              <w:spacing w:after="0" w:line="360" w:lineRule="auto"/>
              <w:ind w:left="122" w:right="104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4D4ECE">
              <w:rPr>
                <w:rFonts w:ascii="GHEA Grapalat" w:eastAsia="Sylfaen" w:hAnsi="GHEA Grapalat"/>
                <w:sz w:val="24"/>
                <w:szCs w:val="24"/>
              </w:rPr>
              <w:t>Այսպիսով՝ Վարկառուն պարտավորվում է վերոհիշյալ պայմաններով և դրույթներով սպասարկել և մարել վարկը:</w:t>
            </w:r>
          </w:p>
        </w:tc>
        <w:tc>
          <w:tcPr>
            <w:tcW w:w="1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AD3E46A" w14:textId="0EE0C720" w:rsidR="007E5DE3" w:rsidRPr="00CE61E0" w:rsidRDefault="007E5DE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840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EE9B22" w14:textId="77777777" w:rsidR="007E5DE3" w:rsidRPr="002242F5" w:rsidRDefault="007E5DE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7E5DE3" w:rsidRPr="00CE61E0" w14:paraId="02D4CF26" w14:textId="77777777" w:rsidTr="00B1212A">
        <w:trPr>
          <w:tblCellSpacing w:w="0" w:type="dxa"/>
          <w:jc w:val="center"/>
        </w:trPr>
        <w:tc>
          <w:tcPr>
            <w:tcW w:w="764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DB82829" w14:textId="3EC50231" w:rsidR="007E5DE3" w:rsidRPr="00CE61E0" w:rsidRDefault="007E5DE3" w:rsidP="00CE61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lastRenderedPageBreak/>
              <w:t> </w:t>
            </w:r>
            <w:r w:rsidR="002A3A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 ՀՀ ՊԵՏԱԿԱՆ ԳՈԻՅՔԻ ԿԱՌԱՎԱՐՄԱՆ ԿՈՄԻՏԵ</w:t>
            </w:r>
          </w:p>
        </w:tc>
        <w:tc>
          <w:tcPr>
            <w:tcW w:w="28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CE9725A" w14:textId="7C5FB2EF" w:rsidR="007E5DE3" w:rsidRPr="00687CFE" w:rsidRDefault="004D4ECE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06</w:t>
            </w:r>
            <w:r w:rsidR="007E5DE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1A0F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06</w:t>
            </w:r>
            <w:r w:rsidR="007E5DE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1A0F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="007E5DE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7E5DE3" w:rsidRPr="00CE61E0" w14:paraId="3ACC34D2" w14:textId="77777777" w:rsidTr="00B1212A">
        <w:trPr>
          <w:tblCellSpacing w:w="0" w:type="dxa"/>
          <w:jc w:val="center"/>
        </w:trPr>
        <w:tc>
          <w:tcPr>
            <w:tcW w:w="764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1BA039" w14:textId="77777777" w:rsidR="007E5DE3" w:rsidRPr="00687CFE" w:rsidRDefault="007E5DE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8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DE861E" w14:textId="735D013D" w:rsidR="007E5DE3" w:rsidRPr="00CE61E0" w:rsidRDefault="004D4ECE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D4E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ԳՍ/34/18238-2024</w:t>
            </w:r>
          </w:p>
        </w:tc>
      </w:tr>
      <w:tr w:rsidR="007E5DE3" w:rsidRPr="00CE61E0" w14:paraId="18B9DE57" w14:textId="77777777" w:rsidTr="00B1212A">
        <w:trPr>
          <w:tblCellSpacing w:w="0" w:type="dxa"/>
          <w:jc w:val="center"/>
        </w:trPr>
        <w:tc>
          <w:tcPr>
            <w:tcW w:w="6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43082C5" w14:textId="3D4D3FBD" w:rsidR="007E5DE3" w:rsidRPr="001A0F38" w:rsidRDefault="004D4ECE" w:rsidP="00B1212A">
            <w:pPr>
              <w:pStyle w:val="Bodytext30"/>
              <w:spacing w:after="160" w:line="360" w:lineRule="auto"/>
              <w:ind w:left="122" w:right="120" w:firstLine="587"/>
              <w:jc w:val="both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4D4ECE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Ի պատասխան Ձեր գրության՝ կապված ՀՀ վարչապետի աշխատակազմի 04.06.2024 թվականի թիվ 02/06.5/19547-2024 գրության հետ՝ հայտնում ենք, որ «Հայաստանի Հանրապետության </w:t>
            </w:r>
            <w:r w:rsidR="00B1212A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և </w:t>
            </w:r>
            <w:r w:rsidR="00B1212A" w:rsidRPr="004D4ECE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Եվրասիական զարգացման բանկի </w:t>
            </w:r>
            <w:r w:rsidRPr="004D4ECE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միջև </w:t>
            </w:r>
            <w:r w:rsidR="00B1212A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«</w:t>
            </w:r>
            <w:r w:rsidRPr="004D4ECE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Կայունացման և զարգացման եվրասիական հիմնադրամի միջոցներից «Քաջարանի թունելի շինարարություն» ծրագրի ֆինանսավորման համար ներդրումային վարկի տրամադրման մասին» համաձայնագրի նախագծով «Պետական գույքի կառավարման մասին» օրենքի կարգավորման շրջանակում Հայաստանի Հանրապետության համար գույքային պարտավո</w:t>
            </w:r>
            <w:r w:rsidR="00B1212A" w:rsidRPr="00B1212A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softHyphen/>
            </w:r>
            <w:r w:rsidRPr="004D4ECE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րություններ նախատեսող դրույթներ առկա չեն։</w:t>
            </w:r>
            <w:bookmarkStart w:id="0" w:name="_GoBack"/>
            <w:bookmarkEnd w:id="0"/>
          </w:p>
        </w:tc>
        <w:tc>
          <w:tcPr>
            <w:tcW w:w="427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41585C7" w14:textId="781B382D" w:rsidR="007E5DE3" w:rsidRPr="00CE61E0" w:rsidRDefault="003C7162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</w:t>
            </w:r>
            <w:r w:rsidR="00B00D8E"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Ընդունվել է ի գիտություն</w:t>
            </w:r>
          </w:p>
        </w:tc>
      </w:tr>
    </w:tbl>
    <w:p w14:paraId="2D93682E" w14:textId="2269FB1D" w:rsidR="00B01DCA" w:rsidRPr="00CE61E0" w:rsidRDefault="00B01DCA" w:rsidP="009D7346">
      <w:pPr>
        <w:tabs>
          <w:tab w:val="left" w:pos="1065"/>
        </w:tabs>
        <w:spacing w:line="240" w:lineRule="auto"/>
        <w:rPr>
          <w:rFonts w:ascii="GHEA Grapalat" w:hAnsi="GHEA Grapalat"/>
          <w:sz w:val="24"/>
          <w:szCs w:val="24"/>
        </w:rPr>
      </w:pPr>
    </w:p>
    <w:sectPr w:rsidR="00B01DCA" w:rsidRPr="00CE61E0" w:rsidSect="009D7346">
      <w:pgSz w:w="12240" w:h="15840"/>
      <w:pgMar w:top="1134" w:right="850" w:bottom="126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D45B8"/>
    <w:multiLevelType w:val="hybridMultilevel"/>
    <w:tmpl w:val="1EC26B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471"/>
    <w:rsid w:val="00004991"/>
    <w:rsid w:val="000C768A"/>
    <w:rsid w:val="000D2478"/>
    <w:rsid w:val="000E033B"/>
    <w:rsid w:val="000E489A"/>
    <w:rsid w:val="00132825"/>
    <w:rsid w:val="00151251"/>
    <w:rsid w:val="00156339"/>
    <w:rsid w:val="0017169C"/>
    <w:rsid w:val="00191831"/>
    <w:rsid w:val="00195709"/>
    <w:rsid w:val="001A0F38"/>
    <w:rsid w:val="001E4BA5"/>
    <w:rsid w:val="002242F5"/>
    <w:rsid w:val="002A11D4"/>
    <w:rsid w:val="002A3AAF"/>
    <w:rsid w:val="00335693"/>
    <w:rsid w:val="00344373"/>
    <w:rsid w:val="00372183"/>
    <w:rsid w:val="003B7D22"/>
    <w:rsid w:val="003C7162"/>
    <w:rsid w:val="003F1810"/>
    <w:rsid w:val="004041DF"/>
    <w:rsid w:val="00415CD6"/>
    <w:rsid w:val="00417CC8"/>
    <w:rsid w:val="00486868"/>
    <w:rsid w:val="004A3632"/>
    <w:rsid w:val="004A39C6"/>
    <w:rsid w:val="004D4ECE"/>
    <w:rsid w:val="004F0CF7"/>
    <w:rsid w:val="00500390"/>
    <w:rsid w:val="005127B8"/>
    <w:rsid w:val="00545836"/>
    <w:rsid w:val="00560859"/>
    <w:rsid w:val="00583842"/>
    <w:rsid w:val="005C2D55"/>
    <w:rsid w:val="005F3E63"/>
    <w:rsid w:val="006626B5"/>
    <w:rsid w:val="0067429B"/>
    <w:rsid w:val="00674D54"/>
    <w:rsid w:val="00687CFE"/>
    <w:rsid w:val="00741928"/>
    <w:rsid w:val="007C7073"/>
    <w:rsid w:val="007D0439"/>
    <w:rsid w:val="007D2088"/>
    <w:rsid w:val="007E5DE3"/>
    <w:rsid w:val="00807F11"/>
    <w:rsid w:val="00821886"/>
    <w:rsid w:val="0084580D"/>
    <w:rsid w:val="008613E3"/>
    <w:rsid w:val="008C218C"/>
    <w:rsid w:val="008C79F6"/>
    <w:rsid w:val="008E07DC"/>
    <w:rsid w:val="009B7AC8"/>
    <w:rsid w:val="009D710F"/>
    <w:rsid w:val="009D7346"/>
    <w:rsid w:val="00A07BBE"/>
    <w:rsid w:val="00A169A4"/>
    <w:rsid w:val="00A21CE5"/>
    <w:rsid w:val="00A363D5"/>
    <w:rsid w:val="00A94471"/>
    <w:rsid w:val="00A978EE"/>
    <w:rsid w:val="00AA6570"/>
    <w:rsid w:val="00AF2878"/>
    <w:rsid w:val="00B00D8E"/>
    <w:rsid w:val="00B01DCA"/>
    <w:rsid w:val="00B1212A"/>
    <w:rsid w:val="00B169AF"/>
    <w:rsid w:val="00C33AAE"/>
    <w:rsid w:val="00C629AE"/>
    <w:rsid w:val="00CE61E0"/>
    <w:rsid w:val="00CF630F"/>
    <w:rsid w:val="00D30E2B"/>
    <w:rsid w:val="00EB5E3F"/>
    <w:rsid w:val="00EC1380"/>
    <w:rsid w:val="00F41F48"/>
    <w:rsid w:val="00FE5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2F9EE"/>
  <w15:docId w15:val="{CDF9F394-905B-4B59-B1F5-4AE47F2E6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character" w:customStyle="1" w:styleId="2">
    <w:name w:val="Основной текст (2)"/>
    <w:basedOn w:val="DefaultParagraphFont"/>
    <w:rsid w:val="00B00D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hy-AM"/>
    </w:rPr>
  </w:style>
  <w:style w:type="paragraph" w:styleId="ListParagraph">
    <w:name w:val="List Paragraph"/>
    <w:basedOn w:val="Normal"/>
    <w:uiPriority w:val="34"/>
    <w:qFormat/>
    <w:rsid w:val="00CE61E0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Bodytext2">
    <w:name w:val="Body text (2)_"/>
    <w:basedOn w:val="DefaultParagraphFont"/>
    <w:link w:val="Bodytext20"/>
    <w:rsid w:val="00821886"/>
    <w:rPr>
      <w:rFonts w:ascii="Verdana" w:eastAsia="Verdana" w:hAnsi="Verdana" w:cs="Verdana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21886"/>
    <w:pPr>
      <w:widowControl w:val="0"/>
      <w:shd w:val="clear" w:color="auto" w:fill="FFFFFF"/>
      <w:spacing w:after="0" w:line="0" w:lineRule="atLeast"/>
      <w:ind w:hanging="760"/>
    </w:pPr>
    <w:rPr>
      <w:rFonts w:ascii="Verdana" w:eastAsia="Verdana" w:hAnsi="Verdana" w:cs="Verdana"/>
      <w:lang w:val="en-US"/>
    </w:rPr>
  </w:style>
  <w:style w:type="character" w:customStyle="1" w:styleId="Bodytext3">
    <w:name w:val="Body text (3)_"/>
    <w:basedOn w:val="DefaultParagraphFont"/>
    <w:link w:val="Bodytext30"/>
    <w:rsid w:val="00372183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372183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7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24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E19515-8D83-466A-8150-8AA38423A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752</Words>
  <Characters>4289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https://mul2.gov.am/tasks/1007832/oneclick/5. Ampopatert (9).docx?token=b6f892e941d254d823f27615be11ca91</cp:keywords>
  <dc:description/>
  <cp:lastModifiedBy>Kristine Grigoryan</cp:lastModifiedBy>
  <cp:revision>44</cp:revision>
  <dcterms:created xsi:type="dcterms:W3CDTF">2022-08-19T11:53:00Z</dcterms:created>
  <dcterms:modified xsi:type="dcterms:W3CDTF">2024-07-21T18:27:00Z</dcterms:modified>
</cp:coreProperties>
</file>