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5FDE" w:rsidRPr="00EC6879" w:rsidRDefault="00885FDE" w:rsidP="00885FDE">
      <w:pPr>
        <w:shd w:val="clear" w:color="auto" w:fill="FFFFFF"/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bCs/>
          <w:color w:val="000000"/>
          <w:sz w:val="24"/>
          <w:szCs w:val="24"/>
          <w:lang w:eastAsia="hy-AM"/>
        </w:rPr>
        <w:t>ՀԻՄՆԱՎՈՐՈՒՄ</w:t>
      </w:r>
    </w:p>
    <w:p w:rsidR="00885FDE" w:rsidRPr="00D53B98" w:rsidRDefault="00885FDE" w:rsidP="00885FDE">
      <w:pPr>
        <w:shd w:val="clear" w:color="auto" w:fill="FFFFFF"/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>«</w:t>
      </w:r>
      <w:r w:rsidRPr="001F2FE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ԼԻԱԶՈՐՎԱԾ ՏՆՏԵՍԱԿԱՆ ՕՊԵՐԱՏՈՐՆԵՐԻ ՌԵԵՍՏՐՈՒՄ ԻՐԱՎԱԲԱՆԱԿԱՆ ԱՆՁԻՆ ՉԸՆԴԳՐԿԵԼՈՒ ԿԱՄ ԼԻԱԶՈՐՎԱԾ ՏՆՏԵՍԱԿԱՆ ՕՊԵՐԱՏՈՐՆԵՐԻ ՌԵԵՍՏՐՈՒՄ ԸՆԴԳՐԿՎԱԾ ԻՐԱՎԱԲԱՆԱԿԱՆ ԱՆՁԻ ՎԿԱՅԱԿԱՆԻ ԳՈՐԾՈՂՈՒԹՅՈՒՆԸ ԿԱՍԵՑՆԵԼՈՒ ԿԱՄ ՌԵԵՍՏՐԻՑ ՀԱՆԵԼՈՒ ՀԱՄԱՐ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ՀԻՄՔ ՀԱՆԴԻՍԱՑՈՂ ԻՐԱՎԱԽԱԽՏՈՒՄՆԵՐԻ ՑԱՆԿԸ ՀԱՍՏԱՏԵԼՈՒ ՄԱՍԻՆ</w:t>
      </w:r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>»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</w:t>
      </w:r>
      <w:r w:rsidRPr="00D53B98">
        <w:rPr>
          <w:rFonts w:ascii="GHEA Grapalat" w:hAnsi="GHEA Grapalat"/>
          <w:bCs/>
          <w:color w:val="000000"/>
          <w:sz w:val="24"/>
          <w:szCs w:val="24"/>
          <w:lang w:eastAsia="hy-AM"/>
        </w:rPr>
        <w:t>ՀԱՅԱՍՏԱՆԻ ՀԱՆՐԱՊԵՏՈՒԹՅԱՆ ԿԱՌԱՎԱՐՈՒԹՅԱ</w:t>
      </w:r>
      <w:r w:rsidRPr="00D53B98"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>Ն</w:t>
      </w:r>
      <w:r w:rsidRPr="00D53B98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ՈՐՈՇՄԱՆ ՆԱԽԱԳԾԻ ԸՆԴՈՒՆՄԱՆ ԱՆՀՐԱԺԵՇՏՈՒԹՅԱՆ ՎԵՐԱԲԵՐՅԱԼ</w:t>
      </w:r>
    </w:p>
    <w:p w:rsidR="00885FDE" w:rsidRDefault="00885FDE" w:rsidP="00885FDE">
      <w:pPr>
        <w:shd w:val="clear" w:color="auto" w:fill="FFFFFF"/>
        <w:spacing w:after="0" w:line="360" w:lineRule="auto"/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</w:p>
    <w:p w:rsidR="00885FDE" w:rsidRPr="00EC6879" w:rsidRDefault="00885FDE" w:rsidP="00885FD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885FDE" w:rsidRPr="00EC6879" w:rsidRDefault="00885FDE" w:rsidP="00885FD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885FDE" w:rsidRPr="00EC6879" w:rsidRDefault="00885FDE" w:rsidP="00885FD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Նախագծի մշակումը պայմանավորված է Հայաստանի Հանրապետության Ազգային ժողովի կողմից 2022 թվականի սեպտեմբերի 14-ին «Մաքսային կարգավորման մասին» ՀՕ-353-Ն օրենքի ընդունմամբ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։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Մասնավորապես, «Մաքսային կարգավորման մասին» օրենքի 289-րդ հոդվածի 5-րդ մասի համաձայն՝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 xml:space="preserve">նույն օրենքով, վարչական և քրեական իրավախախտումների վերաբերյալ Հայաստանի Հանրապետության օրենսդրությամբ սահմանված այն իրավախախտումների ցանկը, որոնք հիմք են լիազորված տնտեսական օպերատորների ռեեստրում իրավաբանական անձին չընդգրկելու համար, սահմանում է Կառավարությունը: Նույն օրենքի 293-րդ հոդվածի 2-րդ մասի համաձայն՝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Եվրասիական տնտեսական մ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 xml:space="preserve">իության մաքսային օրենսգրքի 435-րդ հոդվածի 1-ին կետով սահմանված դեպքերում լիազորված տնտեսական օպերատորի վկայականի գործողության կասեցման համար հիմք հանդիսացող՝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ն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ույն օրենքով, վարչական և քրեական իրավախախտումների վերաբերյալ Հայաստանի Հանրապետության օրենսդրությամբ սահմանված իրավախախտումների ցանկը սահմանում է Կառավարությունը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, իսկ նույն հոդվածի 6-րդ մասի համաձայն՝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 xml:space="preserve">Եվրասիական տնտեսական միության մաքսային օրենսգրքի 435-րդ հոդվածի 8-րդ կետով սահմանված դեպքերում իրավաբանական անձին լիազորված տնտեսական օպերատորների ռեեստրից հանելու համար հիմք հանդիսացող՝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ն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ույն օրենքով, վարչական և քրեական իրավախախտումների վերաբերյալ Հայաստանի Հանրապետության օրենսդրությամբ սահմանված իրավախախտումների ցանկը սահմանում է Կառավարությունը:</w:t>
      </w:r>
    </w:p>
    <w:p w:rsidR="00885FDE" w:rsidRPr="00EC6879" w:rsidRDefault="00885FDE" w:rsidP="00885FD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lastRenderedPageBreak/>
        <w:t>Կարգավորման առարկան, ակնկալվող արդյունքը.</w:t>
      </w:r>
    </w:p>
    <w:p w:rsidR="00885FDE" w:rsidRPr="00EC6879" w:rsidRDefault="00885FDE" w:rsidP="00885FD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ընդունման արդյունքում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նախատեսվում է սահմանել Հայաստանի Հանրապետության օրենսդրությամբ սահմանված այն վարչական և քրեական իրավախախտումների ցանկը, որոնք հիմք են հանդիսանում իրավաբանական անձին լիազորված տնտեսական օպերատորների ռեեստրում </w:t>
      </w:r>
      <w:proofErr w:type="spellStart"/>
      <w:r>
        <w:rPr>
          <w:rFonts w:ascii="GHEA Grapalat" w:hAnsi="GHEA Grapalat"/>
          <w:color w:val="000000"/>
          <w:sz w:val="24"/>
          <w:szCs w:val="24"/>
          <w:lang w:eastAsia="hy-AM"/>
        </w:rPr>
        <w:t>չընդգրկման</w:t>
      </w:r>
      <w:proofErr w:type="spellEnd"/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, նշված ռեեստրից իրավաբանական անձին հանելու, ինչպես նաև ռեեստրում ընդգրկված լիազորված տնտեսական օպերատորների վկայականների գործողության կասեցման համար։ </w:t>
      </w:r>
    </w:p>
    <w:p w:rsidR="00885FDE" w:rsidRPr="00EC6879" w:rsidRDefault="00885FDE" w:rsidP="00885FD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885FDE" w:rsidRPr="00EC6879" w:rsidRDefault="00885FDE" w:rsidP="00885FD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Նախագիծն ուղղակիորեն չի բխում ռազմավարական փաստաթղթերից։</w:t>
      </w:r>
    </w:p>
    <w:p w:rsidR="00885FDE" w:rsidRPr="00EC6879" w:rsidRDefault="00885FDE" w:rsidP="00885FD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Նախագծի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մշակման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գործընթացում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ներգրավված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ինստիտուտները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անձինք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885FDE" w:rsidRPr="00EC6879" w:rsidRDefault="00885FDE" w:rsidP="00885FD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Նախագիծը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 w:rsidRPr="00EC6879">
        <w:rPr>
          <w:rFonts w:ascii="GHEA Grapalat" w:hAnsi="GHEA Grapalat"/>
          <w:color w:val="000000"/>
          <w:sz w:val="24"/>
          <w:szCs w:val="24"/>
          <w:lang w:val="en-US" w:eastAsia="hy-AM"/>
        </w:rPr>
        <w:t>Հայաստանի</w:t>
      </w:r>
      <w:proofErr w:type="spellEnd"/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 w:rsidRPr="00EC6879">
        <w:rPr>
          <w:rFonts w:ascii="GHEA Grapalat" w:hAnsi="GHEA Grapalat"/>
          <w:color w:val="000000"/>
          <w:sz w:val="24"/>
          <w:szCs w:val="24"/>
          <w:lang w:val="en-US" w:eastAsia="hy-AM"/>
        </w:rPr>
        <w:t>Հանրապետության</w:t>
      </w:r>
      <w:proofErr w:type="spellEnd"/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885FDE" w:rsidRPr="00EC6879" w:rsidRDefault="00885FDE" w:rsidP="00885FD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885FDE" w:rsidRPr="00EC6879" w:rsidRDefault="00885FDE" w:rsidP="00885FD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Նախագծի ընդունմամբ լրացուցիչ ֆինանսական միջոցների ներգրավման անհրաժեշտություն առկա չէ:</w:t>
      </w:r>
    </w:p>
    <w:p w:rsidR="00885FDE" w:rsidRPr="00EC6879" w:rsidRDefault="00885FDE" w:rsidP="00885FD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 xml:space="preserve">Պետական բյուջեի </w:t>
      </w:r>
      <w:proofErr w:type="spellStart"/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եկամուտներում</w:t>
      </w:r>
      <w:proofErr w:type="spellEnd"/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 xml:space="preserve"> և ծախսերում սպասվելիք փոփոխությունների վերաբերյալ.</w:t>
      </w:r>
    </w:p>
    <w:p w:rsidR="00885FDE" w:rsidRPr="00EC6879" w:rsidRDefault="00885FDE" w:rsidP="00885FD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r w:rsidRPr="00EC6879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ընդունմամբ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 w:rsidRPr="00EC6879"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</w:p>
    <w:p w:rsidR="00885FDE" w:rsidRPr="00EC6879" w:rsidRDefault="00885FDE" w:rsidP="00885FD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885FDE" w:rsidRDefault="00885FDE" w:rsidP="00885FD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19525D" w:rsidRDefault="00885FDE">
      <w:bookmarkStart w:id="0" w:name="_GoBack"/>
      <w:bookmarkEnd w:id="0"/>
    </w:p>
    <w:sectPr w:rsidR="0019525D" w:rsidSect="009A22FA">
      <w:pgSz w:w="11906" w:h="16838"/>
      <w:pgMar w:top="1134" w:right="567" w:bottom="567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82A"/>
    <w:rsid w:val="0032082A"/>
    <w:rsid w:val="007F0791"/>
    <w:rsid w:val="00885FDE"/>
    <w:rsid w:val="00CB6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6FF8B2C-1E09-455D-BA44-C8C5CFADB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5FDE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432</Words>
  <Characters>2466</Characters>
  <Application>Microsoft Office Word</Application>
  <DocSecurity>0</DocSecurity>
  <Lines>20</Lines>
  <Paragraphs>5</Paragraphs>
  <ScaleCrop>false</ScaleCrop>
  <Company/>
  <LinksUpToDate>false</LinksUpToDate>
  <CharactersWithSpaces>2893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Palyan</dc:creator>
  <cp:keywords/>
  <dc:description/>
  <cp:lastModifiedBy>Tigran Palyan</cp:lastModifiedBy>
  <cp:revision>2</cp:revision>
  <dcterms:created xsi:type="dcterms:W3CDTF">2023-03-30T07:41:00Z</dcterms:created>
  <dcterms:modified xsi:type="dcterms:W3CDTF">2023-03-30T07:41:00Z</dcterms:modified>
</cp:coreProperties>
</file>