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92F573" w14:textId="77777777" w:rsidR="00E349CA" w:rsidRPr="0080548F" w:rsidRDefault="00E349CA" w:rsidP="00FD189F">
      <w:pPr>
        <w:pStyle w:val="NormalWeb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Calibri Light"/>
          <w:lang w:val="hy-AM"/>
        </w:rPr>
      </w:pPr>
      <w:r w:rsidRPr="0080548F">
        <w:rPr>
          <w:rStyle w:val="Strong"/>
          <w:rFonts w:ascii="GHEA Grapalat" w:hAnsi="GHEA Grapalat" w:cs="Calibri Light"/>
          <w:lang w:val="hy-AM"/>
        </w:rPr>
        <w:t>ՀԻՄՆԱՎՈՐՈՒՄ</w:t>
      </w:r>
    </w:p>
    <w:p w14:paraId="3BDF24DA" w14:textId="110A2153" w:rsidR="00E349CA" w:rsidRPr="0080548F" w:rsidRDefault="00165CA4" w:rsidP="00FD189F">
      <w:pPr>
        <w:shd w:val="clear" w:color="auto" w:fill="FFFFFF"/>
        <w:spacing w:line="360" w:lineRule="auto"/>
        <w:jc w:val="center"/>
        <w:rPr>
          <w:rStyle w:val="Strong"/>
          <w:rFonts w:ascii="GHEA Grapalat" w:hAnsi="GHEA Grapalat" w:cs="Calibri Light"/>
          <w:bCs w:val="0"/>
          <w:color w:val="000000" w:themeColor="text1"/>
          <w:sz w:val="24"/>
          <w:szCs w:val="24"/>
          <w:lang w:val="hy-AM"/>
        </w:rPr>
      </w:pPr>
      <w:r w:rsidRPr="00165CA4">
        <w:rPr>
          <w:rFonts w:ascii="GHEA Grapalat" w:hAnsi="GHEA Grapalat"/>
          <w:b/>
          <w:sz w:val="24"/>
          <w:szCs w:val="24"/>
          <w:lang w:val="hy-AM"/>
        </w:rPr>
        <w:t xml:space="preserve">ՇՐՋԱԿԱ ՄԻՋԱՎԱՅՐԻ ՎՐԱ ԱԶԴԵՑՈՒԹՅԱՆ ԳՆԱՀԱՏՄԱՆ ԿԱՐԳԸ ՀԱՍՏԱՏԵԼՈՒ ՄԱՍԻՆ </w:t>
      </w:r>
      <w:r w:rsidR="00E349CA" w:rsidRPr="0080548F">
        <w:rPr>
          <w:rStyle w:val="Strong"/>
          <w:rFonts w:ascii="GHEA Grapalat" w:hAnsi="GHEA Grapalat" w:cs="Calibri Light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</w:t>
      </w:r>
      <w:r w:rsidR="0035129F">
        <w:rPr>
          <w:rStyle w:val="Strong"/>
          <w:rFonts w:ascii="GHEA Grapalat" w:hAnsi="GHEA Grapalat" w:cs="Calibri Light"/>
          <w:color w:val="000000" w:themeColor="text1"/>
          <w:sz w:val="24"/>
          <w:szCs w:val="24"/>
          <w:lang w:val="hy-AM"/>
        </w:rPr>
        <w:t xml:space="preserve">ՈՐՈՇՄԱՆ </w:t>
      </w:r>
      <w:r w:rsidR="00E349CA" w:rsidRPr="0080548F">
        <w:rPr>
          <w:rStyle w:val="Strong"/>
          <w:rFonts w:ascii="GHEA Grapalat" w:hAnsi="GHEA Grapalat" w:cs="Calibri Light"/>
          <w:sz w:val="24"/>
          <w:szCs w:val="24"/>
          <w:lang w:val="hy-AM"/>
        </w:rPr>
        <w:t>ՆԱԽԱԳԾԻ ՎԵՐԱԲԵՐՅԱԼ</w:t>
      </w:r>
    </w:p>
    <w:p w14:paraId="7A95A47F" w14:textId="50EE408C" w:rsidR="00F54A59" w:rsidRPr="0080548F" w:rsidRDefault="004349F5" w:rsidP="00F45265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80548F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1. Ընթացիկ իրավիճակը և իրավական ակտի ընդունման անհրաժեշտությունը</w:t>
      </w:r>
      <w:r w:rsidR="00067626" w:rsidRPr="0080548F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65CA4" w:rsidRPr="00165CA4">
        <w:rPr>
          <w:rFonts w:ascii="GHEA Grapalat" w:hAnsi="GHEA Grapalat"/>
          <w:sz w:val="24"/>
          <w:szCs w:val="24"/>
          <w:lang w:val="hy-AM"/>
        </w:rPr>
        <w:t xml:space="preserve">«Շրջակա միջավայրի վրա ազդեցության գնահատման կարգը հաստատելու մասին» </w:t>
      </w:r>
      <w:r w:rsidR="00FE6578" w:rsidRPr="00165CA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</w:t>
      </w:r>
      <w:r w:rsidR="00FE6578" w:rsidRPr="00165CA4">
        <w:rPr>
          <w:rStyle w:val="Strong"/>
          <w:rFonts w:ascii="GHEA Grapalat" w:hAnsi="GHEA Grapalat" w:cs="Calibri Light"/>
          <w:b w:val="0"/>
          <w:color w:val="000000" w:themeColor="text1"/>
          <w:sz w:val="24"/>
          <w:szCs w:val="24"/>
          <w:lang w:val="hy-AM"/>
        </w:rPr>
        <w:t xml:space="preserve">այաստանի Հանրապետության կառավարության </w:t>
      </w:r>
      <w:r w:rsidR="0035129F" w:rsidRPr="00165CA4">
        <w:rPr>
          <w:rStyle w:val="Strong"/>
          <w:rFonts w:ascii="GHEA Grapalat" w:hAnsi="GHEA Grapalat" w:cs="Calibri Light"/>
          <w:b w:val="0"/>
          <w:color w:val="000000" w:themeColor="text1"/>
          <w:sz w:val="24"/>
          <w:szCs w:val="24"/>
          <w:lang w:val="hy-AM"/>
        </w:rPr>
        <w:t xml:space="preserve">որոշման </w:t>
      </w:r>
      <w:r w:rsidR="00FE6578" w:rsidRPr="00165CA4">
        <w:rPr>
          <w:rStyle w:val="Strong"/>
          <w:rFonts w:ascii="GHEA Grapalat" w:hAnsi="GHEA Grapalat" w:cs="Calibri Light"/>
          <w:b w:val="0"/>
          <w:sz w:val="24"/>
          <w:szCs w:val="24"/>
          <w:lang w:val="hy-AM"/>
        </w:rPr>
        <w:t>նախագծի</w:t>
      </w:r>
      <w:r w:rsidR="00FE6578" w:rsidRPr="00165CA4">
        <w:rPr>
          <w:rStyle w:val="Strong"/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2D05F8" w:rsidRPr="00165CA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մշակումը </w:t>
      </w:r>
      <w:r w:rsidR="00067626" w:rsidRPr="00165CA4">
        <w:rPr>
          <w:rFonts w:ascii="GHEA Grapalat" w:eastAsia="Calibri" w:hAnsi="GHEA Grapalat" w:cs="Sylfaen"/>
          <w:sz w:val="24"/>
          <w:szCs w:val="24"/>
          <w:lang w:val="hy-AM"/>
        </w:rPr>
        <w:t xml:space="preserve">բխում է </w:t>
      </w:r>
      <w:r w:rsidR="00165CA4">
        <w:rPr>
          <w:rFonts w:ascii="GHEA Grapalat" w:eastAsia="MS Mincho" w:hAnsi="GHEA Grapalat" w:cs="MS Mincho"/>
          <w:sz w:val="24"/>
          <w:szCs w:val="24"/>
          <w:lang w:val="hy-AM"/>
        </w:rPr>
        <w:t>վ</w:t>
      </w:r>
      <w:r w:rsidR="00165CA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արչապետի 2023 թվականի հուլիսի 24-ի </w:t>
      </w:r>
      <w:r w:rsidR="00165CA4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165CA4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«Շ</w:t>
      </w:r>
      <w:r w:rsidR="00165CA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րջակա միջավայրի վրա ազդեցության գնահատման և փորձաքննության մասին» օրենքում փոփոխություն կատարելու մասին» Հայաստանի Հանրապետության օրենքի կիրարկումն ապահովող միջոցառումների ցանկը հաստատելու մասին» N866-Ա որոշման հավելվածի 2-րդ </w:t>
      </w:r>
      <w:r w:rsidR="007208FC" w:rsidRPr="0080548F">
        <w:rPr>
          <w:rFonts w:ascii="GHEA Grapalat" w:hAnsi="GHEA Grapalat" w:cs="Tahoma"/>
          <w:sz w:val="24"/>
          <w:szCs w:val="24"/>
          <w:lang w:val="hy-AM"/>
        </w:rPr>
        <w:t xml:space="preserve"> կետի պահանջներից</w:t>
      </w:r>
      <w:r w:rsidR="00EB6C3A" w:rsidRPr="0080548F">
        <w:rPr>
          <w:rFonts w:ascii="GHEA Grapalat" w:hAnsi="GHEA Grapalat" w:cs="Tahoma"/>
          <w:sz w:val="24"/>
          <w:szCs w:val="24"/>
          <w:lang w:val="hy-AM"/>
        </w:rPr>
        <w:t>։</w:t>
      </w:r>
    </w:p>
    <w:p w14:paraId="59D48C27" w14:textId="7B1EC255" w:rsidR="00D422E8" w:rsidRPr="0080548F" w:rsidRDefault="00D422E8" w:rsidP="00D422E8">
      <w:pPr>
        <w:spacing w:after="0" w:line="360" w:lineRule="auto"/>
        <w:jc w:val="both"/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</w:pPr>
      <w:r w:rsidRPr="0080548F"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  <w:t xml:space="preserve"> </w:t>
      </w:r>
      <w:r w:rsidRPr="0080548F">
        <w:rPr>
          <w:rFonts w:ascii="GHEA Grapalat" w:eastAsia="Times New Roman" w:hAnsi="GHEA Grapalat" w:cs="Sylfaen"/>
          <w:noProof/>
          <w:color w:val="000000"/>
          <w:spacing w:val="10"/>
          <w:sz w:val="24"/>
          <w:szCs w:val="24"/>
          <w:lang w:val="hy-AM"/>
        </w:rPr>
        <w:t>«Շրջակա միջավայրի վրա ազդեցության գնահատման և փորձաքննության մասին» օրենքում փոփոխություն կատարելու մասին» օրենքի</w:t>
      </w:r>
      <w:r w:rsidRPr="0080548F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 xml:space="preserve"> </w:t>
      </w:r>
      <w:r w:rsidRPr="0080548F"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  <w:t xml:space="preserve">2023 թվականի մայիսի 3-ի ՀՕ-150-Ն օրենքով (այսուհետ՝ Օրենք) </w:t>
      </w:r>
      <w:r w:rsidR="004956C8" w:rsidRPr="0080548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պարզեցվել են </w:t>
      </w:r>
      <w:r w:rsidR="004956C8" w:rsidRPr="0080548F">
        <w:rPr>
          <w:rFonts w:ascii="GHEA Grapalat" w:hAnsi="GHEA Grapalat" w:cs="Sylfaen"/>
          <w:sz w:val="24"/>
          <w:szCs w:val="24"/>
          <w:lang w:val="hy-AM"/>
        </w:rPr>
        <w:t>շրջակա</w:t>
      </w:r>
      <w:r w:rsidR="004956C8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6C8" w:rsidRPr="0080548F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="004956C8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6C8" w:rsidRPr="0080548F">
        <w:rPr>
          <w:rFonts w:ascii="GHEA Grapalat" w:hAnsi="GHEA Grapalat" w:cs="Sylfaen"/>
          <w:sz w:val="24"/>
          <w:szCs w:val="24"/>
          <w:lang w:val="hy-AM"/>
        </w:rPr>
        <w:t>ու</w:t>
      </w:r>
      <w:r w:rsidR="004956C8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6C8" w:rsidRPr="0080548F">
        <w:rPr>
          <w:rFonts w:ascii="GHEA Grapalat" w:hAnsi="GHEA Grapalat" w:cs="Sylfaen"/>
          <w:sz w:val="24"/>
          <w:szCs w:val="24"/>
          <w:lang w:val="hy-AM"/>
        </w:rPr>
        <w:t>մարդու</w:t>
      </w:r>
      <w:r w:rsidR="004956C8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6C8" w:rsidRPr="0080548F">
        <w:rPr>
          <w:rFonts w:ascii="GHEA Grapalat" w:hAnsi="GHEA Grapalat" w:cs="Sylfaen"/>
          <w:sz w:val="24"/>
          <w:szCs w:val="24"/>
          <w:lang w:val="hy-AM"/>
        </w:rPr>
        <w:t>առողջության</w:t>
      </w:r>
      <w:r w:rsidR="004956C8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6C8" w:rsidRPr="0080548F">
        <w:rPr>
          <w:rFonts w:ascii="GHEA Grapalat" w:hAnsi="GHEA Grapalat" w:cs="Sylfaen"/>
          <w:sz w:val="24"/>
          <w:szCs w:val="24"/>
          <w:lang w:val="hy-AM"/>
        </w:rPr>
        <w:t>վրա</w:t>
      </w:r>
      <w:r w:rsidR="004956C8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6C8" w:rsidRPr="0080548F">
        <w:rPr>
          <w:rFonts w:ascii="GHEA Grapalat" w:hAnsi="GHEA Grapalat" w:cs="Sylfaen"/>
          <w:sz w:val="24"/>
          <w:szCs w:val="24"/>
          <w:lang w:val="hy-AM"/>
        </w:rPr>
        <w:t>հնարավոր</w:t>
      </w:r>
      <w:r w:rsidR="004956C8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6C8" w:rsidRPr="0080548F">
        <w:rPr>
          <w:rFonts w:ascii="GHEA Grapalat" w:hAnsi="GHEA Grapalat" w:cs="Sylfaen"/>
          <w:sz w:val="24"/>
          <w:szCs w:val="24"/>
          <w:lang w:val="hy-AM"/>
        </w:rPr>
        <w:t>ազդեցություն</w:t>
      </w:r>
      <w:r w:rsidR="004956C8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6C8" w:rsidRPr="0080548F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="004956C8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D96C22" w:rsidRPr="0080548F">
        <w:rPr>
          <w:rFonts w:ascii="GHEA Grapalat" w:hAnsi="GHEA Grapalat" w:cs="Sylfaen"/>
          <w:sz w:val="24"/>
          <w:szCs w:val="24"/>
          <w:lang w:val="hy-AM"/>
        </w:rPr>
        <w:t>հիմնադրույթային</w:t>
      </w:r>
      <w:r w:rsidR="004956C8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6C8" w:rsidRPr="0080548F">
        <w:rPr>
          <w:rFonts w:ascii="GHEA Grapalat" w:hAnsi="GHEA Grapalat" w:cs="Sylfaen"/>
          <w:sz w:val="24"/>
          <w:szCs w:val="24"/>
          <w:lang w:val="hy-AM"/>
        </w:rPr>
        <w:t>փաստաթղթի մշակման և նախատեսվող</w:t>
      </w:r>
      <w:r w:rsidR="004956C8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6C8" w:rsidRPr="0080548F">
        <w:rPr>
          <w:rFonts w:ascii="GHEA Grapalat" w:hAnsi="GHEA Grapalat" w:cs="Sylfaen"/>
          <w:sz w:val="24"/>
          <w:szCs w:val="24"/>
          <w:lang w:val="hy-AM"/>
        </w:rPr>
        <w:t>գործունեություն</w:t>
      </w:r>
      <w:r w:rsidR="004956C8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6C8" w:rsidRPr="0080548F">
        <w:rPr>
          <w:rFonts w:ascii="GHEA Grapalat" w:hAnsi="GHEA Grapalat" w:cs="Sylfaen"/>
          <w:sz w:val="24"/>
          <w:szCs w:val="24"/>
          <w:lang w:val="hy-AM"/>
        </w:rPr>
        <w:t>իրականացման նպատակով փորձաքննական եզրակացության տրամադրման հետ կապված գործընթացները։</w:t>
      </w:r>
      <w:r w:rsidRPr="0080548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48F"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  <w:t xml:space="preserve">Օրենքի՝ Կառավարության և լիազոր մարմնի լիազորությունները սահմանող 8-րդ հոդվածի 1-ին մասի </w:t>
      </w:r>
      <w:r w:rsidR="004E0451"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  <w:t>2-րդ</w:t>
      </w:r>
      <w:r w:rsidRPr="0080548F"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  <w:t xml:space="preserve"> կետի կատարման ապահովման համար անհրաժեշտությունն է առաջացել ընդունելու սույն իրավական ակտը: </w:t>
      </w:r>
    </w:p>
    <w:p w14:paraId="4A11A349" w14:textId="77777777" w:rsidR="004956C8" w:rsidRPr="0080548F" w:rsidRDefault="004956C8" w:rsidP="00D422E8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1B20FAC" w14:textId="77777777" w:rsidR="00EC3162" w:rsidRPr="0080548F" w:rsidRDefault="00EC3162" w:rsidP="0007601E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80548F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Առաջարկվող կարգավորման բնույթը</w:t>
      </w:r>
    </w:p>
    <w:p w14:paraId="470FFF64" w14:textId="41846D11" w:rsidR="0083534F" w:rsidRPr="00207E20" w:rsidRDefault="00EC3162" w:rsidP="000F4A25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207E20">
        <w:rPr>
          <w:rStyle w:val="Strong"/>
          <w:rFonts w:ascii="GHEA Grapalat" w:hAnsi="GHEA Grapalat"/>
          <w:b w:val="0"/>
          <w:lang w:val="hy-AM"/>
        </w:rPr>
        <w:t>Ն</w:t>
      </w:r>
      <w:r w:rsidR="00754BE6" w:rsidRPr="00207E20">
        <w:rPr>
          <w:rStyle w:val="Strong"/>
          <w:rFonts w:ascii="GHEA Grapalat" w:hAnsi="GHEA Grapalat"/>
          <w:b w:val="0"/>
          <w:lang w:val="hy-AM"/>
        </w:rPr>
        <w:t>ախագծ</w:t>
      </w:r>
      <w:r w:rsidR="00D422E8" w:rsidRPr="00207E20">
        <w:rPr>
          <w:rStyle w:val="Strong"/>
          <w:rFonts w:ascii="GHEA Grapalat" w:hAnsi="GHEA Grapalat"/>
          <w:b w:val="0"/>
          <w:lang w:val="hy-AM"/>
        </w:rPr>
        <w:t xml:space="preserve">ով </w:t>
      </w:r>
      <w:r w:rsidR="000F4A25" w:rsidRPr="00207E20">
        <w:rPr>
          <w:rStyle w:val="Strong"/>
          <w:rFonts w:ascii="GHEA Grapalat" w:hAnsi="GHEA Grapalat"/>
          <w:b w:val="0"/>
          <w:lang w:val="hy-AM"/>
        </w:rPr>
        <w:t xml:space="preserve">ամրագրվում է </w:t>
      </w:r>
      <w:r w:rsidR="004E0451" w:rsidRPr="00207E20">
        <w:rPr>
          <w:rStyle w:val="Strong"/>
          <w:rFonts w:ascii="GHEA Grapalat" w:hAnsi="GHEA Grapalat"/>
          <w:b w:val="0"/>
          <w:lang w:val="hy-AM"/>
        </w:rPr>
        <w:t>շ</w:t>
      </w:r>
      <w:r w:rsidR="004E0451" w:rsidRPr="00207E20">
        <w:rPr>
          <w:rFonts w:ascii="GHEA Grapalat" w:hAnsi="GHEA Grapalat" w:cs="Sylfaen"/>
          <w:noProof/>
          <w:color w:val="000000"/>
          <w:spacing w:val="10"/>
          <w:lang w:val="hy-AM"/>
        </w:rPr>
        <w:t xml:space="preserve">րջակա միջավայրի վրա ազդեցության գնահատման </w:t>
      </w:r>
      <w:r w:rsidR="000F4A25" w:rsidRPr="00207E20">
        <w:rPr>
          <w:rFonts w:ascii="GHEA Grapalat" w:hAnsi="GHEA Grapalat"/>
          <w:lang w:val="hy-AM"/>
        </w:rPr>
        <w:t xml:space="preserve">կարգը, </w:t>
      </w:r>
      <w:r w:rsidR="00754BE6" w:rsidRPr="00207E20">
        <w:rPr>
          <w:rFonts w:ascii="GHEA Grapalat" w:hAnsi="GHEA Grapalat" w:cs="Sylfaen"/>
          <w:lang w:val="hy-AM"/>
        </w:rPr>
        <w:t xml:space="preserve">նկարագրվում է </w:t>
      </w:r>
      <w:r w:rsidR="00207E20" w:rsidRPr="00207E20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նախաձեռնողի կողմից նախատեսվող գործունեության հետևանքով շրջակա միջավայրի վրա նախատեսվող գործունեության հնարավոր </w:t>
      </w:r>
      <w:r w:rsidR="00207E20" w:rsidRPr="00207E20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ազդեցության ուսումնասիրության </w:t>
      </w:r>
      <w:r w:rsidR="000162A4" w:rsidRPr="00207E20">
        <w:rPr>
          <w:rFonts w:ascii="GHEA Grapalat" w:hAnsi="GHEA Grapalat" w:cs="Sylfaen"/>
          <w:lang w:val="hy-AM" w:eastAsia="ru-RU"/>
        </w:rPr>
        <w:t>գործընթացների հետ կապված գործողությունները</w:t>
      </w:r>
      <w:r w:rsidR="006E1F8B">
        <w:rPr>
          <w:rFonts w:ascii="GHEA Grapalat" w:hAnsi="GHEA Grapalat" w:cs="Sylfaen"/>
          <w:lang w:val="hy-AM" w:eastAsia="ru-RU"/>
        </w:rPr>
        <w:t>։</w:t>
      </w:r>
      <w:r w:rsidR="0083534F" w:rsidRPr="00207E20">
        <w:rPr>
          <w:rFonts w:ascii="GHEA Grapalat" w:hAnsi="GHEA Grapalat" w:cs="Sylfaen"/>
          <w:lang w:val="hy-AM"/>
        </w:rPr>
        <w:t xml:space="preserve"> </w:t>
      </w:r>
      <w:bookmarkStart w:id="0" w:name="_GoBack"/>
      <w:bookmarkEnd w:id="0"/>
    </w:p>
    <w:p w14:paraId="4BC58B39" w14:textId="77777777" w:rsidR="00871B2E" w:rsidRPr="0080548F" w:rsidRDefault="00871B2E" w:rsidP="0007601E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47AF91F" w14:textId="77777777" w:rsidR="004C362B" w:rsidRPr="0080548F" w:rsidRDefault="004C362B" w:rsidP="0007601E">
      <w:pPr>
        <w:spacing w:after="0" w:line="360" w:lineRule="auto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80548F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Նախագծի մշակման գործընթացում ներգրավված ինստիտուտները, անձինք և նրանց դիրքորոշումը</w:t>
      </w:r>
    </w:p>
    <w:p w14:paraId="2CB41E49" w14:textId="77777777" w:rsidR="004C362B" w:rsidRPr="0080548F" w:rsidRDefault="004C362B" w:rsidP="0007601E">
      <w:pPr>
        <w:spacing w:after="240" w:line="360" w:lineRule="auto"/>
        <w:ind w:firstLine="567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Նախագիծը մշակվել է շրջակա միջավայրի նախարարության կողմից:</w:t>
      </w:r>
    </w:p>
    <w:p w14:paraId="14FAB276" w14:textId="77777777" w:rsidR="004C362B" w:rsidRPr="0080548F" w:rsidRDefault="004C362B" w:rsidP="0007601E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jc w:val="both"/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</w:pPr>
      <w:r w:rsidRPr="0080548F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Ակնկալվող արդյունքը</w:t>
      </w:r>
    </w:p>
    <w:p w14:paraId="709D0778" w14:textId="0BF4D29E" w:rsidR="004C362B" w:rsidRPr="0080548F" w:rsidRDefault="00207E20" w:rsidP="0007601E">
      <w:pPr>
        <w:tabs>
          <w:tab w:val="left" w:pos="3900"/>
        </w:tabs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165CA4">
        <w:rPr>
          <w:rFonts w:ascii="GHEA Grapalat" w:hAnsi="GHEA Grapalat"/>
          <w:sz w:val="24"/>
          <w:szCs w:val="24"/>
          <w:lang w:val="hy-AM"/>
        </w:rPr>
        <w:t xml:space="preserve">«Շրջակա միջավայրի վրա ազդեցության գնահատման կարգը հաստատելու մասին» </w:t>
      </w:r>
      <w:r w:rsidR="000F4A25" w:rsidRPr="0080548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</w:t>
      </w:r>
      <w:r w:rsidR="000F4A25" w:rsidRPr="0080548F">
        <w:rPr>
          <w:rStyle w:val="Strong"/>
          <w:rFonts w:ascii="GHEA Grapalat" w:hAnsi="GHEA Grapalat" w:cs="Calibri Light"/>
          <w:b w:val="0"/>
          <w:color w:val="000000" w:themeColor="text1"/>
          <w:sz w:val="24"/>
          <w:szCs w:val="24"/>
          <w:lang w:val="hy-AM"/>
        </w:rPr>
        <w:t xml:space="preserve">այաստանի Հանրապետության կառավարության </w:t>
      </w:r>
      <w:r w:rsidR="0035129F">
        <w:rPr>
          <w:rStyle w:val="Strong"/>
          <w:rFonts w:ascii="GHEA Grapalat" w:hAnsi="GHEA Grapalat" w:cs="Calibri Light"/>
          <w:b w:val="0"/>
          <w:color w:val="000000" w:themeColor="text1"/>
          <w:sz w:val="24"/>
          <w:szCs w:val="24"/>
          <w:lang w:val="hy-AM"/>
        </w:rPr>
        <w:t xml:space="preserve">որոշման </w:t>
      </w:r>
      <w:r w:rsidR="000F4A25" w:rsidRPr="0080548F">
        <w:rPr>
          <w:rStyle w:val="Strong"/>
          <w:rFonts w:ascii="GHEA Grapalat" w:hAnsi="GHEA Grapalat" w:cs="Calibri Light"/>
          <w:b w:val="0"/>
          <w:sz w:val="24"/>
          <w:szCs w:val="24"/>
          <w:lang w:val="hy-AM"/>
        </w:rPr>
        <w:t>նախագծի</w:t>
      </w:r>
      <w:r w:rsidR="000F4A25" w:rsidRPr="0080548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A1A59" w:rsidRPr="0080548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ընդունումը հնարավորություն կտա ապահովելու միջազգային պայմանագրով ՀՀ կողմից ստանձնած պարտավորությունները</w:t>
      </w:r>
      <w:r w:rsidR="0080548F" w:rsidRPr="0080548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։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ՇՄԱԳ</w:t>
      </w:r>
      <w:r w:rsidR="0080548F" w:rsidRPr="0080548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գործիքի պատշաճ կիրառումը կնպաստի տնտեսական զարգացման երկարաժամկետ կայունության ապահովմանը, որոշումների ընդունման գործընթացում հանրային մասնակցության ապահովվմանը, պոտենցիալ բնապահպանական ռիսկերի և անորոշությունների վաղ հայտնաբերմանը և երկարաժամկետ օգուտների ստացմանը։ </w:t>
      </w:r>
    </w:p>
    <w:p w14:paraId="5334860C" w14:textId="77777777" w:rsidR="00DB07D3" w:rsidRDefault="00DB07D3" w:rsidP="004349F5">
      <w:pPr>
        <w:spacing w:line="360" w:lineRule="auto"/>
        <w:ind w:firstLine="375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</w:rPr>
      </w:pPr>
    </w:p>
    <w:p w14:paraId="21075327" w14:textId="77777777" w:rsidR="00A31DB8" w:rsidRPr="0080548F" w:rsidRDefault="00DB07D3" w:rsidP="004349F5">
      <w:pPr>
        <w:spacing w:line="360" w:lineRule="auto"/>
        <w:ind w:firstLine="375"/>
        <w:rPr>
          <w:rFonts w:ascii="GHEA Grapalat" w:hAnsi="GHEA Grapalat" w:cs="GHEA Grapalat"/>
          <w:b/>
          <w:color w:val="000000" w:themeColor="text1"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</w:rPr>
        <w:t>4</w:t>
      </w:r>
      <w:r w:rsidR="004349F5" w:rsidRPr="0080548F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</w:rPr>
        <w:t>. Լրացուցիչ ֆինանսական միջոցների անհրաժեշտությունը և պետական բյուջեի եկամուտներում և ծախսերում սպասվելիք փոփոխությունները</w:t>
      </w:r>
    </w:p>
    <w:p w14:paraId="310DBC03" w14:textId="2E721ED7" w:rsidR="004349F5" w:rsidRPr="0080548F" w:rsidRDefault="00207E20" w:rsidP="004349F5">
      <w:pPr>
        <w:pStyle w:val="BodyText"/>
        <w:ind w:left="-35" w:firstLine="602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165CA4">
        <w:rPr>
          <w:rFonts w:ascii="GHEA Grapalat" w:hAnsi="GHEA Grapalat"/>
          <w:sz w:val="24"/>
          <w:szCs w:val="24"/>
          <w:lang w:val="hy-AM"/>
        </w:rPr>
        <w:t xml:space="preserve">«Շրջակա միջավայրի վրա ազդեցության գնահատման կարգը հաստատելու մասին» </w:t>
      </w:r>
      <w:r w:rsidR="0080548F" w:rsidRPr="0080548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</w:t>
      </w:r>
      <w:r w:rsidR="0080548F" w:rsidRPr="0080548F">
        <w:rPr>
          <w:rStyle w:val="Strong"/>
          <w:rFonts w:ascii="GHEA Grapalat" w:hAnsi="GHEA Grapalat" w:cs="Calibri Light"/>
          <w:b w:val="0"/>
          <w:color w:val="000000" w:themeColor="text1"/>
          <w:sz w:val="24"/>
          <w:szCs w:val="24"/>
          <w:lang w:val="hy-AM"/>
        </w:rPr>
        <w:t xml:space="preserve">այաստանի Հանրապետության կառավարության </w:t>
      </w:r>
      <w:r w:rsidR="0035129F">
        <w:rPr>
          <w:rStyle w:val="Strong"/>
          <w:rFonts w:ascii="GHEA Grapalat" w:hAnsi="GHEA Grapalat" w:cs="Calibri Light"/>
          <w:b w:val="0"/>
          <w:color w:val="000000" w:themeColor="text1"/>
          <w:sz w:val="24"/>
          <w:szCs w:val="24"/>
          <w:lang w:val="hy-AM"/>
        </w:rPr>
        <w:t xml:space="preserve">որոշման </w:t>
      </w:r>
      <w:r w:rsidR="0080548F" w:rsidRPr="0080548F">
        <w:rPr>
          <w:rStyle w:val="Strong"/>
          <w:rFonts w:ascii="GHEA Grapalat" w:hAnsi="GHEA Grapalat" w:cs="Calibri Light"/>
          <w:b w:val="0"/>
          <w:sz w:val="24"/>
          <w:szCs w:val="24"/>
          <w:lang w:val="hy-AM"/>
        </w:rPr>
        <w:t>նախագծի</w:t>
      </w:r>
      <w:r w:rsidR="00A31DB8" w:rsidRPr="0080548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A31DB8"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ընդունման կապակցությամբ տեղական ինքնակառավարման մարմնի</w:t>
      </w:r>
      <w:r w:rsidR="00A31DB8" w:rsidRPr="0080548F">
        <w:rPr>
          <w:rFonts w:ascii="GHEA Grapalat" w:hAnsi="GHEA Grapalat" w:cs="GHEA Grapalat"/>
          <w:color w:val="000000" w:themeColor="text1"/>
          <w:spacing w:val="-6"/>
          <w:sz w:val="24"/>
          <w:szCs w:val="24"/>
          <w:lang w:val="af-ZA"/>
        </w:rPr>
        <w:t xml:space="preserve"> </w:t>
      </w:r>
      <w:r w:rsidR="00A31DB8"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բյուջեում եկամուտների և ծախսերի ավելացո</w:t>
      </w:r>
      <w:r w:rsidR="004349F5"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ւմ կամ նվազեցում չի նախատեսվում</w:t>
      </w:r>
      <w:r w:rsidR="0080548F"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։ </w:t>
      </w:r>
    </w:p>
    <w:p w14:paraId="76F28572" w14:textId="77777777" w:rsidR="004349F5" w:rsidRPr="0080548F" w:rsidRDefault="00DB07D3" w:rsidP="004349F5">
      <w:pPr>
        <w:pStyle w:val="NormalWeb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u w:val="single"/>
          <w:lang w:val="hy-AM"/>
        </w:rPr>
        <w:t>5</w:t>
      </w:r>
      <w:r w:rsidR="004349F5" w:rsidRPr="0080548F">
        <w:rPr>
          <w:rFonts w:ascii="GHEA Grapalat" w:hAnsi="GHEA Grapalat" w:cs="Sylfaen"/>
          <w:b/>
          <w:u w:val="single"/>
          <w:lang w:val="hy-AM"/>
        </w:rPr>
        <w:t>. Կապը ռազմավարական փաստաթղթերի հետ</w:t>
      </w:r>
      <w:r w:rsidR="004349F5" w:rsidRPr="0080548F">
        <w:rPr>
          <w:rFonts w:ascii="GHEA Grapalat" w:hAnsi="GHEA Grapalat" w:cs="Sylfaen"/>
          <w:lang w:val="hy-AM"/>
        </w:rPr>
        <w:t xml:space="preserve"> </w:t>
      </w:r>
    </w:p>
    <w:p w14:paraId="5DDD02D8" w14:textId="20D5FAC0" w:rsidR="00A31DB8" w:rsidRPr="0080548F" w:rsidRDefault="004349F5" w:rsidP="00207E20">
      <w:pPr>
        <w:pStyle w:val="BodyText"/>
        <w:ind w:left="-35" w:firstLine="602"/>
        <w:jc w:val="both"/>
        <w:rPr>
          <w:rFonts w:ascii="GHEA Grapalat" w:hAnsi="GHEA Grapalat"/>
          <w:lang w:val="hy-AM"/>
        </w:rPr>
      </w:pPr>
      <w:r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Նախագծի մշակումը բխում է </w:t>
      </w:r>
      <w:r w:rsidR="00EF5831"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Կառավարության 2021 թվականի նոյեմբերի 18-ի «ՀԱՅԱՍՏԱՆԻ ՀԱՆՐԱՊԵՏՈՒԹՅԱՆ ԿԱՌԱՎԱՐՈՒԹՅԱՆ 2021-2026 ԹՎԱԿԱՆՆԵՐԻ </w:t>
      </w:r>
      <w:r w:rsidR="00EF5831"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lastRenderedPageBreak/>
        <w:t>ԳՈՐԾՈՒՆԵՈՒԹՅԱՆ ՄԻՋՈՑԱՌՈՒՄՆԵՐԻ ԾՐԱԳԻՐԸ ՀԱՍՏԱՏԵԼՈՒ ՄԱՍԻՆ» N1902-Լ որոշման 13</w:t>
      </w:r>
      <w:r w:rsidR="003A1CD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-րդ</w:t>
      </w:r>
      <w:r w:rsidR="00EF5831"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 կետի</w:t>
      </w:r>
      <w:r w:rsidR="009C54B6"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ց</w:t>
      </w:r>
      <w:r w:rsidR="0080548F"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։</w:t>
      </w:r>
    </w:p>
    <w:sectPr w:rsidR="00A31DB8" w:rsidRPr="0080548F" w:rsidSect="00DB07D3">
      <w:pgSz w:w="12240" w:h="15840"/>
      <w:pgMar w:top="1260" w:right="144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7B3C1C"/>
    <w:multiLevelType w:val="hybridMultilevel"/>
    <w:tmpl w:val="9EA49016"/>
    <w:lvl w:ilvl="0" w:tplc="7D3E19DE">
      <w:start w:val="1"/>
      <w:numFmt w:val="decimal"/>
      <w:lvlText w:val="%1."/>
      <w:lvlJc w:val="left"/>
      <w:pPr>
        <w:ind w:left="133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144872"/>
    <w:multiLevelType w:val="hybridMultilevel"/>
    <w:tmpl w:val="5A54D50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57944"/>
    <w:multiLevelType w:val="hybridMultilevel"/>
    <w:tmpl w:val="0200048A"/>
    <w:lvl w:ilvl="0" w:tplc="9D7C45C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1251377"/>
    <w:multiLevelType w:val="hybridMultilevel"/>
    <w:tmpl w:val="645206B4"/>
    <w:lvl w:ilvl="0" w:tplc="62AE2E5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EB0"/>
    <w:rsid w:val="000162A4"/>
    <w:rsid w:val="000471CA"/>
    <w:rsid w:val="000476F9"/>
    <w:rsid w:val="00067626"/>
    <w:rsid w:val="0007601E"/>
    <w:rsid w:val="000968C8"/>
    <w:rsid w:val="00096D9D"/>
    <w:rsid w:val="000A2208"/>
    <w:rsid w:val="000F377D"/>
    <w:rsid w:val="000F4A25"/>
    <w:rsid w:val="00161896"/>
    <w:rsid w:val="00165CA4"/>
    <w:rsid w:val="00180B3A"/>
    <w:rsid w:val="00184791"/>
    <w:rsid w:val="00207E20"/>
    <w:rsid w:val="002969E9"/>
    <w:rsid w:val="00297517"/>
    <w:rsid w:val="002C399E"/>
    <w:rsid w:val="002D05F8"/>
    <w:rsid w:val="003479FD"/>
    <w:rsid w:val="00351092"/>
    <w:rsid w:val="0035129F"/>
    <w:rsid w:val="00377BB5"/>
    <w:rsid w:val="00381BCA"/>
    <w:rsid w:val="003A1CD6"/>
    <w:rsid w:val="003E4328"/>
    <w:rsid w:val="00417285"/>
    <w:rsid w:val="004242EF"/>
    <w:rsid w:val="004349F5"/>
    <w:rsid w:val="00466ACE"/>
    <w:rsid w:val="00471126"/>
    <w:rsid w:val="004956C8"/>
    <w:rsid w:val="004A29A1"/>
    <w:rsid w:val="004A424C"/>
    <w:rsid w:val="004C362B"/>
    <w:rsid w:val="004E0451"/>
    <w:rsid w:val="00580EDF"/>
    <w:rsid w:val="005B4423"/>
    <w:rsid w:val="005C3738"/>
    <w:rsid w:val="0061144F"/>
    <w:rsid w:val="00631210"/>
    <w:rsid w:val="00635280"/>
    <w:rsid w:val="00644C33"/>
    <w:rsid w:val="00672780"/>
    <w:rsid w:val="006E1F8B"/>
    <w:rsid w:val="00701831"/>
    <w:rsid w:val="00713A64"/>
    <w:rsid w:val="007208FC"/>
    <w:rsid w:val="0072119B"/>
    <w:rsid w:val="00754BE6"/>
    <w:rsid w:val="0080548F"/>
    <w:rsid w:val="00807230"/>
    <w:rsid w:val="008263C5"/>
    <w:rsid w:val="0083534F"/>
    <w:rsid w:val="00841686"/>
    <w:rsid w:val="00871B2E"/>
    <w:rsid w:val="00880EB0"/>
    <w:rsid w:val="008A44F3"/>
    <w:rsid w:val="008F49AE"/>
    <w:rsid w:val="0099187B"/>
    <w:rsid w:val="009C54B6"/>
    <w:rsid w:val="009D1113"/>
    <w:rsid w:val="009D7A90"/>
    <w:rsid w:val="009E34EF"/>
    <w:rsid w:val="00A2687E"/>
    <w:rsid w:val="00A31DB8"/>
    <w:rsid w:val="00A45159"/>
    <w:rsid w:val="00A528E5"/>
    <w:rsid w:val="00A56947"/>
    <w:rsid w:val="00A8575A"/>
    <w:rsid w:val="00B2363C"/>
    <w:rsid w:val="00B87CDA"/>
    <w:rsid w:val="00BF00BD"/>
    <w:rsid w:val="00C04B39"/>
    <w:rsid w:val="00C722DE"/>
    <w:rsid w:val="00CC7A77"/>
    <w:rsid w:val="00CF5DA3"/>
    <w:rsid w:val="00D27CBD"/>
    <w:rsid w:val="00D422E8"/>
    <w:rsid w:val="00D96C22"/>
    <w:rsid w:val="00D97430"/>
    <w:rsid w:val="00DB07D3"/>
    <w:rsid w:val="00DB759A"/>
    <w:rsid w:val="00DD6AA3"/>
    <w:rsid w:val="00E2533B"/>
    <w:rsid w:val="00E349CA"/>
    <w:rsid w:val="00E37F14"/>
    <w:rsid w:val="00E51105"/>
    <w:rsid w:val="00EA1A59"/>
    <w:rsid w:val="00EB2694"/>
    <w:rsid w:val="00EB6C3A"/>
    <w:rsid w:val="00EC3162"/>
    <w:rsid w:val="00EF5831"/>
    <w:rsid w:val="00EF6756"/>
    <w:rsid w:val="00F23A87"/>
    <w:rsid w:val="00F371B8"/>
    <w:rsid w:val="00F45265"/>
    <w:rsid w:val="00F54A59"/>
    <w:rsid w:val="00F5721C"/>
    <w:rsid w:val="00F75DF4"/>
    <w:rsid w:val="00F940FB"/>
    <w:rsid w:val="00FA699C"/>
    <w:rsid w:val="00FB031B"/>
    <w:rsid w:val="00FD189F"/>
    <w:rsid w:val="00FE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9DE12"/>
  <w15:docId w15:val="{80273890-013B-406C-8DB6-AC8A56C80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E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880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80EB0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80EB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BF00BD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BF00BD"/>
  </w:style>
  <w:style w:type="paragraph" w:customStyle="1" w:styleId="msonormalmailrucssattributepostfix">
    <w:name w:val="msonormal_mailru_css_attribute_postfix"/>
    <w:basedOn w:val="Normal"/>
    <w:rsid w:val="00CF5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A31DB8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A31DB8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NoSpacing">
    <w:name w:val="No Spacing"/>
    <w:uiPriority w:val="1"/>
    <w:qFormat/>
    <w:rsid w:val="00A31DB8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D28A3-11C1-4AD3-9193-8EBC3A61F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421</Words>
  <Characters>2400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gsaroyan</dc:creator>
  <cp:keywords>https:/mul2-mnp.gov.am/tasks/443393/oneclick/02 himnavurum.docx?token=246e43a7915ab257245ce5666a33e55b</cp:keywords>
  <cp:lastModifiedBy>user</cp:lastModifiedBy>
  <cp:revision>4</cp:revision>
  <dcterms:created xsi:type="dcterms:W3CDTF">2024-02-07T06:11:00Z</dcterms:created>
  <dcterms:modified xsi:type="dcterms:W3CDTF">2024-02-23T06:56:00Z</dcterms:modified>
</cp:coreProperties>
</file>