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71D6" w:rsidRPr="00DA5CD6" w:rsidRDefault="006F71D6" w:rsidP="006F71D6">
      <w:pPr>
        <w:spacing w:before="0" w:after="0" w:line="312" w:lineRule="auto"/>
        <w:ind w:left="0" w:firstLine="0"/>
        <w:jc w:val="center"/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</w:pPr>
      <w:r w:rsidRPr="00DA5CD6">
        <w:rPr>
          <w:rFonts w:ascii="GHEA Grapalat" w:eastAsia="Times New Roman" w:hAnsi="GHEA Grapalat" w:cs="Sylfaen"/>
          <w:b/>
          <w:bCs/>
          <w:iCs/>
          <w:sz w:val="24"/>
          <w:szCs w:val="24"/>
          <w:lang w:val="hy-AM"/>
        </w:rPr>
        <w:t>Տեղեկանք</w:t>
      </w:r>
    </w:p>
    <w:p w:rsidR="006F71D6" w:rsidRPr="00DA5CD6" w:rsidRDefault="006F71D6" w:rsidP="006F71D6">
      <w:pPr>
        <w:widowControl w:val="0"/>
        <w:spacing w:before="0" w:after="0" w:line="312" w:lineRule="auto"/>
        <w:ind w:left="0" w:firstLine="0"/>
        <w:jc w:val="center"/>
        <w:rPr>
          <w:rFonts w:ascii="GHEA Grapalat" w:eastAsia="Times New Roman" w:hAnsi="GHEA Grapalat"/>
          <w:b/>
          <w:bCs/>
          <w:sz w:val="24"/>
          <w:szCs w:val="24"/>
          <w:lang w:val="hy-AM"/>
        </w:rPr>
      </w:pPr>
      <w:r w:rsidRPr="00DA5CD6">
        <w:rPr>
          <w:rFonts w:ascii="GHEA Grapalat" w:hAnsi="GHEA Grapalat" w:cs="Sylfaen"/>
          <w:b/>
          <w:sz w:val="24"/>
          <w:szCs w:val="24"/>
          <w:lang w:val="hy-AM"/>
        </w:rPr>
        <w:t xml:space="preserve"> «Եվրասիական տնտեսական միության մասին» 2014 թվականի մայիսի 29-ի պայմանագրում՝ ֆիզիկական անձանց իրացվող ապրանքների էլեկտրոնային </w:t>
      </w:r>
      <w:r w:rsidR="00484C02">
        <w:rPr>
          <w:rFonts w:ascii="GHEA Grapalat" w:hAnsi="GHEA Grapalat" w:cs="Sylfaen"/>
          <w:b/>
          <w:sz w:val="24"/>
          <w:szCs w:val="24"/>
          <w:lang w:val="hy-AM"/>
        </w:rPr>
        <w:t>առևտ</w:t>
      </w:r>
      <w:r w:rsidRPr="00DA5CD6">
        <w:rPr>
          <w:rFonts w:ascii="GHEA Grapalat" w:hAnsi="GHEA Grapalat" w:cs="Sylfaen"/>
          <w:b/>
          <w:sz w:val="24"/>
          <w:szCs w:val="24"/>
          <w:lang w:val="hy-AM"/>
        </w:rPr>
        <w:t>րի իրականացման ժամանակ անուղղակի հարկերի գանձման կարգի սահմանման մասով փոփոխություններ կատարելու մասին» արձանագրության</w:t>
      </w:r>
      <w:r w:rsidRPr="00DA5CD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A5CD6">
        <w:rPr>
          <w:rFonts w:ascii="GHEA Grapalat" w:eastAsia="Times New Roman" w:hAnsi="GHEA Grapalat"/>
          <w:b/>
          <w:color w:val="000000" w:themeColor="text1"/>
          <w:sz w:val="24"/>
          <w:szCs w:val="24"/>
          <w:shd w:val="clear" w:color="auto" w:fill="FFFFFF"/>
          <w:lang w:val="hy-AM" w:eastAsia="hy-AM" w:bidi="hy-AM"/>
        </w:rPr>
        <w:t>ստորգրման</w:t>
      </w:r>
      <w:r w:rsidRPr="00DA5CD6">
        <w:rPr>
          <w:rFonts w:ascii="GHEA Grapalat" w:eastAsia="Times New Roman" w:hAnsi="GHEA Grapalat"/>
          <w:b/>
          <w:color w:val="FF0000"/>
          <w:sz w:val="24"/>
          <w:szCs w:val="24"/>
          <w:shd w:val="clear" w:color="auto" w:fill="FFFFFF"/>
          <w:lang w:val="hy-AM" w:eastAsia="hy-AM" w:bidi="hy-AM"/>
        </w:rPr>
        <w:t xml:space="preserve"> </w:t>
      </w:r>
      <w:r w:rsidRPr="00DA5CD6">
        <w:rPr>
          <w:rFonts w:ascii="GHEA Grapalat" w:eastAsia="Times New Roman" w:hAnsi="GHEA Grapalat"/>
          <w:b/>
          <w:color w:val="000000"/>
          <w:sz w:val="24"/>
          <w:szCs w:val="24"/>
          <w:shd w:val="clear" w:color="auto" w:fill="FFFFFF"/>
          <w:lang w:val="hy-AM" w:eastAsia="hy-AM" w:bidi="hy-AM"/>
        </w:rPr>
        <w:t>նպատակահարմարության վերաբերյալ</w:t>
      </w:r>
    </w:p>
    <w:p w:rsidR="006F71D6" w:rsidRPr="00794276" w:rsidRDefault="006F71D6" w:rsidP="006F71D6">
      <w:pPr>
        <w:spacing w:before="0" w:after="0" w:line="312" w:lineRule="auto"/>
        <w:ind w:left="0" w:firstLine="0"/>
        <w:jc w:val="both"/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</w:pPr>
    </w:p>
    <w:p w:rsidR="006F71D6" w:rsidRPr="00794276" w:rsidRDefault="006F71D6" w:rsidP="006F71D6">
      <w:pPr>
        <w:tabs>
          <w:tab w:val="left" w:pos="851"/>
        </w:tabs>
        <w:spacing w:before="0" w:after="0" w:line="312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</w:p>
    <w:p w:rsidR="006F71D6" w:rsidRPr="00794276" w:rsidRDefault="006F71D6" w:rsidP="006F71D6">
      <w:pPr>
        <w:tabs>
          <w:tab w:val="left" w:pos="851"/>
        </w:tabs>
        <w:spacing w:before="0" w:after="0" w:line="312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Եվրասիական տնտեսական միության շրջանա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կներում համագործակցության կարևո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րա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գույն ուղղություններից է հարկային քաղաքականության և վարչարարության ոլորտ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նե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րում համագործակցությունը: Վերջինիս շրջանակներում իրականացվում է անդամ պետու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թյուն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ների միջև էլեկտ</w:t>
      </w:r>
      <w:bookmarkStart w:id="0" w:name="_GoBack"/>
      <w:bookmarkEnd w:id="0"/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րոնային</w:t>
      </w:r>
      <w:r w:rsidRPr="00794276">
        <w:rPr>
          <w:rFonts w:ascii="GHEA Grapalat" w:hAnsi="GHEA Grapalat"/>
          <w:sz w:val="24"/>
          <w:szCs w:val="24"/>
          <w:lang w:val="hy-AM"/>
        </w:rPr>
        <w:t xml:space="preserve"> առևտրի դեպքում ֆիզիկական անձանց իրացվող ապրանքների՝ անուղղակի հարկերի գանձման կարգի մասով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 միաս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նական քաղաքականության մշակումը, ինչը ենթադրում է ԵԱՏՄ անդամ պետու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թյուն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ների միջև էլեկտրոնային</w:t>
      </w:r>
      <w:r w:rsidRPr="00794276">
        <w:rPr>
          <w:rFonts w:ascii="GHEA Grapalat" w:hAnsi="GHEA Grapalat"/>
          <w:sz w:val="24"/>
          <w:szCs w:val="24"/>
          <w:lang w:val="hy-AM"/>
        </w:rPr>
        <w:t xml:space="preserve"> առևտրի 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հարկման միասնական մոտե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ցումների կիրառում:</w:t>
      </w:r>
    </w:p>
    <w:p w:rsidR="006F71D6" w:rsidRPr="00794276" w:rsidRDefault="006F71D6" w:rsidP="006F71D6">
      <w:pPr>
        <w:tabs>
          <w:tab w:val="left" w:pos="851"/>
        </w:tabs>
        <w:spacing w:before="0" w:after="0" w:line="312" w:lineRule="auto"/>
        <w:ind w:left="0" w:firstLine="562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hy-AM" w:bidi="hy-AM"/>
        </w:rPr>
      </w:pPr>
      <w:r w:rsidRPr="00794276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 xml:space="preserve">Այս առումով, </w:t>
      </w:r>
      <w:r w:rsidR="00DA5B61">
        <w:rPr>
          <w:rFonts w:ascii="GHEA Grapalat" w:eastAsia="Times New Roman" w:hAnsi="GHEA Grapalat"/>
          <w:bCs/>
          <w:iCs/>
          <w:sz w:val="24"/>
          <w:szCs w:val="24"/>
          <w:lang w:val="hy-AM" w:eastAsia="ru-RU"/>
        </w:rPr>
        <w:t>«</w:t>
      </w:r>
      <w:r w:rsidRPr="006F71D6">
        <w:rPr>
          <w:rFonts w:ascii="GHEA Grapalat" w:hAnsi="GHEA Grapalat" w:cs="Sylfaen"/>
          <w:sz w:val="24"/>
          <w:szCs w:val="24"/>
          <w:lang w:val="hy-AM"/>
        </w:rPr>
        <w:t xml:space="preserve">Եվրասիական տնտեսական միության մասին» 2014 թվականի մայիսի 29-ի պայմանագրում՝ ֆիզիկական անձանց իրացվող ապրանքների էլեկտրոնային </w:t>
      </w:r>
      <w:r w:rsidR="00484C02">
        <w:rPr>
          <w:rFonts w:ascii="GHEA Grapalat" w:hAnsi="GHEA Grapalat" w:cs="Sylfaen"/>
          <w:sz w:val="24"/>
          <w:szCs w:val="24"/>
          <w:lang w:val="hy-AM"/>
        </w:rPr>
        <w:t>առև</w:t>
      </w:r>
      <w:r w:rsidRPr="006F71D6">
        <w:rPr>
          <w:rFonts w:ascii="GHEA Grapalat" w:hAnsi="GHEA Grapalat" w:cs="Sylfaen"/>
          <w:sz w:val="24"/>
          <w:szCs w:val="24"/>
          <w:lang w:val="hy-AM"/>
        </w:rPr>
        <w:t>տրի իրականացման ժամանակ անուղղակի հարկերի գանձման կարգի սահմանման մասով փոփոխություններ կատարելու մասին» արձանագրության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794276">
        <w:rPr>
          <w:rFonts w:ascii="GHEA Grapalat" w:eastAsia="Times New Roman" w:hAnsi="GHEA Grapalat"/>
          <w:color w:val="000000" w:themeColor="text1"/>
          <w:sz w:val="24"/>
          <w:szCs w:val="24"/>
          <w:shd w:val="clear" w:color="auto" w:fill="FFFFFF"/>
          <w:lang w:val="hy-AM" w:eastAsia="hy-AM" w:bidi="hy-AM"/>
        </w:rPr>
        <w:t xml:space="preserve">նախագծով կարգավորվում են ԵԱՏՄ շրջանակներում 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էլեկտրո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յին</w:t>
      </w:r>
      <w:r w:rsidRPr="00794276">
        <w:rPr>
          <w:rFonts w:ascii="GHEA Grapalat" w:hAnsi="GHEA Grapalat"/>
          <w:sz w:val="24"/>
          <w:szCs w:val="24"/>
          <w:lang w:val="hy-AM"/>
        </w:rPr>
        <w:t xml:space="preserve"> առևտրի դեպքում ֆիզիկական անձանց ապրանքներ իրացնելիս </w:t>
      </w:r>
      <w:r w:rsidRPr="0079427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 ԱԱՀ-ի հաշվարկման և վճարման հետ կապված հարա</w:t>
      </w:r>
      <w:r w:rsidRPr="0079427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softHyphen/>
      </w:r>
      <w:r w:rsidRPr="0079427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softHyphen/>
        <w:t>բերությունները</w:t>
      </w:r>
      <w:r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>: Նախագծով մասնավորապես</w:t>
      </w:r>
      <w:r w:rsidRPr="0079427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t xml:space="preserve"> առաջարկ</w:t>
      </w:r>
      <w:r w:rsidRPr="0079427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 w:eastAsia="hy-AM" w:bidi="hy-AM"/>
        </w:rPr>
        <w:softHyphen/>
        <w:t>վում է՝</w:t>
      </w:r>
    </w:p>
    <w:p w:rsidR="006F71D6" w:rsidRPr="00794276" w:rsidRDefault="006F71D6" w:rsidP="006F71D6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12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94276">
        <w:rPr>
          <w:rFonts w:ascii="GHEA Grapalat" w:hAnsi="GHEA Grapalat"/>
          <w:sz w:val="24"/>
          <w:szCs w:val="24"/>
          <w:lang w:val="hy-AM"/>
        </w:rPr>
        <w:t>սահմանել «ապրանքների փոխադարձ  էլեկտրոնային առևտուր», «առևտրի էլեկտրոնա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յին հարթակ», «առևտրի</w:t>
      </w:r>
      <w:r w:rsidRPr="00794276">
        <w:rPr>
          <w:rFonts w:cs="Calibri"/>
          <w:sz w:val="24"/>
          <w:szCs w:val="24"/>
          <w:lang w:val="hy-AM"/>
        </w:rPr>
        <w:t> </w:t>
      </w:r>
      <w:r w:rsidRPr="00794276">
        <w:rPr>
          <w:rFonts w:ascii="GHEA Grapalat" w:hAnsi="GHEA Grapalat"/>
          <w:sz w:val="24"/>
          <w:szCs w:val="24"/>
          <w:lang w:val="hy-AM"/>
        </w:rPr>
        <w:t>էլեկտրոնային</w:t>
      </w:r>
      <w:r w:rsidRPr="00794276">
        <w:rPr>
          <w:rFonts w:cs="Calibri"/>
          <w:sz w:val="24"/>
          <w:szCs w:val="24"/>
          <w:lang w:val="hy-AM"/>
        </w:rPr>
        <w:t> </w:t>
      </w:r>
      <w:r w:rsidRPr="00794276">
        <w:rPr>
          <w:rFonts w:ascii="GHEA Grapalat" w:hAnsi="GHEA Grapalat"/>
          <w:sz w:val="24"/>
          <w:szCs w:val="24"/>
          <w:lang w:val="hy-AM"/>
        </w:rPr>
        <w:t>հարթակի</w:t>
      </w:r>
      <w:r w:rsidR="00484C0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794276">
        <w:rPr>
          <w:rFonts w:ascii="GHEA Grapalat" w:hAnsi="GHEA Grapalat"/>
          <w:sz w:val="24"/>
          <w:szCs w:val="24"/>
          <w:lang w:val="hy-AM"/>
        </w:rPr>
        <w:t>օպերատոր», «վաճառող» հասկացություն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</w:r>
      <w:r>
        <w:rPr>
          <w:rFonts w:ascii="GHEA Grapalat" w:hAnsi="GHEA Grapalat"/>
          <w:sz w:val="24"/>
          <w:szCs w:val="24"/>
          <w:lang w:val="hy-AM"/>
        </w:rPr>
        <w:softHyphen/>
      </w:r>
      <w:r w:rsidRPr="00794276">
        <w:rPr>
          <w:rFonts w:ascii="GHEA Grapalat" w:hAnsi="GHEA Grapalat"/>
          <w:sz w:val="24"/>
          <w:szCs w:val="24"/>
          <w:lang w:val="hy-AM"/>
        </w:rPr>
        <w:t>ները,</w:t>
      </w:r>
    </w:p>
    <w:p w:rsidR="006F71D6" w:rsidRPr="00794276" w:rsidRDefault="006F71D6" w:rsidP="006F71D6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12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94276">
        <w:rPr>
          <w:rFonts w:ascii="GHEA Grapalat" w:hAnsi="GHEA Grapalat"/>
          <w:sz w:val="24"/>
          <w:szCs w:val="24"/>
          <w:lang w:val="hy-AM"/>
        </w:rPr>
        <w:t>ԱԱՀ-ով հարկման առումով էլեկտրոնային առևտրի շրջանակում ապրանքների իրացման վայր ճանաչել այն անդամ պետության տարածքը, որտեղ ապրանքների փոխադրման (առաքման) ավարտի պահին ապրանքները հանձնվում են անհատ ձեռնարկատեր չհանդիսա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ցող ֆիզիկական անձին,</w:t>
      </w:r>
    </w:p>
    <w:p w:rsidR="006F71D6" w:rsidRPr="00794276" w:rsidRDefault="006F71D6" w:rsidP="006F71D6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12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94276">
        <w:rPr>
          <w:rFonts w:ascii="GHEA Grapalat" w:hAnsi="GHEA Grapalat"/>
          <w:sz w:val="24"/>
          <w:szCs w:val="24"/>
          <w:lang w:val="hy-AM"/>
        </w:rPr>
        <w:t>սահմանել, որ անդամ պետությունում, որի տարածքը համարվել է ապրանքների իրաց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</w:r>
      <w:r w:rsidRPr="00794276">
        <w:rPr>
          <w:rFonts w:ascii="GHEA Grapalat" w:hAnsi="GHEA Grapalat"/>
          <w:sz w:val="24"/>
          <w:szCs w:val="24"/>
          <w:lang w:val="hy-AM"/>
        </w:rPr>
        <w:softHyphen/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ման վայր, ԱԱՀ վճարելու նպատակով հարկ վճարողը ենթակա է հաշվառման՝ օգտագոր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ծելով հարկային մարմնի ինտերնետ հարթակում տեղադրված ծրագրային գործիքները կամ թղթային եղանակով փոստով գրություն-հավաստում ուղարկելու միջոցով, եթե դա նախա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տեսված է անդամ պետության օրենսդրությամբ,</w:t>
      </w:r>
    </w:p>
    <w:p w:rsidR="006F71D6" w:rsidRPr="00794276" w:rsidRDefault="006F71D6" w:rsidP="006F71D6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12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94276">
        <w:rPr>
          <w:rFonts w:ascii="GHEA Grapalat" w:hAnsi="GHEA Grapalat"/>
          <w:sz w:val="24"/>
          <w:szCs w:val="24"/>
          <w:lang w:val="hy-AM"/>
        </w:rPr>
        <w:t xml:space="preserve">սահմանել, որ էլեկտրոնային առևտրի շրջանակում ֆիզիկական անձանց ապրանքներ իրացնող հարկ վճարողների կողմից ԱԱՀ-ի հարկման բազան, հաշվարկների </w:t>
      </w:r>
      <w:r w:rsidRPr="00794276">
        <w:rPr>
          <w:rFonts w:ascii="GHEA Grapalat" w:hAnsi="GHEA Grapalat"/>
          <w:sz w:val="24"/>
          <w:szCs w:val="24"/>
          <w:lang w:val="hy-AM"/>
        </w:rPr>
        <w:lastRenderedPageBreak/>
        <w:t>ներ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կա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յաց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ման և հարկի վճարման ժամկետները որոշվում են այն անդամ պետու</w:t>
      </w:r>
      <w:r w:rsidRPr="00794276">
        <w:rPr>
          <w:rFonts w:ascii="GHEA Grapalat" w:hAnsi="GHEA Grapalat"/>
          <w:sz w:val="24"/>
          <w:szCs w:val="24"/>
          <w:lang w:val="hy-AM"/>
        </w:rPr>
        <w:softHyphen/>
        <w:t>թյան օրենսդրությամբ, որի տարածքը համարվում է ապրանքների իրացման վայր,</w:t>
      </w:r>
    </w:p>
    <w:p w:rsidR="006F71D6" w:rsidRPr="00794276" w:rsidRDefault="006F71D6" w:rsidP="006F71D6">
      <w:pPr>
        <w:pStyle w:val="ListParagraph"/>
        <w:numPr>
          <w:ilvl w:val="0"/>
          <w:numId w:val="1"/>
        </w:numPr>
        <w:tabs>
          <w:tab w:val="left" w:pos="851"/>
        </w:tabs>
        <w:spacing w:before="0" w:after="0" w:line="312" w:lineRule="auto"/>
        <w:ind w:left="0" w:firstLine="567"/>
        <w:jc w:val="both"/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</w:pPr>
      <w:r w:rsidRPr="00794276">
        <w:rPr>
          <w:rFonts w:ascii="GHEA Grapalat" w:hAnsi="GHEA Grapalat"/>
          <w:sz w:val="24"/>
          <w:szCs w:val="24"/>
          <w:lang w:val="hy-AM"/>
        </w:rPr>
        <w:t>սահմանել էլեկտրոնային առևտրի շրջանակում հարկման բազայի որոշման պահը (ամսաթիվը), ապրանք</w:t>
      </w:r>
      <w:r w:rsidRPr="00794276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ների վերադարձի դեպքում հարկման բազայի ճշգրտման, ինչպես նաև  արտարժույթով արտահայտված ապրանքների արժեքի վերահաշվարկման կարգը:</w:t>
      </w:r>
    </w:p>
    <w:p w:rsidR="006F71D6" w:rsidRPr="00794276" w:rsidRDefault="006F71D6" w:rsidP="006F71D6">
      <w:pPr>
        <w:tabs>
          <w:tab w:val="left" w:pos="851"/>
        </w:tabs>
        <w:spacing w:before="0" w:after="0" w:line="312" w:lineRule="auto"/>
        <w:ind w:left="0" w:firstLine="562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Հաշվի առնելով վերոգրյալը, ինչպես նաև այն, որ նման կարգավորումների նախատեսումը ԵԱՏՄ անդամ պետու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թյուն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ներին հնարավորություն կընձեռի կիրառել էլեկտրոնային</w:t>
      </w:r>
      <w:r w:rsidRPr="00794276">
        <w:rPr>
          <w:rFonts w:ascii="GHEA Grapalat" w:hAnsi="GHEA Grapalat"/>
          <w:sz w:val="24"/>
          <w:szCs w:val="24"/>
          <w:lang w:val="hy-AM"/>
        </w:rPr>
        <w:t xml:space="preserve"> առևտրի 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հարկման միասնական մոտե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ցումներ՝ հայտնում ենք, որ վերոնշյալ արձա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նագրու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 xml:space="preserve">թյան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ստորագրումը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 համարում ենք նպա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տակահարմար</w:t>
      </w:r>
      <w:r w:rsidRPr="00794276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F71D6" w:rsidRPr="00794276" w:rsidRDefault="006F71D6" w:rsidP="006F71D6">
      <w:pPr>
        <w:tabs>
          <w:tab w:val="left" w:pos="851"/>
        </w:tabs>
        <w:spacing w:before="0" w:after="0" w:line="312" w:lineRule="auto"/>
        <w:ind w:left="0" w:firstLine="562"/>
        <w:jc w:val="both"/>
        <w:rPr>
          <w:rFonts w:ascii="GHEA Grapalat" w:hAnsi="GHEA Grapalat" w:cs="Cambria Math"/>
          <w:b/>
          <w:color w:val="000000"/>
          <w:sz w:val="24"/>
          <w:szCs w:val="24"/>
          <w:lang w:val="hy-AM"/>
        </w:rPr>
      </w:pP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t>Կապը ռազմավարական փաստաթղթերի հետ. Հայաստանի վերափոխման ռազ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մա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վա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րություն 2050, Կառավարության 2021-2026թթ. ծրագիր, ոլորտային և/կամ այլ ռազ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մա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վա</w:t>
      </w:r>
      <w:r w:rsidRPr="00794276">
        <w:rPr>
          <w:rFonts w:ascii="GHEA Grapalat" w:hAnsi="GHEA Grapalat"/>
          <w:b/>
          <w:color w:val="000000"/>
          <w:sz w:val="24"/>
          <w:szCs w:val="24"/>
          <w:lang w:val="hy-AM"/>
        </w:rPr>
        <w:softHyphen/>
        <w:t>րություններ</w:t>
      </w:r>
      <w:r w:rsidRPr="00794276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</w:p>
    <w:p w:rsidR="006F71D6" w:rsidRPr="00794276" w:rsidRDefault="006F71D6" w:rsidP="006F71D6">
      <w:pPr>
        <w:tabs>
          <w:tab w:val="left" w:pos="851"/>
        </w:tabs>
        <w:spacing w:before="0" w:after="0" w:line="312" w:lineRule="auto"/>
        <w:ind w:left="0" w:firstLine="562"/>
        <w:jc w:val="both"/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</w:pP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Նախագծի ընդունման անհրա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ժեշտու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թյունը ներկա պահին գործող ռազմավարական փաս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տաթղթերով ամրագրված ռազ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մա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վա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րա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կան նպատակադրում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  <w:t>ների հետ ուղիղ առնչություն չունի: Միաժամանակ, դրանով նախատեսվող կարգավորումները նպատակ ունեն ԵԱՏՄ շրջանակներում կիրառել էլեկտրոնայի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ն առևտրի հարկման միասնական մոտե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ցումներ,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որոնք 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ներկայումս ամրագրված 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են</w:t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 xml:space="preserve"> Հայաստանի Հանրապետության հարկային օրենս</w:t>
      </w:r>
      <w:r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softHyphen/>
      </w:r>
      <w:r w:rsidRPr="00794276">
        <w:rPr>
          <w:rFonts w:ascii="GHEA Grapalat" w:eastAsia="Times New Roman" w:hAnsi="GHEA Grapalat"/>
          <w:bCs/>
          <w:iCs/>
          <w:color w:val="000000"/>
          <w:sz w:val="24"/>
          <w:szCs w:val="24"/>
          <w:lang w:val="hy-AM" w:eastAsia="ru-RU"/>
        </w:rPr>
        <w:t>գրքով:</w:t>
      </w:r>
    </w:p>
    <w:p w:rsidR="00CD715A" w:rsidRPr="00683F44" w:rsidRDefault="00683F44" w:rsidP="00683F44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683F44">
        <w:rPr>
          <w:rFonts w:ascii="GHEA Grapalat" w:hAnsi="GHEA Grapalat"/>
          <w:sz w:val="24"/>
          <w:szCs w:val="24"/>
          <w:lang w:val="hy-AM"/>
        </w:rPr>
        <w:t>Ֆինանսների նախարարություն</w:t>
      </w:r>
    </w:p>
    <w:sectPr w:rsidR="00CD715A" w:rsidRPr="00683F44" w:rsidSect="00683F44">
      <w:pgSz w:w="11907" w:h="16840" w:code="9"/>
      <w:pgMar w:top="720" w:right="567" w:bottom="4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B3DB1"/>
    <w:multiLevelType w:val="hybridMultilevel"/>
    <w:tmpl w:val="E0FE31F8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E3"/>
    <w:rsid w:val="00464A4B"/>
    <w:rsid w:val="00484C02"/>
    <w:rsid w:val="00683F44"/>
    <w:rsid w:val="006F71D6"/>
    <w:rsid w:val="00CD715A"/>
    <w:rsid w:val="00DA5B61"/>
    <w:rsid w:val="00DA5CD6"/>
    <w:rsid w:val="00E62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18676D"/>
  <w15:chartTrackingRefBased/>
  <w15:docId w15:val="{4E522A6E-A0F8-4A4F-B73A-6D2E97BFC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71D6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71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Ashchyan</dc:creator>
  <cp:keywords>https:/mul2.gov.am/tasks/1002723/oneclick/0fe5aaea01194edfb70c1a7e36d66e69a6e902aad7fed7ec89efe4454731519b.docx?token=bdac4fd1b457dcd7fcc48df669748bb8</cp:keywords>
  <dc:description/>
  <cp:lastModifiedBy>Qristine Grigoryan</cp:lastModifiedBy>
  <cp:revision>2</cp:revision>
  <dcterms:created xsi:type="dcterms:W3CDTF">2024-07-10T08:30:00Z</dcterms:created>
  <dcterms:modified xsi:type="dcterms:W3CDTF">2024-07-10T08:30:00Z</dcterms:modified>
</cp:coreProperties>
</file>