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F6D5E" w:rsidRPr="00AE4B4A" w:rsidRDefault="000F6D5E" w:rsidP="000F6D5E">
      <w:pPr>
        <w:spacing w:after="0"/>
        <w:jc w:val="center"/>
        <w:rPr>
          <w:rFonts w:ascii="GHEA Grapalat" w:hAnsi="GHEA Grapalat"/>
          <w:b/>
          <w:sz w:val="24"/>
          <w:szCs w:val="24"/>
          <w:lang w:val="hy-AM"/>
        </w:rPr>
      </w:pPr>
      <w:bookmarkStart w:id="0" w:name="_GoBack"/>
      <w:bookmarkEnd w:id="0"/>
      <w:r w:rsidRPr="00AE4B4A">
        <w:rPr>
          <w:rFonts w:ascii="GHEA Grapalat" w:hAnsi="GHEA Grapalat"/>
          <w:b/>
          <w:sz w:val="24"/>
          <w:szCs w:val="24"/>
          <w:lang w:val="hy-AM"/>
        </w:rPr>
        <w:t>ԱՄՓՈՓԱԹԵՐԹ</w:t>
      </w:r>
    </w:p>
    <w:p w:rsidR="000F6D5E" w:rsidRPr="00AE4B4A" w:rsidRDefault="000F6D5E" w:rsidP="000F6D5E">
      <w:pPr>
        <w:spacing w:after="0"/>
        <w:jc w:val="center"/>
        <w:rPr>
          <w:rFonts w:ascii="GHEA Grapalat" w:hAnsi="GHEA Grapalat"/>
          <w:b/>
          <w:sz w:val="24"/>
          <w:szCs w:val="24"/>
          <w:lang w:val="hy-AM"/>
        </w:rPr>
      </w:pPr>
      <w:r w:rsidRPr="00AE4B4A">
        <w:rPr>
          <w:rFonts w:ascii="GHEA Grapalat" w:hAnsi="GHEA Grapalat"/>
          <w:b/>
          <w:sz w:val="24"/>
          <w:szCs w:val="24"/>
          <w:lang w:val="hy-AM"/>
        </w:rPr>
        <w:t>ՀԱՅԱՍՏԱՆԻ ՀԱՆՐԱՊԵՏՈՒԹՅԱՆ ՈՒ ՎԵՐԱԿԱՌՈՒՑՄԱՆ ԵՎ ԶԱՐԳԱՑՄԱՆ ՄԻՋԱԶԳԱՅԻՆ ԲԱՆԿԻ ՄԻՋԵՎ «</w:t>
      </w:r>
      <w:r w:rsidRPr="00420940">
        <w:rPr>
          <w:rFonts w:ascii="GHEA Grapalat" w:hAnsi="GHEA Grapalat"/>
          <w:b/>
          <w:sz w:val="24"/>
          <w:szCs w:val="24"/>
          <w:lang w:val="hy-AM"/>
        </w:rPr>
        <w:t>ՀԱՅԱՍՏԱՆԻ ԷՆԵՐԳԵՏԻԿ ԱՆՑՈՒՄՆ ԱՊԱՀՈՎՈՂ ԾՐԱԳԻՐ</w:t>
      </w:r>
      <w:r w:rsidRPr="00AE4B4A">
        <w:rPr>
          <w:rFonts w:ascii="GHEA Grapalat" w:hAnsi="GHEA Grapalat"/>
          <w:b/>
          <w:sz w:val="24"/>
          <w:szCs w:val="24"/>
          <w:lang w:val="hy-AM"/>
        </w:rPr>
        <w:t>» ՎԱՐԿԱՅԻՆ ՀԱՄԱՁԱՅՆԱԳՐԻ  ՍՏՈՐԱԳՐՄԱՆ ԱՌԱՋԱՐԿՈՒԹՅԱՆԸ ՀԱՎԱՆՈՒԹՅՈՒՆ ՏԱԼՈՒ ՄԱՍԻՆ»</w:t>
      </w:r>
    </w:p>
    <w:p w:rsidR="000F6D5E" w:rsidRPr="00AE4B4A" w:rsidRDefault="000F6D5E" w:rsidP="000F6D5E">
      <w:pPr>
        <w:spacing w:after="0"/>
        <w:jc w:val="center"/>
        <w:rPr>
          <w:rFonts w:ascii="GHEA Grapalat" w:hAnsi="GHEA Grapalat"/>
          <w:b/>
          <w:sz w:val="24"/>
          <w:szCs w:val="24"/>
        </w:rPr>
      </w:pPr>
      <w:r w:rsidRPr="00AE4B4A">
        <w:rPr>
          <w:rFonts w:ascii="GHEA Grapalat" w:hAnsi="GHEA Grapalat"/>
          <w:b/>
          <w:sz w:val="24"/>
          <w:szCs w:val="24"/>
        </w:rPr>
        <w:t>ՀՀ ԿԱՌԱՎԱՐՈՒԹՅԱՆ ՈՐՈՇՄԱՆ ՆԱԽԱԳԾԻ</w:t>
      </w:r>
    </w:p>
    <w:p w:rsidR="000F6D5E" w:rsidRPr="00AE4B4A" w:rsidRDefault="000F6D5E" w:rsidP="000F6D5E">
      <w:pPr>
        <w:spacing w:after="0"/>
        <w:jc w:val="center"/>
        <w:rPr>
          <w:rFonts w:ascii="GHEA Grapalat" w:hAnsi="GHEA Grapalat"/>
          <w:b/>
          <w:sz w:val="24"/>
          <w:szCs w:val="24"/>
        </w:rPr>
      </w:pPr>
    </w:p>
    <w:tbl>
      <w:tblPr>
        <w:tblW w:w="11057"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506"/>
        <w:gridCol w:w="2551"/>
      </w:tblGrid>
      <w:tr w:rsidR="000F6D5E" w:rsidRPr="00AE4B4A" w:rsidTr="005F0FDF">
        <w:trPr>
          <w:trHeight w:val="412"/>
        </w:trPr>
        <w:tc>
          <w:tcPr>
            <w:tcW w:w="8506" w:type="dxa"/>
            <w:vMerge w:val="restart"/>
            <w:shd w:val="clear" w:color="auto" w:fill="D9D9D9"/>
            <w:vAlign w:val="center"/>
          </w:tcPr>
          <w:p w:rsidR="000F6D5E" w:rsidRPr="00AE4B4A" w:rsidRDefault="000F6D5E" w:rsidP="005F0FDF">
            <w:pPr>
              <w:spacing w:after="0"/>
              <w:jc w:val="center"/>
              <w:rPr>
                <w:rFonts w:ascii="GHEA Grapalat" w:hAnsi="GHEA Grapalat" w:cs="Arial"/>
                <w:color w:val="222222"/>
                <w:sz w:val="24"/>
                <w:szCs w:val="24"/>
                <w:shd w:val="clear" w:color="auto" w:fill="FFFFFF"/>
                <w:lang w:val="hy-AM"/>
              </w:rPr>
            </w:pPr>
            <w:r w:rsidRPr="00AE4B4A">
              <w:rPr>
                <w:rFonts w:ascii="GHEA Grapalat" w:hAnsi="GHEA Grapalat" w:cs="Arial"/>
                <w:color w:val="222222"/>
                <w:sz w:val="24"/>
                <w:szCs w:val="24"/>
                <w:shd w:val="clear" w:color="auto" w:fill="D9D9D9"/>
                <w:lang w:val="hy-AM"/>
              </w:rPr>
              <w:t>1.</w:t>
            </w:r>
            <w:r w:rsidRPr="00AE4B4A">
              <w:rPr>
                <w:rFonts w:ascii="GHEA Grapalat" w:hAnsi="GHEA Grapalat" w:cs="Sylfaen"/>
                <w:sz w:val="24"/>
                <w:szCs w:val="24"/>
                <w:shd w:val="clear" w:color="auto" w:fill="D9D9D9"/>
                <w:lang w:val="hy-AM"/>
              </w:rPr>
              <w:t xml:space="preserve"> ՀՀ</w:t>
            </w:r>
            <w:r w:rsidRPr="00AE4B4A">
              <w:rPr>
                <w:rFonts w:ascii="GHEA Grapalat" w:hAnsi="GHEA Grapalat"/>
                <w:sz w:val="24"/>
                <w:szCs w:val="24"/>
                <w:shd w:val="clear" w:color="auto" w:fill="D9D9D9"/>
                <w:lang w:val="hy-AM"/>
              </w:rPr>
              <w:t xml:space="preserve"> </w:t>
            </w:r>
            <w:r w:rsidRPr="00AE4B4A">
              <w:rPr>
                <w:rFonts w:ascii="GHEA Grapalat" w:hAnsi="GHEA Grapalat" w:cs="Sylfaen"/>
                <w:sz w:val="24"/>
                <w:szCs w:val="24"/>
                <w:shd w:val="clear" w:color="auto" w:fill="D9D9D9"/>
                <w:lang w:val="hy-AM"/>
              </w:rPr>
              <w:t>ֆինանսների</w:t>
            </w:r>
            <w:r w:rsidRPr="00AE4B4A">
              <w:rPr>
                <w:rFonts w:ascii="GHEA Grapalat" w:hAnsi="GHEA Grapalat"/>
                <w:sz w:val="24"/>
                <w:szCs w:val="24"/>
                <w:lang w:val="hy-AM"/>
              </w:rPr>
              <w:t xml:space="preserve"> </w:t>
            </w:r>
            <w:r w:rsidRPr="00AE4B4A">
              <w:rPr>
                <w:rFonts w:ascii="GHEA Grapalat" w:hAnsi="GHEA Grapalat" w:cs="Sylfaen"/>
                <w:sz w:val="24"/>
                <w:szCs w:val="24"/>
                <w:lang w:val="hy-AM"/>
              </w:rPr>
              <w:t>նախարարություն</w:t>
            </w:r>
          </w:p>
        </w:tc>
        <w:tc>
          <w:tcPr>
            <w:tcW w:w="2551" w:type="dxa"/>
            <w:shd w:val="clear" w:color="auto" w:fill="auto"/>
          </w:tcPr>
          <w:p w:rsidR="000F6D5E" w:rsidRPr="00FC0A6D" w:rsidRDefault="000F6D5E" w:rsidP="005F0FDF">
            <w:pPr>
              <w:spacing w:after="0"/>
              <w:jc w:val="center"/>
              <w:rPr>
                <w:rFonts w:ascii="GHEA Grapalat" w:hAnsi="GHEA Grapalat" w:cs="Arial"/>
                <w:color w:val="222222"/>
                <w:sz w:val="24"/>
                <w:szCs w:val="24"/>
                <w:shd w:val="clear" w:color="auto" w:fill="FFFFFF"/>
                <w:lang w:val="hy-AM"/>
              </w:rPr>
            </w:pPr>
            <w:r w:rsidRPr="00FC0A6D">
              <w:rPr>
                <w:rFonts w:ascii="GHEA Grapalat" w:hAnsi="GHEA Grapalat" w:cs="Arial"/>
                <w:color w:val="222222"/>
                <w:sz w:val="24"/>
                <w:szCs w:val="24"/>
                <w:shd w:val="clear" w:color="auto" w:fill="FFFFFF"/>
                <w:lang w:val="hy-AM"/>
              </w:rPr>
              <w:t>02</w:t>
            </w:r>
            <w:r w:rsidRPr="00FC0A6D">
              <w:rPr>
                <w:rFonts w:ascii="Cambria Math" w:hAnsi="Cambria Math" w:cs="Cambria Math"/>
                <w:color w:val="222222"/>
                <w:sz w:val="24"/>
                <w:szCs w:val="24"/>
                <w:shd w:val="clear" w:color="auto" w:fill="FFFFFF"/>
                <w:lang w:val="hy-AM"/>
              </w:rPr>
              <w:t>․</w:t>
            </w:r>
            <w:r w:rsidRPr="00FC0A6D">
              <w:rPr>
                <w:rFonts w:ascii="GHEA Grapalat" w:hAnsi="GHEA Grapalat" w:cs="Arial"/>
                <w:color w:val="222222"/>
                <w:sz w:val="24"/>
                <w:szCs w:val="24"/>
                <w:shd w:val="clear" w:color="auto" w:fill="FFFFFF"/>
                <w:lang w:val="hy-AM"/>
              </w:rPr>
              <w:t>07</w:t>
            </w:r>
            <w:r w:rsidRPr="00FC0A6D">
              <w:rPr>
                <w:rFonts w:ascii="Cambria Math" w:hAnsi="Cambria Math" w:cs="Cambria Math"/>
                <w:color w:val="222222"/>
                <w:sz w:val="24"/>
                <w:szCs w:val="24"/>
                <w:shd w:val="clear" w:color="auto" w:fill="FFFFFF"/>
                <w:lang w:val="hy-AM"/>
              </w:rPr>
              <w:t>․</w:t>
            </w:r>
            <w:r w:rsidRPr="00FC0A6D">
              <w:rPr>
                <w:rFonts w:ascii="GHEA Grapalat" w:hAnsi="GHEA Grapalat" w:cs="Arial"/>
                <w:color w:val="222222"/>
                <w:sz w:val="24"/>
                <w:szCs w:val="24"/>
                <w:shd w:val="clear" w:color="auto" w:fill="FFFFFF"/>
                <w:lang w:val="hy-AM"/>
              </w:rPr>
              <w:t>2024թ</w:t>
            </w:r>
            <w:r w:rsidRPr="00FC0A6D">
              <w:rPr>
                <w:rFonts w:ascii="Cambria Math" w:hAnsi="Cambria Math" w:cs="Cambria Math"/>
                <w:color w:val="222222"/>
                <w:sz w:val="24"/>
                <w:szCs w:val="24"/>
                <w:shd w:val="clear" w:color="auto" w:fill="FFFFFF"/>
                <w:lang w:val="hy-AM"/>
              </w:rPr>
              <w:t>․</w:t>
            </w:r>
          </w:p>
        </w:tc>
      </w:tr>
      <w:tr w:rsidR="000F6D5E" w:rsidRPr="00AE4B4A" w:rsidTr="005F0FDF">
        <w:trPr>
          <w:trHeight w:val="440"/>
        </w:trPr>
        <w:tc>
          <w:tcPr>
            <w:tcW w:w="8506" w:type="dxa"/>
            <w:vMerge/>
            <w:shd w:val="clear" w:color="auto" w:fill="D9D9D9"/>
          </w:tcPr>
          <w:p w:rsidR="000F6D5E" w:rsidRPr="00AE4B4A" w:rsidRDefault="000F6D5E" w:rsidP="005F0FDF">
            <w:pPr>
              <w:spacing w:after="0"/>
              <w:jc w:val="both"/>
              <w:rPr>
                <w:rFonts w:ascii="GHEA Grapalat" w:hAnsi="GHEA Grapalat" w:cs="Arial"/>
                <w:color w:val="222222"/>
                <w:sz w:val="24"/>
                <w:szCs w:val="24"/>
                <w:shd w:val="clear" w:color="auto" w:fill="FFFFFF"/>
                <w:lang w:val="hy-AM"/>
              </w:rPr>
            </w:pPr>
          </w:p>
        </w:tc>
        <w:tc>
          <w:tcPr>
            <w:tcW w:w="2551" w:type="dxa"/>
            <w:shd w:val="clear" w:color="auto" w:fill="auto"/>
          </w:tcPr>
          <w:p w:rsidR="000F6D5E" w:rsidRPr="00FC0A6D" w:rsidRDefault="000F6D5E" w:rsidP="005F0FDF">
            <w:pPr>
              <w:spacing w:after="0"/>
              <w:jc w:val="center"/>
              <w:rPr>
                <w:rFonts w:ascii="GHEA Grapalat" w:hAnsi="GHEA Grapalat"/>
                <w:sz w:val="24"/>
                <w:szCs w:val="24"/>
                <w:lang w:val="en-US"/>
              </w:rPr>
            </w:pPr>
            <w:r w:rsidRPr="00FC0A6D">
              <w:rPr>
                <w:rFonts w:ascii="GHEA Grapalat" w:hAnsi="GHEA Grapalat"/>
                <w:sz w:val="24"/>
                <w:szCs w:val="24"/>
                <w:lang w:val="hy-AM"/>
              </w:rPr>
              <w:t>№</w:t>
            </w:r>
            <w:r w:rsidRPr="00FC0A6D">
              <w:rPr>
                <w:rFonts w:ascii="GHEA Grapalat" w:hAnsi="GHEA Grapalat"/>
                <w:sz w:val="24"/>
                <w:szCs w:val="24"/>
                <w:lang w:val="en-US"/>
              </w:rPr>
              <w:t xml:space="preserve"> Ն/5-2/11468-2024</w:t>
            </w:r>
          </w:p>
        </w:tc>
      </w:tr>
      <w:tr w:rsidR="000F6D5E" w:rsidRPr="00AE4B4A" w:rsidTr="005F0FDF">
        <w:tc>
          <w:tcPr>
            <w:tcW w:w="8506" w:type="dxa"/>
            <w:shd w:val="clear" w:color="auto" w:fill="auto"/>
          </w:tcPr>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 xml:space="preserve">Հայաստանի Հանրապետության (այսուհետ՝ Վարկառու) ու Վերակառուցման և զարգացման միջազգային բանկի (այսուհետ՝ Բանկ) միջև «Հայաստանի էներգետիկ անցումն ապահովող ծրագիր» վարկային համաձայնագրի նախագծի (այսուհետ՝ Համաձայնագիր) համաձայն՝ Բանկը համաձայնում է Վարկառուին տրամադրել 40,000,000 ԱՄՆ դոլար գումարի չափով վարկային միջոցներ հետևյալ պայմաններով և դրույթներով. </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Վարկի գումար` 40,000,000 ԱՄՆ դոլար,</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 xml:space="preserve">Վարկի տարեկան </w:t>
            </w:r>
            <w:r>
              <w:rPr>
                <w:rFonts w:ascii="GHEA Grapalat" w:hAnsi="GHEA Grapalat" w:cs="Sylfaen"/>
                <w:sz w:val="24"/>
                <w:szCs w:val="24"/>
                <w:lang w:val="hy-AM"/>
              </w:rPr>
              <w:t>տոկոսադրույք</w:t>
            </w:r>
            <w:r w:rsidRPr="00144CD7">
              <w:rPr>
                <w:rFonts w:ascii="GHEA Grapalat" w:hAnsi="GHEA Grapalat" w:cs="Sylfaen"/>
                <w:sz w:val="24"/>
                <w:szCs w:val="24"/>
                <w:lang w:val="hy-AM"/>
              </w:rPr>
              <w:t>՝ 6 ամսյա SOFR + լողացող սպրեդ, որը 01.07.2024 դրությամբ կազմում է 5</w:t>
            </w:r>
            <w:r w:rsidRPr="00144CD7">
              <w:rPr>
                <w:rFonts w:ascii="Cambria Math" w:hAnsi="Cambria Math" w:cs="Cambria Math"/>
                <w:sz w:val="24"/>
                <w:szCs w:val="24"/>
                <w:lang w:val="hy-AM"/>
              </w:rPr>
              <w:t>․</w:t>
            </w:r>
            <w:r w:rsidRPr="00144CD7">
              <w:rPr>
                <w:rFonts w:ascii="GHEA Grapalat" w:hAnsi="GHEA Grapalat" w:cs="Sylfaen"/>
                <w:sz w:val="24"/>
                <w:szCs w:val="24"/>
                <w:lang w:val="hy-AM"/>
              </w:rPr>
              <w:t>39%+ 1.45%,</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Պարտավորության վճար՝ տարեկան 0.25% դրույքաչափ, հաշվարկվում է վարկի չմասհանված գումարի նկատմամբ, հաշվարկվում է համաձայնագրի ստորագրումից 60 օր հետո, վճարվում է կիսամյակային կտրվածքով, տոկոսավճարների վճարման հետ միաժամանակ,</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 xml:space="preserve">Միանվագ կոմիսիոն վճար՝ վարկի գումարի 0.25%-ի չափով, որը պետք է վճարվի ոչ ուշ քան համաձայնագրի ուժի մեջ մտնելուց 60 օրվա ընթացքում, </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Վարկի մարման ժամկետ՝ 25 տարի, որից արտոնյալը՝ 15 տարի,</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Վարկի սպասարկման գծով վճարումները կատարվում են կիսամյակային կտրվածքով` յուրաքանչյուր տարվա հունվարի 15-ին և հուլիսի 15-ին,</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Մայր գումարի մարումն իրականացվելու է սկսած 2039թ. հուլիսի 15-ից մինչև 2049թ. հունվարի 15-ին՝ վարկի գումարի 5% հավասարաչափ չափաբաժիններով,</w:t>
            </w:r>
          </w:p>
          <w:p w:rsidR="000F6D5E" w:rsidRPr="000F6E7C"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w:t>
            </w:r>
            <w:r w:rsidRPr="000F6E7C">
              <w:rPr>
                <w:rFonts w:ascii="GHEA Grapalat" w:hAnsi="GHEA Grapalat" w:cs="Sylfaen"/>
                <w:sz w:val="24"/>
                <w:szCs w:val="24"/>
                <w:lang w:val="hy-AM"/>
              </w:rPr>
              <w:tab/>
              <w:t>Վարկառուն իրավունք ունի վարկի մասհանված մնացորդի լողացող տոկոսադրույքը փոխարկել ֆիքսված տոկոսադրույքի, և հակառակը, ինչպես նաև կատարել արժույթի փոփոխություն:</w:t>
            </w:r>
          </w:p>
          <w:p w:rsidR="000F6D5E" w:rsidRPr="000F6D5E" w:rsidRDefault="000F6D5E" w:rsidP="005F0FDF">
            <w:pPr>
              <w:spacing w:after="0"/>
              <w:ind w:firstLine="357"/>
              <w:jc w:val="both"/>
              <w:rPr>
                <w:rFonts w:ascii="GHEA Grapalat" w:hAnsi="GHEA Grapalat" w:cs="Sylfaen"/>
                <w:sz w:val="24"/>
                <w:szCs w:val="24"/>
                <w:lang w:val="hy-AM"/>
              </w:rPr>
            </w:pPr>
            <w:r w:rsidRPr="000F6E7C">
              <w:rPr>
                <w:rFonts w:ascii="GHEA Grapalat" w:hAnsi="GHEA Grapalat" w:cs="Sylfaen"/>
                <w:sz w:val="24"/>
                <w:szCs w:val="24"/>
                <w:lang w:val="hy-AM"/>
              </w:rPr>
              <w:tab/>
              <w:t>Այսպիսով՝ Վարկառուն պարտավորվում է վերոհիշյալ պայմաններով և դրույթներով սպասարկել և մարել վարկը:</w:t>
            </w:r>
          </w:p>
        </w:tc>
        <w:tc>
          <w:tcPr>
            <w:tcW w:w="2551" w:type="dxa"/>
            <w:shd w:val="clear" w:color="auto" w:fill="auto"/>
          </w:tcPr>
          <w:p w:rsidR="000F6D5E" w:rsidRPr="00FC0A6D" w:rsidRDefault="000F6D5E" w:rsidP="005F0FDF">
            <w:pPr>
              <w:spacing w:after="0"/>
              <w:jc w:val="center"/>
              <w:rPr>
                <w:rFonts w:ascii="GHEA Grapalat" w:hAnsi="GHEA Grapalat" w:cs="Arial"/>
                <w:color w:val="222222"/>
                <w:sz w:val="24"/>
                <w:szCs w:val="24"/>
                <w:shd w:val="clear" w:color="auto" w:fill="FFFFFF"/>
                <w:lang w:val="en-US"/>
              </w:rPr>
            </w:pPr>
            <w:r w:rsidRPr="00FC0A6D">
              <w:rPr>
                <w:rFonts w:ascii="GHEA Grapalat" w:hAnsi="GHEA Grapalat"/>
                <w:color w:val="000000"/>
                <w:sz w:val="24"/>
                <w:szCs w:val="24"/>
                <w:lang w:val="hy-AM"/>
              </w:rPr>
              <w:t>Ընդունվել է ի գիտություն</w:t>
            </w:r>
            <w:r w:rsidRPr="00FC0A6D">
              <w:rPr>
                <w:rFonts w:ascii="GHEA Grapalat" w:hAnsi="GHEA Grapalat"/>
                <w:color w:val="000000"/>
                <w:sz w:val="24"/>
                <w:szCs w:val="24"/>
                <w:lang w:val="en-US"/>
              </w:rPr>
              <w:t>:</w:t>
            </w:r>
          </w:p>
        </w:tc>
      </w:tr>
      <w:tr w:rsidR="000F6D5E" w:rsidRPr="00AE4B4A" w:rsidTr="005F0FDF">
        <w:tc>
          <w:tcPr>
            <w:tcW w:w="8506" w:type="dxa"/>
            <w:vMerge w:val="restart"/>
            <w:shd w:val="clear" w:color="auto" w:fill="D9D9D9"/>
            <w:vAlign w:val="center"/>
          </w:tcPr>
          <w:p w:rsidR="000F6D5E" w:rsidRPr="00AE4B4A" w:rsidRDefault="000F6D5E" w:rsidP="005F0FDF">
            <w:pPr>
              <w:spacing w:after="0"/>
              <w:jc w:val="center"/>
              <w:rPr>
                <w:rFonts w:ascii="GHEA Grapalat" w:hAnsi="GHEA Grapalat" w:cs="Arial"/>
                <w:color w:val="222222"/>
                <w:sz w:val="24"/>
                <w:szCs w:val="24"/>
                <w:shd w:val="clear" w:color="auto" w:fill="D9D9D9"/>
                <w:lang w:val="hy-AM"/>
              </w:rPr>
            </w:pPr>
            <w:r w:rsidRPr="00AE4B4A">
              <w:rPr>
                <w:rFonts w:ascii="GHEA Grapalat" w:hAnsi="GHEA Grapalat" w:cs="Arial"/>
                <w:color w:val="222222"/>
                <w:sz w:val="24"/>
                <w:szCs w:val="24"/>
                <w:shd w:val="clear" w:color="auto" w:fill="D9D9D9"/>
                <w:lang w:val="hy-AM"/>
              </w:rPr>
              <w:t>2. ՀՀ արդարադատության նախարարություն</w:t>
            </w:r>
          </w:p>
        </w:tc>
        <w:tc>
          <w:tcPr>
            <w:tcW w:w="2551" w:type="dxa"/>
            <w:shd w:val="clear" w:color="auto" w:fill="auto"/>
          </w:tcPr>
          <w:p w:rsidR="000F6D5E" w:rsidRPr="00AE4B4A" w:rsidRDefault="000F6D5E" w:rsidP="005F0FDF">
            <w:pPr>
              <w:spacing w:after="0"/>
              <w:jc w:val="center"/>
              <w:rPr>
                <w:rFonts w:ascii="GHEA Grapalat" w:hAnsi="GHEA Grapalat" w:cs="GHEA Grapalat"/>
                <w:sz w:val="24"/>
                <w:szCs w:val="24"/>
                <w:lang w:val="en-US"/>
              </w:rPr>
            </w:pPr>
            <w:r>
              <w:rPr>
                <w:rFonts w:ascii="GHEA Grapalat" w:hAnsi="GHEA Grapalat" w:cs="GHEA Grapalat"/>
                <w:sz w:val="24"/>
                <w:szCs w:val="24"/>
                <w:lang w:val="en-US"/>
              </w:rPr>
              <w:t>23</w:t>
            </w:r>
            <w:r w:rsidRPr="00AE4B4A">
              <w:rPr>
                <w:rFonts w:ascii="GHEA Grapalat" w:hAnsi="GHEA Grapalat" w:cs="GHEA Grapalat"/>
                <w:sz w:val="24"/>
                <w:szCs w:val="24"/>
                <w:lang w:val="en-US"/>
              </w:rPr>
              <w:t>.0</w:t>
            </w:r>
            <w:r>
              <w:rPr>
                <w:rFonts w:ascii="GHEA Grapalat" w:hAnsi="GHEA Grapalat" w:cs="GHEA Grapalat"/>
                <w:sz w:val="24"/>
                <w:szCs w:val="24"/>
                <w:lang w:val="en-US"/>
              </w:rPr>
              <w:t>4</w:t>
            </w:r>
            <w:r w:rsidRPr="00AE4B4A">
              <w:rPr>
                <w:rFonts w:ascii="GHEA Grapalat" w:hAnsi="GHEA Grapalat" w:cs="GHEA Grapalat"/>
                <w:sz w:val="24"/>
                <w:szCs w:val="24"/>
                <w:lang w:val="en-US"/>
              </w:rPr>
              <w:t>.2024</w:t>
            </w:r>
            <w:r w:rsidRPr="00AE4B4A">
              <w:rPr>
                <w:rFonts w:ascii="GHEA Grapalat" w:hAnsi="GHEA Grapalat" w:cs="GHEA Grapalat"/>
                <w:sz w:val="24"/>
                <w:szCs w:val="24"/>
                <w:lang w:val="hy-AM"/>
              </w:rPr>
              <w:t>թ.</w:t>
            </w:r>
          </w:p>
        </w:tc>
      </w:tr>
      <w:tr w:rsidR="000F6D5E" w:rsidRPr="00AE4B4A" w:rsidTr="005F0FDF">
        <w:tc>
          <w:tcPr>
            <w:tcW w:w="8506" w:type="dxa"/>
            <w:vMerge/>
            <w:shd w:val="clear" w:color="auto" w:fill="D9D9D9"/>
          </w:tcPr>
          <w:p w:rsidR="000F6D5E" w:rsidRPr="00AE4B4A" w:rsidRDefault="000F6D5E" w:rsidP="005F0FDF">
            <w:pPr>
              <w:spacing w:after="0"/>
              <w:jc w:val="both"/>
              <w:rPr>
                <w:rFonts w:ascii="GHEA Grapalat" w:hAnsi="GHEA Grapalat" w:cs="Arial"/>
                <w:color w:val="222222"/>
                <w:sz w:val="24"/>
                <w:szCs w:val="24"/>
                <w:shd w:val="clear" w:color="auto" w:fill="FFFFFF"/>
                <w:lang w:val="hy-AM"/>
              </w:rPr>
            </w:pPr>
          </w:p>
        </w:tc>
        <w:tc>
          <w:tcPr>
            <w:tcW w:w="2551" w:type="dxa"/>
            <w:shd w:val="clear" w:color="auto" w:fill="auto"/>
          </w:tcPr>
          <w:p w:rsidR="000F6D5E" w:rsidRPr="00AE4B4A" w:rsidRDefault="000F6D5E" w:rsidP="005F0FDF">
            <w:pPr>
              <w:spacing w:after="0"/>
              <w:jc w:val="center"/>
              <w:rPr>
                <w:rFonts w:ascii="GHEA Grapalat" w:hAnsi="GHEA Grapalat" w:cs="GHEA Grapalat"/>
                <w:sz w:val="24"/>
                <w:szCs w:val="24"/>
                <w:lang w:val="hy-AM"/>
              </w:rPr>
            </w:pPr>
            <w:r w:rsidRPr="00AE4B4A">
              <w:rPr>
                <w:rFonts w:ascii="GHEA Grapalat" w:hAnsi="GHEA Grapalat"/>
                <w:sz w:val="24"/>
                <w:szCs w:val="24"/>
                <w:lang w:val="hy-AM"/>
              </w:rPr>
              <w:t>№</w:t>
            </w:r>
            <w:r w:rsidRPr="00AE4B4A">
              <w:rPr>
                <w:rFonts w:ascii="GHEA Grapalat" w:hAnsi="GHEA Grapalat"/>
                <w:color w:val="000000"/>
                <w:sz w:val="24"/>
                <w:szCs w:val="24"/>
                <w:shd w:val="clear" w:color="auto" w:fill="FFFFFF"/>
              </w:rPr>
              <w:t xml:space="preserve"> </w:t>
            </w:r>
            <w:r w:rsidRPr="00420940">
              <w:rPr>
                <w:rFonts w:ascii="GHEA Grapalat" w:hAnsi="GHEA Grapalat"/>
                <w:color w:val="000000"/>
                <w:sz w:val="24"/>
                <w:szCs w:val="24"/>
                <w:shd w:val="clear" w:color="auto" w:fill="FFFFFF"/>
              </w:rPr>
              <w:t>/14.2.1/15829-2024</w:t>
            </w:r>
          </w:p>
        </w:tc>
      </w:tr>
      <w:tr w:rsidR="000F6D5E" w:rsidRPr="00AE4B4A" w:rsidTr="005F0FDF">
        <w:tc>
          <w:tcPr>
            <w:tcW w:w="8506" w:type="dxa"/>
            <w:shd w:val="clear" w:color="auto" w:fill="auto"/>
          </w:tcPr>
          <w:p w:rsidR="000F6D5E" w:rsidRDefault="000F6D5E" w:rsidP="005F0FDF">
            <w:pPr>
              <w:widowControl w:val="0"/>
              <w:spacing w:after="0"/>
              <w:ind w:hanging="108"/>
              <w:jc w:val="both"/>
              <w:textAlignment w:val="baseline"/>
              <w:rPr>
                <w:rFonts w:ascii="GHEA Grapalat" w:hAnsi="GHEA Grapalat" w:cs="Sylfaen"/>
                <w:sz w:val="24"/>
                <w:szCs w:val="24"/>
                <w:lang w:val="hy-AM"/>
              </w:rPr>
            </w:pPr>
            <w:r w:rsidRPr="00420940">
              <w:rPr>
                <w:rFonts w:ascii="GHEA Grapalat" w:hAnsi="GHEA Grapalat" w:cs="Sylfaen"/>
                <w:sz w:val="24"/>
                <w:szCs w:val="24"/>
                <w:lang w:val="hy-AM"/>
              </w:rPr>
              <w:t>1. Նախագիծը չի պարունակում Հայաստանի Հանրապետության օրենքին հակասող, օրենքի փոփոխություն կամ նոր օրենքի ընդունում նախատեսող նորմեր</w:t>
            </w:r>
            <w:r>
              <w:rPr>
                <w:rFonts w:ascii="GHEA Grapalat" w:hAnsi="GHEA Grapalat" w:cs="Sylfaen"/>
                <w:sz w:val="24"/>
                <w:szCs w:val="24"/>
                <w:lang w:val="hy-AM"/>
              </w:rPr>
              <w:t>:</w:t>
            </w:r>
            <w:r w:rsidRPr="00420940">
              <w:rPr>
                <w:rFonts w:ascii="GHEA Grapalat" w:hAnsi="GHEA Grapalat" w:cs="Sylfaen"/>
                <w:sz w:val="24"/>
                <w:szCs w:val="24"/>
                <w:lang w:val="hy-AM"/>
              </w:rPr>
              <w:t xml:space="preserve"> Միաժամանակ հայտնում եմ, որ Հայաստանի Հանրապետության </w:t>
            </w:r>
            <w:r w:rsidRPr="00420940">
              <w:rPr>
                <w:rFonts w:ascii="GHEA Grapalat" w:hAnsi="GHEA Grapalat" w:cs="Sylfaen"/>
                <w:sz w:val="24"/>
                <w:szCs w:val="24"/>
                <w:lang w:val="hy-AM"/>
              </w:rPr>
              <w:lastRenderedPageBreak/>
              <w:t>համար ֆինանսական կամ գույքային պարտավորություններ նախատեսելու դեպքում Նախագիծը ենթակա կլինի վավերացման ՀՀ Սահմանադրության 116-րդ հոդվածի 1-ին մասի 4-րդ և «Միջազգային պայմանագրերի մասին» օրենքի 10-րդ հոդվածի 2-րդ մասի 4-րդ կետերի դրույթներով:</w:t>
            </w:r>
          </w:p>
          <w:p w:rsidR="000F6D5E" w:rsidRDefault="000F6D5E" w:rsidP="005F0FDF">
            <w:pPr>
              <w:widowControl w:val="0"/>
              <w:spacing w:after="0"/>
              <w:ind w:hanging="108"/>
              <w:jc w:val="both"/>
              <w:textAlignment w:val="baseline"/>
              <w:rPr>
                <w:rFonts w:ascii="GHEA Grapalat" w:hAnsi="GHEA Grapalat" w:cs="Sylfaen"/>
                <w:sz w:val="24"/>
                <w:szCs w:val="24"/>
                <w:lang w:val="hy-AM"/>
              </w:rPr>
            </w:pPr>
          </w:p>
          <w:p w:rsidR="000F6D5E" w:rsidRPr="00420940" w:rsidRDefault="000F6D5E" w:rsidP="005F0FDF">
            <w:pPr>
              <w:widowControl w:val="0"/>
              <w:spacing w:after="0"/>
              <w:ind w:hanging="108"/>
              <w:jc w:val="both"/>
              <w:textAlignment w:val="baseline"/>
              <w:rPr>
                <w:rFonts w:ascii="GHEA Grapalat" w:hAnsi="GHEA Grapalat" w:cs="Sylfaen"/>
                <w:sz w:val="24"/>
                <w:szCs w:val="24"/>
                <w:lang w:val="hy-AM"/>
              </w:rPr>
            </w:pPr>
            <w:r w:rsidRPr="00420940">
              <w:rPr>
                <w:rFonts w:ascii="GHEA Grapalat" w:hAnsi="GHEA Grapalat" w:cs="Sylfaen"/>
                <w:sz w:val="24"/>
                <w:szCs w:val="24"/>
                <w:lang w:val="hy-AM"/>
              </w:rPr>
              <w:t>2. Ուշադրությունն եմ հրավիրում այն հանգամանքին, որ Նախագծում բացակայում է դրա ուժի մեջ մտնելու վերաբերյալ դրույթը:</w:t>
            </w:r>
          </w:p>
        </w:tc>
        <w:tc>
          <w:tcPr>
            <w:tcW w:w="2551" w:type="dxa"/>
            <w:shd w:val="clear" w:color="auto" w:fill="auto"/>
          </w:tcPr>
          <w:p w:rsidR="000F6D5E" w:rsidRPr="00AE4B4A" w:rsidRDefault="000F6D5E" w:rsidP="005F0FDF">
            <w:pPr>
              <w:spacing w:after="0"/>
              <w:jc w:val="center"/>
              <w:rPr>
                <w:rFonts w:ascii="GHEA Grapalat" w:hAnsi="GHEA Grapalat"/>
                <w:color w:val="000000"/>
                <w:sz w:val="24"/>
                <w:szCs w:val="24"/>
                <w:lang w:val="hy-AM"/>
              </w:rPr>
            </w:pPr>
            <w:r w:rsidRPr="005427A6">
              <w:rPr>
                <w:rFonts w:ascii="GHEA Grapalat" w:hAnsi="GHEA Grapalat"/>
                <w:color w:val="000000"/>
                <w:sz w:val="24"/>
                <w:szCs w:val="24"/>
                <w:lang w:val="hy-AM"/>
              </w:rPr>
              <w:lastRenderedPageBreak/>
              <w:t xml:space="preserve">1. </w:t>
            </w:r>
            <w:r w:rsidRPr="00AE4B4A">
              <w:rPr>
                <w:rFonts w:ascii="GHEA Grapalat" w:hAnsi="GHEA Grapalat"/>
                <w:color w:val="000000"/>
                <w:sz w:val="24"/>
                <w:szCs w:val="24"/>
                <w:lang w:val="hy-AM"/>
              </w:rPr>
              <w:t>Ընդունվել է ի գիտություն:</w:t>
            </w: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Pr="000F6E7C" w:rsidRDefault="000F6D5E" w:rsidP="005F0FDF">
            <w:pPr>
              <w:spacing w:after="0"/>
              <w:jc w:val="center"/>
              <w:rPr>
                <w:rFonts w:ascii="GHEA Grapalat" w:hAnsi="GHEA Grapalat"/>
                <w:color w:val="000000"/>
                <w:sz w:val="24"/>
                <w:szCs w:val="24"/>
                <w:lang w:val="hy-AM"/>
              </w:rPr>
            </w:pPr>
            <w:r w:rsidRPr="005427A6">
              <w:rPr>
                <w:rFonts w:ascii="GHEA Grapalat" w:hAnsi="GHEA Grapalat"/>
                <w:color w:val="000000"/>
                <w:sz w:val="24"/>
                <w:szCs w:val="24"/>
                <w:lang w:val="hy-AM"/>
              </w:rPr>
              <w:t>2.</w:t>
            </w:r>
            <w:r>
              <w:rPr>
                <w:rFonts w:ascii="GHEA Grapalat" w:hAnsi="GHEA Grapalat"/>
                <w:color w:val="000000"/>
                <w:sz w:val="24"/>
                <w:szCs w:val="24"/>
                <w:lang w:val="hy-AM"/>
              </w:rPr>
              <w:t>Քննարկվել է բանակցությունների ընթացքում ՀՀ ԱՆ ներկայացուցիչների հետ, համաձայնություն է ձեռք բերվել պահպանելու առկա խմբագրությունը։</w:t>
            </w:r>
          </w:p>
        </w:tc>
      </w:tr>
      <w:tr w:rsidR="000F6D5E" w:rsidRPr="00AE4B4A" w:rsidTr="005F0FDF">
        <w:tc>
          <w:tcPr>
            <w:tcW w:w="8506" w:type="dxa"/>
            <w:vMerge w:val="restart"/>
            <w:shd w:val="clear" w:color="auto" w:fill="D9D9D9"/>
            <w:vAlign w:val="center"/>
          </w:tcPr>
          <w:p w:rsidR="000F6D5E" w:rsidRPr="00AE4B4A" w:rsidRDefault="000F6D5E" w:rsidP="005F0FDF">
            <w:pPr>
              <w:spacing w:after="0"/>
              <w:jc w:val="center"/>
              <w:rPr>
                <w:rFonts w:ascii="GHEA Grapalat" w:hAnsi="GHEA Grapalat"/>
                <w:sz w:val="24"/>
                <w:szCs w:val="24"/>
                <w:lang w:val="hy-AM"/>
              </w:rPr>
            </w:pPr>
            <w:r w:rsidRPr="00AE4B4A">
              <w:rPr>
                <w:rFonts w:ascii="GHEA Grapalat" w:hAnsi="GHEA Grapalat"/>
                <w:sz w:val="24"/>
                <w:szCs w:val="24"/>
                <w:lang w:val="hy-AM"/>
              </w:rPr>
              <w:lastRenderedPageBreak/>
              <w:t>3. ՀՀ արտաքին գործերի նախարարություն</w:t>
            </w:r>
          </w:p>
        </w:tc>
        <w:tc>
          <w:tcPr>
            <w:tcW w:w="2551" w:type="dxa"/>
            <w:shd w:val="clear" w:color="auto" w:fill="auto"/>
          </w:tcPr>
          <w:p w:rsidR="000F6D5E" w:rsidRPr="00AE4B4A" w:rsidRDefault="000F6D5E" w:rsidP="005F0FDF">
            <w:pPr>
              <w:spacing w:after="0"/>
              <w:jc w:val="center"/>
              <w:rPr>
                <w:rFonts w:ascii="GHEA Grapalat" w:hAnsi="GHEA Grapalat" w:cs="GHEA Grapalat"/>
                <w:sz w:val="24"/>
                <w:szCs w:val="24"/>
                <w:lang w:val="hy-AM"/>
              </w:rPr>
            </w:pPr>
            <w:r>
              <w:rPr>
                <w:rFonts w:ascii="GHEA Grapalat" w:hAnsi="GHEA Grapalat" w:cs="GHEA Grapalat"/>
                <w:sz w:val="24"/>
                <w:szCs w:val="24"/>
                <w:lang w:val="en-US"/>
              </w:rPr>
              <w:t>25</w:t>
            </w:r>
            <w:r w:rsidRPr="00AE4B4A">
              <w:rPr>
                <w:rFonts w:ascii="GHEA Grapalat" w:hAnsi="GHEA Grapalat" w:cs="GHEA Grapalat"/>
                <w:sz w:val="24"/>
                <w:szCs w:val="24"/>
                <w:lang w:val="hy-AM"/>
              </w:rPr>
              <w:t>.0</w:t>
            </w:r>
            <w:r>
              <w:rPr>
                <w:rFonts w:ascii="GHEA Grapalat" w:hAnsi="GHEA Grapalat" w:cs="GHEA Grapalat"/>
                <w:sz w:val="24"/>
                <w:szCs w:val="24"/>
                <w:lang w:val="en-US"/>
              </w:rPr>
              <w:t>4</w:t>
            </w:r>
            <w:r w:rsidRPr="00AE4B4A">
              <w:rPr>
                <w:rFonts w:ascii="GHEA Grapalat" w:hAnsi="GHEA Grapalat" w:cs="GHEA Grapalat"/>
                <w:sz w:val="24"/>
                <w:szCs w:val="24"/>
                <w:lang w:val="hy-AM"/>
              </w:rPr>
              <w:t>.2024թ.</w:t>
            </w:r>
          </w:p>
        </w:tc>
      </w:tr>
      <w:tr w:rsidR="000F6D5E" w:rsidRPr="00AE4B4A" w:rsidTr="005F0FDF">
        <w:trPr>
          <w:trHeight w:val="475"/>
        </w:trPr>
        <w:tc>
          <w:tcPr>
            <w:tcW w:w="8506" w:type="dxa"/>
            <w:vMerge/>
            <w:shd w:val="clear" w:color="auto" w:fill="D9D9D9"/>
          </w:tcPr>
          <w:p w:rsidR="000F6D5E" w:rsidRPr="00AE4B4A" w:rsidRDefault="000F6D5E" w:rsidP="005F0FDF">
            <w:pPr>
              <w:spacing w:after="0"/>
              <w:jc w:val="both"/>
              <w:rPr>
                <w:rFonts w:ascii="GHEA Grapalat" w:hAnsi="GHEA Grapalat" w:cs="Arial"/>
                <w:color w:val="222222"/>
                <w:sz w:val="24"/>
                <w:szCs w:val="24"/>
                <w:shd w:val="clear" w:color="auto" w:fill="FFFFFF"/>
                <w:lang w:val="hy-AM"/>
              </w:rPr>
            </w:pPr>
          </w:p>
        </w:tc>
        <w:tc>
          <w:tcPr>
            <w:tcW w:w="2551" w:type="dxa"/>
            <w:shd w:val="clear" w:color="auto" w:fill="auto"/>
          </w:tcPr>
          <w:p w:rsidR="000F6D5E" w:rsidRPr="00AE4B4A" w:rsidRDefault="000F6D5E" w:rsidP="005F0FDF">
            <w:pPr>
              <w:spacing w:after="0"/>
              <w:jc w:val="center"/>
              <w:rPr>
                <w:rFonts w:ascii="GHEA Grapalat" w:hAnsi="GHEA Grapalat"/>
                <w:sz w:val="24"/>
                <w:szCs w:val="24"/>
                <w:lang w:val="hy-AM"/>
              </w:rPr>
            </w:pPr>
            <w:r w:rsidRPr="00AE4B4A">
              <w:rPr>
                <w:rFonts w:ascii="GHEA Grapalat" w:hAnsi="GHEA Grapalat"/>
                <w:sz w:val="24"/>
                <w:szCs w:val="24"/>
                <w:lang w:val="hy-AM"/>
              </w:rPr>
              <w:t>№</w:t>
            </w:r>
            <w:r w:rsidRPr="00420940">
              <w:rPr>
                <w:rFonts w:ascii="GHEA Grapalat" w:hAnsi="GHEA Grapalat"/>
                <w:color w:val="000000"/>
                <w:sz w:val="24"/>
                <w:szCs w:val="24"/>
                <w:shd w:val="clear" w:color="auto" w:fill="FFFFFF"/>
                <w:lang w:val="hy-AM"/>
              </w:rPr>
              <w:t xml:space="preserve"> </w:t>
            </w:r>
            <w:r w:rsidRPr="0057238E">
              <w:rPr>
                <w:rFonts w:ascii="GHEA Grapalat" w:hAnsi="GHEA Grapalat"/>
                <w:color w:val="000000"/>
                <w:sz w:val="24"/>
                <w:szCs w:val="24"/>
                <w:shd w:val="clear" w:color="auto" w:fill="FFFFFF"/>
                <w:lang w:val="hy-AM"/>
              </w:rPr>
              <w:t>1111/22014-24</w:t>
            </w:r>
          </w:p>
        </w:tc>
      </w:tr>
      <w:tr w:rsidR="000F6D5E" w:rsidRPr="00AE4B4A" w:rsidTr="005F0FDF">
        <w:trPr>
          <w:trHeight w:val="557"/>
        </w:trPr>
        <w:tc>
          <w:tcPr>
            <w:tcW w:w="8506" w:type="dxa"/>
            <w:shd w:val="clear" w:color="auto" w:fill="auto"/>
          </w:tcPr>
          <w:p w:rsidR="000F6D5E" w:rsidRPr="00495E08" w:rsidRDefault="000F6D5E" w:rsidP="005F0FDF">
            <w:pPr>
              <w:tabs>
                <w:tab w:val="left" w:pos="90"/>
              </w:tabs>
              <w:spacing w:after="0"/>
              <w:jc w:val="both"/>
              <w:rPr>
                <w:rFonts w:ascii="GHEA Grapalat" w:eastAsia="Times New Roman" w:hAnsi="GHEA Grapalat" w:cs="Sylfaen"/>
                <w:sz w:val="24"/>
                <w:szCs w:val="24"/>
                <w:lang w:val="hy-AM"/>
              </w:rPr>
            </w:pPr>
            <w:r w:rsidRPr="00495E08">
              <w:rPr>
                <w:rFonts w:ascii="GHEA Grapalat" w:eastAsia="Times New Roman" w:hAnsi="GHEA Grapalat" w:cs="Sylfaen"/>
                <w:sz w:val="24"/>
                <w:szCs w:val="24"/>
                <w:lang w:val="hy-AM"/>
              </w:rPr>
              <w:t>Հայաստանի Հանրապետության և Վերակառուցման և զարգացման միջազգային բանկի միջև նախատեվում է կնքել «Հայաստանի էներգետիկ անցումը ապահովող ծրագիր» վարկային համաձայնագիրը այսուհետ՝ Համաձայնագիր: Համաձայնագրով Բանկը համաձայնում է Հայաստանի Հանրապետությանը տրամադրել 40.000.000 դոլլար վարկային միջոցներ:</w:t>
            </w:r>
          </w:p>
          <w:p w:rsidR="000F6D5E" w:rsidRPr="00495E08" w:rsidRDefault="000F6D5E" w:rsidP="005F0FDF">
            <w:pPr>
              <w:tabs>
                <w:tab w:val="left" w:pos="90"/>
              </w:tabs>
              <w:spacing w:after="0"/>
              <w:jc w:val="both"/>
              <w:rPr>
                <w:rFonts w:ascii="GHEA Grapalat" w:eastAsia="Times New Roman" w:hAnsi="GHEA Grapalat" w:cs="Sylfaen"/>
                <w:sz w:val="24"/>
                <w:szCs w:val="24"/>
                <w:lang w:val="hy-AM"/>
              </w:rPr>
            </w:pPr>
            <w:r w:rsidRPr="00495E08">
              <w:rPr>
                <w:rFonts w:ascii="GHEA Grapalat" w:eastAsia="Times New Roman" w:hAnsi="GHEA Grapalat" w:cs="Sylfaen"/>
                <w:sz w:val="24"/>
                <w:szCs w:val="24"/>
                <w:lang w:val="hy-AM"/>
              </w:rPr>
              <w:t xml:space="preserve">Համաձայնագրի ստորագրումը մեծ նշանակություն ունի Հայաստանի էներգետիկայի բնագավառի համար, քանի որ այն ուղղված է հզորացնելու էլեկտրահաղորդման ենթակառուցվածքը,  դրա կարողությունները և մեծացնելու վերականգնվող էներգետիկայի ծավալները: </w:t>
            </w:r>
          </w:p>
          <w:p w:rsidR="000F6D5E" w:rsidRDefault="000F6D5E" w:rsidP="005F0FDF">
            <w:pPr>
              <w:tabs>
                <w:tab w:val="left" w:pos="90"/>
              </w:tabs>
              <w:spacing w:after="0"/>
              <w:jc w:val="both"/>
              <w:rPr>
                <w:rFonts w:ascii="GHEA Grapalat" w:eastAsia="Times New Roman" w:hAnsi="GHEA Grapalat" w:cs="Sylfaen"/>
                <w:sz w:val="24"/>
                <w:szCs w:val="24"/>
                <w:lang w:val="hy-AM"/>
              </w:rPr>
            </w:pPr>
            <w:r w:rsidRPr="00495E08">
              <w:rPr>
                <w:rFonts w:ascii="GHEA Grapalat" w:eastAsia="Times New Roman" w:hAnsi="GHEA Grapalat" w:cs="Sylfaen"/>
                <w:sz w:val="24"/>
                <w:szCs w:val="24"/>
                <w:lang w:val="hy-AM"/>
              </w:rPr>
              <w:t>Վերականգնվող էներգետիկայի ավելացումը հանդիսանում է ՀՀ կառավարութ</w:t>
            </w:r>
            <w:r>
              <w:rPr>
                <w:rFonts w:ascii="GHEA Grapalat" w:eastAsia="Times New Roman" w:hAnsi="GHEA Grapalat" w:cs="Sylfaen"/>
                <w:sz w:val="24"/>
                <w:szCs w:val="24"/>
                <w:lang w:val="hy-AM"/>
              </w:rPr>
              <w:t>յան առաջնահերթ ոլորտներից մեկը:</w:t>
            </w:r>
          </w:p>
          <w:p w:rsidR="000F6D5E" w:rsidRPr="00AE4B4A" w:rsidRDefault="000F6D5E" w:rsidP="005F0FDF">
            <w:pPr>
              <w:tabs>
                <w:tab w:val="left" w:pos="90"/>
              </w:tabs>
              <w:spacing w:after="0"/>
              <w:jc w:val="both"/>
              <w:rPr>
                <w:rFonts w:ascii="GHEA Grapalat" w:eastAsia="Times New Roman" w:hAnsi="GHEA Grapalat" w:cs="Sylfaen"/>
                <w:sz w:val="24"/>
                <w:szCs w:val="24"/>
                <w:lang w:val="hy-AM"/>
              </w:rPr>
            </w:pPr>
            <w:r w:rsidRPr="00495E08">
              <w:rPr>
                <w:rFonts w:ascii="GHEA Grapalat" w:eastAsia="Times New Roman" w:hAnsi="GHEA Grapalat" w:cs="Sylfaen"/>
                <w:sz w:val="24"/>
                <w:szCs w:val="24"/>
                <w:lang w:val="hy-AM"/>
              </w:rPr>
              <w:t>Ելնելով վերոգրյալից՝ արտաքին գործերի նախարարությունը՝ Միջազգային պայմանագրերի մասին օրենքի 5-րդ հոդվածի հիմքով, նպատակահարմար է գտնում Հայաստանի էներգետիկ անցումը ապահովող ծրագիր» վարկային համաձայնագրի ստո</w:t>
            </w:r>
            <w:r>
              <w:rPr>
                <w:rFonts w:ascii="GHEA Grapalat" w:eastAsia="Times New Roman" w:hAnsi="GHEA Grapalat" w:cs="Sylfaen"/>
                <w:sz w:val="24"/>
                <w:szCs w:val="24"/>
                <w:lang w:val="hy-AM"/>
              </w:rPr>
              <w:t xml:space="preserve">րագրումը: </w:t>
            </w:r>
            <w:r w:rsidRPr="00495E08">
              <w:rPr>
                <w:rFonts w:ascii="GHEA Grapalat" w:eastAsia="Times New Roman" w:hAnsi="GHEA Grapalat" w:cs="Sylfaen"/>
                <w:sz w:val="24"/>
                <w:szCs w:val="24"/>
                <w:lang w:val="hy-AM"/>
              </w:rPr>
              <w:t>Այն համապատասխանում է Հայաստանի Հանրապետության վարած արտաքին քաղաքականությանը և ստանձնած միջազգային հանձնառություններին:</w:t>
            </w:r>
          </w:p>
        </w:tc>
        <w:tc>
          <w:tcPr>
            <w:tcW w:w="2551" w:type="dxa"/>
            <w:shd w:val="clear" w:color="auto" w:fill="auto"/>
          </w:tcPr>
          <w:p w:rsidR="000F6D5E" w:rsidRPr="00AE4B4A" w:rsidRDefault="000F6D5E" w:rsidP="005F0FDF">
            <w:pPr>
              <w:spacing w:after="0"/>
              <w:jc w:val="center"/>
              <w:rPr>
                <w:rFonts w:ascii="GHEA Grapalat" w:hAnsi="GHEA Grapalat"/>
                <w:color w:val="000000"/>
                <w:sz w:val="24"/>
                <w:szCs w:val="24"/>
                <w:lang w:val="hy-AM"/>
              </w:rPr>
            </w:pPr>
            <w:r w:rsidRPr="00AE4B4A">
              <w:rPr>
                <w:rFonts w:ascii="GHEA Grapalat" w:hAnsi="GHEA Grapalat"/>
                <w:color w:val="000000"/>
                <w:sz w:val="24"/>
                <w:szCs w:val="24"/>
                <w:lang w:val="hy-AM"/>
              </w:rPr>
              <w:t>Ընդունվել է ի գիտություն:</w:t>
            </w:r>
          </w:p>
          <w:p w:rsidR="000F6D5E" w:rsidRPr="00AE4B4A" w:rsidRDefault="000F6D5E" w:rsidP="005F0FDF">
            <w:pPr>
              <w:spacing w:after="0"/>
              <w:jc w:val="center"/>
              <w:rPr>
                <w:rFonts w:ascii="GHEA Grapalat" w:hAnsi="GHEA Grapalat"/>
                <w:color w:val="000000"/>
                <w:sz w:val="24"/>
                <w:szCs w:val="24"/>
                <w:lang w:val="hy-AM"/>
              </w:rPr>
            </w:pPr>
          </w:p>
          <w:p w:rsidR="000F6D5E" w:rsidRPr="00AE4B4A" w:rsidRDefault="000F6D5E" w:rsidP="005F0FDF">
            <w:pPr>
              <w:spacing w:after="0"/>
              <w:jc w:val="center"/>
              <w:rPr>
                <w:rFonts w:ascii="GHEA Grapalat" w:hAnsi="GHEA Grapalat"/>
                <w:color w:val="000000"/>
                <w:sz w:val="24"/>
                <w:szCs w:val="24"/>
                <w:lang w:val="hy-AM"/>
              </w:rPr>
            </w:pPr>
          </w:p>
          <w:p w:rsidR="000F6D5E" w:rsidRPr="00AE4B4A" w:rsidRDefault="000F6D5E" w:rsidP="005F0FDF">
            <w:pPr>
              <w:spacing w:after="0"/>
              <w:jc w:val="center"/>
              <w:rPr>
                <w:rFonts w:ascii="GHEA Grapalat" w:hAnsi="GHEA Grapalat"/>
                <w:color w:val="000000"/>
                <w:sz w:val="24"/>
                <w:szCs w:val="24"/>
                <w:lang w:val="hy-AM"/>
              </w:rPr>
            </w:pPr>
          </w:p>
        </w:tc>
      </w:tr>
      <w:tr w:rsidR="000F6D5E" w:rsidRPr="00AE4B4A" w:rsidTr="005F0FDF">
        <w:tc>
          <w:tcPr>
            <w:tcW w:w="8506" w:type="dxa"/>
            <w:vMerge w:val="restart"/>
            <w:shd w:val="clear" w:color="auto" w:fill="D9D9D9"/>
            <w:vAlign w:val="center"/>
          </w:tcPr>
          <w:p w:rsidR="000F6D5E" w:rsidRPr="00420940" w:rsidRDefault="000F6D5E" w:rsidP="005F0FDF">
            <w:pPr>
              <w:spacing w:after="0"/>
              <w:jc w:val="center"/>
              <w:rPr>
                <w:rFonts w:ascii="GHEA Grapalat" w:hAnsi="GHEA Grapalat" w:cs="Sylfaen"/>
                <w:sz w:val="24"/>
                <w:szCs w:val="24"/>
                <w:lang w:val="hy-AM"/>
              </w:rPr>
            </w:pPr>
            <w:r w:rsidRPr="00AE4B4A">
              <w:rPr>
                <w:rFonts w:ascii="GHEA Grapalat" w:hAnsi="GHEA Grapalat"/>
                <w:sz w:val="24"/>
                <w:szCs w:val="24"/>
                <w:lang w:val="hy-AM"/>
              </w:rPr>
              <w:t xml:space="preserve">4. ՀՀ </w:t>
            </w:r>
            <w:r w:rsidRPr="00420940">
              <w:rPr>
                <w:rFonts w:ascii="GHEA Grapalat" w:hAnsi="GHEA Grapalat"/>
                <w:sz w:val="24"/>
                <w:szCs w:val="24"/>
                <w:lang w:val="hy-AM"/>
              </w:rPr>
              <w:t>տարածքային կառավարման և ենթակառուցվածքների նախարարություն</w:t>
            </w:r>
          </w:p>
        </w:tc>
        <w:tc>
          <w:tcPr>
            <w:tcW w:w="2551" w:type="dxa"/>
            <w:shd w:val="clear" w:color="auto" w:fill="auto"/>
          </w:tcPr>
          <w:p w:rsidR="000F6D5E" w:rsidRPr="00AE4B4A" w:rsidRDefault="000F6D5E" w:rsidP="005F0FDF">
            <w:pPr>
              <w:spacing w:after="0"/>
              <w:jc w:val="center"/>
              <w:rPr>
                <w:rFonts w:ascii="GHEA Grapalat" w:eastAsia="MS Mincho" w:hAnsi="GHEA Grapalat" w:cs="MS Mincho"/>
                <w:sz w:val="24"/>
                <w:szCs w:val="24"/>
                <w:lang w:val="hy-AM"/>
              </w:rPr>
            </w:pPr>
            <w:r>
              <w:rPr>
                <w:rFonts w:ascii="GHEA Grapalat" w:eastAsia="MS Mincho" w:hAnsi="GHEA Grapalat" w:cs="MS Mincho"/>
                <w:sz w:val="24"/>
                <w:szCs w:val="24"/>
                <w:lang w:val="en-US"/>
              </w:rPr>
              <w:t>22</w:t>
            </w:r>
            <w:r w:rsidRPr="00AE4B4A">
              <w:rPr>
                <w:rFonts w:ascii="GHEA Grapalat" w:eastAsia="MS Mincho" w:hAnsi="GHEA Grapalat" w:cs="MS Mincho"/>
                <w:sz w:val="24"/>
                <w:szCs w:val="24"/>
                <w:lang w:val="hy-AM"/>
              </w:rPr>
              <w:t>.0</w:t>
            </w:r>
            <w:r>
              <w:rPr>
                <w:rFonts w:ascii="GHEA Grapalat" w:eastAsia="MS Mincho" w:hAnsi="GHEA Grapalat" w:cs="MS Mincho"/>
                <w:sz w:val="24"/>
                <w:szCs w:val="24"/>
                <w:lang w:val="en-US"/>
              </w:rPr>
              <w:t>4</w:t>
            </w:r>
            <w:r w:rsidRPr="00AE4B4A">
              <w:rPr>
                <w:rFonts w:ascii="GHEA Grapalat" w:eastAsia="MS Mincho" w:hAnsi="GHEA Grapalat" w:cs="MS Mincho"/>
                <w:sz w:val="24"/>
                <w:szCs w:val="24"/>
                <w:lang w:val="hy-AM"/>
              </w:rPr>
              <w:t>.202</w:t>
            </w:r>
            <w:r w:rsidRPr="00AE4B4A">
              <w:rPr>
                <w:rFonts w:ascii="GHEA Grapalat" w:eastAsia="MS Mincho" w:hAnsi="GHEA Grapalat" w:cs="MS Mincho"/>
                <w:sz w:val="24"/>
                <w:szCs w:val="24"/>
                <w:lang w:val="en-US"/>
              </w:rPr>
              <w:t>4</w:t>
            </w:r>
            <w:r w:rsidRPr="00AE4B4A">
              <w:rPr>
                <w:rFonts w:ascii="GHEA Grapalat" w:eastAsia="MS Mincho" w:hAnsi="GHEA Grapalat" w:cs="MS Mincho"/>
                <w:sz w:val="24"/>
                <w:szCs w:val="24"/>
                <w:lang w:val="hy-AM"/>
              </w:rPr>
              <w:t>թ.</w:t>
            </w:r>
          </w:p>
        </w:tc>
      </w:tr>
      <w:tr w:rsidR="000F6D5E" w:rsidRPr="00AE4B4A" w:rsidTr="005F0FDF">
        <w:tc>
          <w:tcPr>
            <w:tcW w:w="8506" w:type="dxa"/>
            <w:vMerge/>
            <w:shd w:val="clear" w:color="auto" w:fill="D9D9D9"/>
          </w:tcPr>
          <w:p w:rsidR="000F6D5E" w:rsidRPr="00AE4B4A" w:rsidRDefault="000F6D5E" w:rsidP="005F0FDF">
            <w:pPr>
              <w:spacing w:after="0"/>
              <w:rPr>
                <w:rFonts w:ascii="GHEA Grapalat" w:hAnsi="GHEA Grapalat" w:cs="Sylfaen"/>
                <w:sz w:val="24"/>
                <w:szCs w:val="24"/>
                <w:lang w:val="hy-AM"/>
              </w:rPr>
            </w:pPr>
          </w:p>
        </w:tc>
        <w:tc>
          <w:tcPr>
            <w:tcW w:w="2551" w:type="dxa"/>
            <w:shd w:val="clear" w:color="auto" w:fill="auto"/>
          </w:tcPr>
          <w:p w:rsidR="000F6D5E" w:rsidRPr="00AE4B4A" w:rsidRDefault="000F6D5E" w:rsidP="005F0FDF">
            <w:pPr>
              <w:shd w:val="clear" w:color="auto" w:fill="FFFFFF"/>
              <w:spacing w:after="0"/>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343EAA">
              <w:rPr>
                <w:rFonts w:ascii="GHEA Grapalat" w:hAnsi="GHEA Grapalat"/>
                <w:color w:val="000000"/>
                <w:sz w:val="24"/>
                <w:szCs w:val="24"/>
                <w:shd w:val="clear" w:color="auto" w:fill="FFFFFF"/>
                <w:lang w:val="en-US"/>
              </w:rPr>
              <w:t>ԳՍ/27.1/12979-2024</w:t>
            </w:r>
          </w:p>
        </w:tc>
      </w:tr>
      <w:tr w:rsidR="000F6D5E" w:rsidRPr="00AE4B4A" w:rsidTr="005F0FDF">
        <w:trPr>
          <w:trHeight w:val="558"/>
        </w:trPr>
        <w:tc>
          <w:tcPr>
            <w:tcW w:w="8506" w:type="dxa"/>
            <w:shd w:val="clear" w:color="auto" w:fill="auto"/>
          </w:tcPr>
          <w:p w:rsidR="000F6D5E" w:rsidRDefault="000F6D5E" w:rsidP="005F0FDF">
            <w:pPr>
              <w:pStyle w:val="ListParagraph"/>
              <w:spacing w:after="0"/>
              <w:ind w:left="284"/>
              <w:jc w:val="both"/>
              <w:rPr>
                <w:rFonts w:ascii="GHEA Grapalat" w:hAnsi="GHEA Grapalat"/>
                <w:sz w:val="24"/>
                <w:szCs w:val="24"/>
                <w:lang w:val="hy-AM"/>
              </w:rPr>
            </w:pPr>
            <w:r w:rsidRPr="008A0810">
              <w:rPr>
                <w:rFonts w:ascii="GHEA Grapalat" w:hAnsi="GHEA Grapalat"/>
                <w:sz w:val="24"/>
                <w:szCs w:val="24"/>
                <w:lang w:val="hy-AM"/>
              </w:rPr>
              <w:t xml:space="preserve">1. </w:t>
            </w:r>
            <w:r>
              <w:rPr>
                <w:rFonts w:ascii="GHEA Grapalat" w:hAnsi="GHEA Grapalat"/>
                <w:sz w:val="24"/>
                <w:szCs w:val="24"/>
                <w:lang w:val="hy-AM"/>
              </w:rPr>
              <w:t xml:space="preserve">Անհրաժեշտ է հստակեցնել «Ծրագրի գնահատման փաստաթղթի» արդյունքային ցուցանիշների ՀԿԱ #5.2` i կետում ներառված «ԲԷՑ-ը ներկայացրել է սակագնային հայտ  վերանայված մեթոդաբանությանը համապատասխան, որտեղ արտացոլել է տեղեկատվություն համապատասխան անձնակազմի մասին, ներառյալ դրանց տեխնիկական, ֆիդուցիար և ԲՍ գործառույթները» միտքը, որը </w:t>
            </w:r>
            <w:r>
              <w:rPr>
                <w:rFonts w:ascii="GHEA Grapalat" w:hAnsi="GHEA Grapalat"/>
                <w:sz w:val="24"/>
                <w:szCs w:val="24"/>
                <w:lang w:val="hy-AM"/>
              </w:rPr>
              <w:lastRenderedPageBreak/>
              <w:t>աշխատանքային խմբի քննարկումների ընթացքում այլ կերպ էր ձևակերպված։</w:t>
            </w: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r>
              <w:rPr>
                <w:rFonts w:ascii="GHEA Grapalat" w:hAnsi="GHEA Grapalat"/>
                <w:sz w:val="24"/>
                <w:szCs w:val="24"/>
                <w:lang w:val="hy-AM"/>
              </w:rPr>
              <w:t>2․Փաթեթում հստակեցված չէ, արդյո՞ք ծրագիրն ունենալու է ՀՀ պետական բյուջեի համաֆինանսավորման միջոցներ։</w:t>
            </w:r>
          </w:p>
          <w:p w:rsidR="000F6D5E" w:rsidRDefault="000F6D5E" w:rsidP="005F0FDF">
            <w:pPr>
              <w:pStyle w:val="ListParagraph"/>
              <w:spacing w:after="0"/>
              <w:ind w:left="284"/>
              <w:jc w:val="both"/>
              <w:rPr>
                <w:rFonts w:ascii="GHEA Grapalat" w:hAnsi="GHEA Grapalat"/>
                <w:sz w:val="24"/>
                <w:szCs w:val="24"/>
                <w:lang w:val="hy-AM"/>
              </w:rPr>
            </w:pPr>
            <w:r>
              <w:rPr>
                <w:rFonts w:ascii="GHEA Grapalat" w:hAnsi="GHEA Grapalat"/>
                <w:sz w:val="24"/>
                <w:szCs w:val="24"/>
                <w:lang w:val="hy-AM"/>
              </w:rPr>
              <w:t>3․Վարկային համաձայնագրի նախագծի Առդիր 2-ի Բաժին IV-ի B կետի 3-րդ ենթակետից հստակ չի երևում արդյո՞ք արդյունքային ցուցանիշի ապահովումը ՀԿՑ աղյուսակում նշված տարեթվից ուշ թույլ է տալիս Ընկերությանը իրականացնել մասհանում տվյալ արդյունքային ցուցանիշի մասով։</w:t>
            </w: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r>
              <w:rPr>
                <w:rFonts w:ascii="GHEA Grapalat" w:hAnsi="GHEA Grapalat"/>
                <w:sz w:val="24"/>
                <w:szCs w:val="24"/>
                <w:lang w:val="hy-AM"/>
              </w:rPr>
              <w:t>4․Ֆիդուցիար համակարգերի գնահատման նախագծում առաջարկում եմ Բաժին 4-ի 4.2 ֆինանսական կառավարման ռիսկերը բաժնում ներքին աուդիտի հաշվետվության ներկայացման պահանջը սահմանել յուրաքանչյուր ֆիսկալ տարվա ավարտից 12 ամիս հետո։</w:t>
            </w: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r>
              <w:rPr>
                <w:rFonts w:ascii="GHEA Grapalat" w:hAnsi="GHEA Grapalat"/>
                <w:sz w:val="24"/>
                <w:szCs w:val="24"/>
                <w:lang w:val="hy-AM"/>
              </w:rPr>
              <w:t>5․ Առաջարկվում է ՇՄՍՀԳ զեկույցի նախագծի 4.1.1 կետում ավելացնել հետևյալ բովանդակությամբ պարբերություն՝ «</w:t>
            </w:r>
            <w:r>
              <w:rPr>
                <w:rFonts w:ascii="GHEA Grapalat" w:hAnsi="GHEA Grapalat" w:cs="Arial"/>
                <w:color w:val="191919"/>
                <w:sz w:val="24"/>
                <w:szCs w:val="24"/>
                <w:shd w:val="clear" w:color="auto" w:fill="FFFFFF"/>
                <w:lang w:val="hy-AM"/>
              </w:rPr>
              <w:t>Միջազգային</w:t>
            </w:r>
            <w:r>
              <w:rPr>
                <w:rFonts w:ascii="GHEA Grapalat" w:hAnsi="GHEA Grapalat"/>
                <w:color w:val="191919"/>
                <w:sz w:val="24"/>
                <w:szCs w:val="24"/>
                <w:shd w:val="clear" w:color="auto" w:fill="FFFFFF"/>
                <w:lang w:val="hy-AM"/>
              </w:rPr>
              <w:t xml:space="preserve"> լավագույն փորձի/պահանջների և ՀՀ տեղական օրենսդրության միջև բացահայտված բացերի դեպքում կարևոր է դառնում դրանց ներդաշնակեցումը առաջարկվող մեղմման միջոցառումների հետ կապված, ինչը հնարավորություն կտա թափոնների կառավարումն իրականացնել անխոչընդոտ կերպով:</w:t>
            </w:r>
            <w:r>
              <w:rPr>
                <w:rFonts w:ascii="GHEA Grapalat" w:hAnsi="GHEA Grapalat"/>
                <w:sz w:val="24"/>
                <w:szCs w:val="24"/>
                <w:lang w:val="hy-AM"/>
              </w:rPr>
              <w:t>»։</w:t>
            </w: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r>
              <w:rPr>
                <w:rFonts w:ascii="GHEA Grapalat" w:hAnsi="GHEA Grapalat"/>
                <w:sz w:val="24"/>
                <w:szCs w:val="24"/>
                <w:lang w:val="hy-AM"/>
              </w:rPr>
              <w:t>6․Առաջարկվում է վարկի մարման օր սահմանել յուրաքանչյուր տարվա մայիս և նոյեմբեր ամիսների 15-ը։</w:t>
            </w: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p>
          <w:p w:rsidR="000F6D5E" w:rsidRDefault="000F6D5E" w:rsidP="005F0FDF">
            <w:pPr>
              <w:pStyle w:val="ListParagraph"/>
              <w:spacing w:after="0"/>
              <w:ind w:left="284"/>
              <w:jc w:val="both"/>
              <w:rPr>
                <w:rFonts w:ascii="GHEA Grapalat" w:hAnsi="GHEA Grapalat"/>
                <w:sz w:val="24"/>
                <w:szCs w:val="24"/>
                <w:lang w:val="hy-AM"/>
              </w:rPr>
            </w:pPr>
            <w:r>
              <w:rPr>
                <w:rFonts w:ascii="GHEA Grapalat" w:hAnsi="GHEA Grapalat"/>
                <w:sz w:val="24"/>
                <w:szCs w:val="24"/>
                <w:lang w:val="hy-AM"/>
              </w:rPr>
              <w:lastRenderedPageBreak/>
              <w:t>7․Անհրաժեշտ է հստակեցնել վարկի գործողության արտոնյալ ժամկետը։</w:t>
            </w:r>
          </w:p>
          <w:p w:rsidR="000F6D5E" w:rsidRPr="00671D12" w:rsidRDefault="000F6D5E" w:rsidP="005F0FDF">
            <w:pPr>
              <w:pStyle w:val="ListParagraph"/>
              <w:spacing w:after="0"/>
              <w:ind w:left="284"/>
              <w:jc w:val="both"/>
              <w:rPr>
                <w:rFonts w:ascii="GHEA Grapalat" w:hAnsi="GHEA Grapalat"/>
                <w:sz w:val="24"/>
                <w:szCs w:val="24"/>
                <w:lang w:val="hy-AM"/>
              </w:rPr>
            </w:pPr>
            <w:r>
              <w:rPr>
                <w:rFonts w:ascii="GHEA Grapalat" w:hAnsi="GHEA Grapalat"/>
                <w:sz w:val="24"/>
                <w:szCs w:val="24"/>
                <w:lang w:val="hy-AM"/>
              </w:rPr>
              <w:t>8</w:t>
            </w:r>
            <w:r>
              <w:rPr>
                <w:rFonts w:ascii="Cambria Math" w:hAnsi="Cambria Math" w:cs="Cambria Math"/>
                <w:sz w:val="24"/>
                <w:szCs w:val="24"/>
                <w:lang w:val="hy-AM"/>
              </w:rPr>
              <w:t>․</w:t>
            </w:r>
            <w:r>
              <w:rPr>
                <w:rFonts w:ascii="GHEA Grapalat" w:hAnsi="GHEA Grapalat"/>
                <w:sz w:val="24"/>
                <w:szCs w:val="24"/>
                <w:lang w:val="hy-AM"/>
              </w:rPr>
              <w:t xml:space="preserve"> Առկա են նաև այլ տեխնիկական հարցեր՝ կապված մոնիթորինգի անցկացման, հաշվետվությունների ներկայացման պարբերականության և ձևաչափերի հետ, որոնք աշխատանքային կարգով կներկայացվեն Համաշխարհային բանկին՝ քննարկումների ընթացքում։</w:t>
            </w:r>
          </w:p>
        </w:tc>
        <w:tc>
          <w:tcPr>
            <w:tcW w:w="2551" w:type="dxa"/>
            <w:shd w:val="clear" w:color="auto" w:fill="auto"/>
          </w:tcPr>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1</w:t>
            </w:r>
            <w:r>
              <w:rPr>
                <w:rFonts w:ascii="Cambria Math" w:hAnsi="Cambria Math" w:cs="Cambria Math"/>
                <w:color w:val="000000"/>
                <w:sz w:val="24"/>
                <w:szCs w:val="24"/>
                <w:lang w:val="hy-AM"/>
              </w:rPr>
              <w:t>․</w:t>
            </w:r>
            <w:r w:rsidRPr="00AE4B4A">
              <w:rPr>
                <w:rFonts w:ascii="GHEA Grapalat" w:hAnsi="GHEA Grapalat"/>
                <w:color w:val="000000"/>
                <w:sz w:val="24"/>
                <w:szCs w:val="24"/>
                <w:lang w:val="hy-AM"/>
              </w:rPr>
              <w:t xml:space="preserve"> Քննարկվել է բանակցությունների ընթացքում ՀՀ </w:t>
            </w:r>
            <w:r>
              <w:rPr>
                <w:rFonts w:ascii="GHEA Grapalat" w:hAnsi="GHEA Grapalat"/>
                <w:color w:val="000000"/>
                <w:sz w:val="24"/>
                <w:szCs w:val="24"/>
                <w:lang w:val="hy-AM"/>
              </w:rPr>
              <w:t>ՏԿԵՆ</w:t>
            </w:r>
            <w:r w:rsidRPr="00AE4B4A">
              <w:rPr>
                <w:rFonts w:ascii="GHEA Grapalat" w:hAnsi="GHEA Grapalat"/>
                <w:color w:val="000000"/>
                <w:sz w:val="24"/>
                <w:szCs w:val="24"/>
                <w:lang w:val="hy-AM"/>
              </w:rPr>
              <w:t xml:space="preserve"> ներկայացուցիչների </w:t>
            </w:r>
            <w:r>
              <w:rPr>
                <w:rFonts w:ascii="GHEA Grapalat" w:hAnsi="GHEA Grapalat"/>
                <w:color w:val="000000"/>
                <w:sz w:val="24"/>
                <w:szCs w:val="24"/>
                <w:lang w:val="hy-AM"/>
              </w:rPr>
              <w:t xml:space="preserve">հետ, համաձայնություն է </w:t>
            </w:r>
            <w:r>
              <w:rPr>
                <w:rFonts w:ascii="GHEA Grapalat" w:hAnsi="GHEA Grapalat"/>
                <w:color w:val="000000"/>
                <w:sz w:val="24"/>
                <w:szCs w:val="24"/>
                <w:lang w:val="hy-AM"/>
              </w:rPr>
              <w:lastRenderedPageBreak/>
              <w:t>ձեռք բերվել պահպանելու առկա խմբագրությունը։</w:t>
            </w: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2-3-րդ կետերը</w:t>
            </w: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ք</w:t>
            </w:r>
            <w:r w:rsidRPr="00AE4B4A">
              <w:rPr>
                <w:rFonts w:ascii="GHEA Grapalat" w:hAnsi="GHEA Grapalat"/>
                <w:color w:val="000000"/>
                <w:sz w:val="24"/>
                <w:szCs w:val="24"/>
                <w:lang w:val="hy-AM"/>
              </w:rPr>
              <w:t xml:space="preserve">ննարկվել </w:t>
            </w:r>
            <w:r>
              <w:rPr>
                <w:rFonts w:ascii="GHEA Grapalat" w:hAnsi="GHEA Grapalat"/>
                <w:color w:val="000000"/>
                <w:sz w:val="24"/>
                <w:szCs w:val="24"/>
                <w:lang w:val="hy-AM"/>
              </w:rPr>
              <w:t>և պարզաբանվել են</w:t>
            </w:r>
            <w:r w:rsidRPr="00AE4B4A">
              <w:rPr>
                <w:rFonts w:ascii="GHEA Grapalat" w:hAnsi="GHEA Grapalat"/>
                <w:color w:val="000000"/>
                <w:sz w:val="24"/>
                <w:szCs w:val="24"/>
                <w:lang w:val="hy-AM"/>
              </w:rPr>
              <w:t xml:space="preserve"> բանակցությունների ընթացքում</w:t>
            </w:r>
            <w:r>
              <w:rPr>
                <w:rFonts w:ascii="GHEA Grapalat" w:hAnsi="GHEA Grapalat"/>
                <w:color w:val="000000"/>
                <w:sz w:val="24"/>
                <w:szCs w:val="24"/>
                <w:lang w:val="hy-AM"/>
              </w:rPr>
              <w:t>։</w:t>
            </w: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4․ Ընդունվել է, կատարվել է համապատասխան փոփոխություն։</w:t>
            </w: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Խ</w:t>
            </w:r>
            <w:r w:rsidRPr="00AE4B4A">
              <w:rPr>
                <w:rFonts w:ascii="GHEA Grapalat" w:hAnsi="GHEA Grapalat"/>
                <w:color w:val="000000"/>
                <w:sz w:val="24"/>
                <w:szCs w:val="24"/>
                <w:lang w:val="hy-AM"/>
              </w:rPr>
              <w:t>ոսքը վերաբերում է ՀԲ աշխատանքային փաստաթղթ</w:t>
            </w:r>
            <w:r>
              <w:rPr>
                <w:rFonts w:ascii="GHEA Grapalat" w:hAnsi="GHEA Grapalat"/>
                <w:color w:val="000000"/>
                <w:sz w:val="24"/>
                <w:szCs w:val="24"/>
                <w:lang w:val="hy-AM"/>
              </w:rPr>
              <w:t>ին</w:t>
            </w:r>
            <w:r w:rsidRPr="00AE4B4A">
              <w:rPr>
                <w:rFonts w:ascii="GHEA Grapalat" w:hAnsi="GHEA Grapalat"/>
                <w:color w:val="000000"/>
                <w:sz w:val="24"/>
                <w:szCs w:val="24"/>
                <w:lang w:val="hy-AM"/>
              </w:rPr>
              <w:t xml:space="preserve"> և ոչ վարկային համաձայնագրին</w:t>
            </w: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5</w:t>
            </w:r>
            <w:r>
              <w:rPr>
                <w:rFonts w:ascii="Cambria Math" w:hAnsi="Cambria Math" w:cs="Cambria Math"/>
                <w:color w:val="000000"/>
                <w:sz w:val="24"/>
                <w:szCs w:val="24"/>
                <w:lang w:val="hy-AM"/>
              </w:rPr>
              <w:t>․</w:t>
            </w:r>
            <w:r>
              <w:rPr>
                <w:rFonts w:ascii="GHEA Grapalat" w:hAnsi="GHEA Grapalat"/>
                <w:color w:val="000000"/>
                <w:sz w:val="24"/>
                <w:szCs w:val="24"/>
                <w:lang w:val="hy-AM"/>
              </w:rPr>
              <w:t xml:space="preserve"> Չի ընդունվել։</w:t>
            </w: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Ք</w:t>
            </w:r>
            <w:r w:rsidRPr="00AE4B4A">
              <w:rPr>
                <w:rFonts w:ascii="GHEA Grapalat" w:hAnsi="GHEA Grapalat"/>
                <w:color w:val="000000"/>
                <w:sz w:val="24"/>
                <w:szCs w:val="24"/>
                <w:lang w:val="hy-AM"/>
              </w:rPr>
              <w:t xml:space="preserve">ննարկվել </w:t>
            </w:r>
            <w:r>
              <w:rPr>
                <w:rFonts w:ascii="GHEA Grapalat" w:hAnsi="GHEA Grapalat"/>
                <w:color w:val="000000"/>
                <w:sz w:val="24"/>
                <w:szCs w:val="24"/>
                <w:lang w:val="hy-AM"/>
              </w:rPr>
              <w:t>է</w:t>
            </w:r>
            <w:r w:rsidRPr="00AE4B4A">
              <w:rPr>
                <w:rFonts w:ascii="GHEA Grapalat" w:hAnsi="GHEA Grapalat"/>
                <w:color w:val="000000"/>
                <w:sz w:val="24"/>
                <w:szCs w:val="24"/>
                <w:lang w:val="hy-AM"/>
              </w:rPr>
              <w:t xml:space="preserve"> բանակցությունների ընթացքում</w:t>
            </w:r>
            <w:r>
              <w:rPr>
                <w:rFonts w:ascii="GHEA Grapalat" w:hAnsi="GHEA Grapalat"/>
                <w:color w:val="000000"/>
                <w:sz w:val="24"/>
                <w:szCs w:val="24"/>
                <w:lang w:val="hy-AM"/>
              </w:rPr>
              <w:t xml:space="preserve"> ՀՀ ՏԿԵՆ հետ։</w:t>
            </w: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shd w:val="clear" w:color="auto" w:fill="FFFFFF"/>
                <w:lang w:val="hy-AM"/>
              </w:rPr>
              <w:t>6․</w:t>
            </w:r>
            <w:r>
              <w:rPr>
                <w:rFonts w:ascii="GHEA Grapalat" w:hAnsi="GHEA Grapalat"/>
                <w:color w:val="000000"/>
                <w:sz w:val="24"/>
                <w:szCs w:val="24"/>
                <w:lang w:val="hy-AM"/>
              </w:rPr>
              <w:t>Չի ընդունվել։</w:t>
            </w: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Վարկի մարման օրերը համաձայնեցվել են ՀՀ ՖՆ առաջարկի հիման վրա։</w:t>
            </w:r>
          </w:p>
          <w:p w:rsidR="000F6D5E" w:rsidRDefault="000F6D5E" w:rsidP="005F0FDF">
            <w:pPr>
              <w:spacing w:after="0"/>
              <w:jc w:val="center"/>
              <w:rPr>
                <w:rFonts w:ascii="GHEA Grapalat" w:hAnsi="GHEA Grapalat"/>
                <w:color w:val="000000"/>
                <w:sz w:val="24"/>
                <w:szCs w:val="24"/>
                <w:shd w:val="clear" w:color="auto" w:fill="FFFFFF"/>
                <w:lang w:val="hy-AM"/>
              </w:rPr>
            </w:pPr>
          </w:p>
          <w:p w:rsidR="000F6D5E"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t>7-8-րդ կետերը</w:t>
            </w:r>
          </w:p>
          <w:p w:rsidR="000F6D5E" w:rsidRPr="00BE7571" w:rsidRDefault="000F6D5E" w:rsidP="005F0FDF">
            <w:pPr>
              <w:spacing w:after="0"/>
              <w:jc w:val="center"/>
              <w:rPr>
                <w:rFonts w:ascii="GHEA Grapalat" w:hAnsi="GHEA Grapalat"/>
                <w:color w:val="000000"/>
                <w:sz w:val="24"/>
                <w:szCs w:val="24"/>
                <w:lang w:val="hy-AM"/>
              </w:rPr>
            </w:pPr>
            <w:r>
              <w:rPr>
                <w:rFonts w:ascii="GHEA Grapalat" w:hAnsi="GHEA Grapalat"/>
                <w:color w:val="000000"/>
                <w:sz w:val="24"/>
                <w:szCs w:val="24"/>
                <w:lang w:val="hy-AM"/>
              </w:rPr>
              <w:lastRenderedPageBreak/>
              <w:t>ք</w:t>
            </w:r>
            <w:r w:rsidRPr="00AE4B4A">
              <w:rPr>
                <w:rFonts w:ascii="GHEA Grapalat" w:hAnsi="GHEA Grapalat"/>
                <w:color w:val="000000"/>
                <w:sz w:val="24"/>
                <w:szCs w:val="24"/>
                <w:lang w:val="hy-AM"/>
              </w:rPr>
              <w:t xml:space="preserve">ննարկվել </w:t>
            </w:r>
            <w:r>
              <w:rPr>
                <w:rFonts w:ascii="GHEA Grapalat" w:hAnsi="GHEA Grapalat"/>
                <w:color w:val="000000"/>
                <w:sz w:val="24"/>
                <w:szCs w:val="24"/>
                <w:lang w:val="hy-AM"/>
              </w:rPr>
              <w:t>և պարզաբանվել են</w:t>
            </w:r>
            <w:r w:rsidRPr="00AE4B4A">
              <w:rPr>
                <w:rFonts w:ascii="GHEA Grapalat" w:hAnsi="GHEA Grapalat"/>
                <w:color w:val="000000"/>
                <w:sz w:val="24"/>
                <w:szCs w:val="24"/>
                <w:lang w:val="hy-AM"/>
              </w:rPr>
              <w:t xml:space="preserve"> բանակցությունների ընթացքում</w:t>
            </w:r>
            <w:r>
              <w:rPr>
                <w:rFonts w:ascii="GHEA Grapalat" w:hAnsi="GHEA Grapalat"/>
                <w:color w:val="000000"/>
                <w:sz w:val="24"/>
                <w:szCs w:val="24"/>
                <w:lang w:val="hy-AM"/>
              </w:rPr>
              <w:t>։</w:t>
            </w:r>
          </w:p>
        </w:tc>
      </w:tr>
      <w:tr w:rsidR="000F6D5E" w:rsidRPr="00AE4B4A" w:rsidTr="005F0FDF">
        <w:tc>
          <w:tcPr>
            <w:tcW w:w="8506" w:type="dxa"/>
            <w:vMerge w:val="restart"/>
            <w:shd w:val="clear" w:color="auto" w:fill="D9D9D9"/>
            <w:vAlign w:val="center"/>
          </w:tcPr>
          <w:p w:rsidR="000F6D5E" w:rsidRPr="00AE4B4A" w:rsidRDefault="000F6D5E" w:rsidP="005F0FDF">
            <w:pPr>
              <w:spacing w:after="0"/>
              <w:jc w:val="center"/>
              <w:rPr>
                <w:rFonts w:ascii="GHEA Grapalat" w:hAnsi="GHEA Grapalat" w:cs="Sylfaen"/>
                <w:sz w:val="24"/>
                <w:szCs w:val="24"/>
                <w:lang w:val="hy-AM"/>
              </w:rPr>
            </w:pPr>
            <w:r w:rsidRPr="00420940">
              <w:rPr>
                <w:rFonts w:ascii="GHEA Grapalat" w:hAnsi="GHEA Grapalat"/>
                <w:sz w:val="24"/>
                <w:szCs w:val="24"/>
                <w:lang w:val="hy-AM"/>
              </w:rPr>
              <w:lastRenderedPageBreak/>
              <w:t>5</w:t>
            </w:r>
            <w:r w:rsidRPr="00AE4B4A">
              <w:rPr>
                <w:rFonts w:ascii="GHEA Grapalat" w:hAnsi="GHEA Grapalat"/>
                <w:sz w:val="24"/>
                <w:szCs w:val="24"/>
                <w:lang w:val="hy-AM"/>
              </w:rPr>
              <w:t>. ՀՀ ՏԿԵՆ Պետական գույքի կառավարման կոմիտե</w:t>
            </w:r>
          </w:p>
        </w:tc>
        <w:tc>
          <w:tcPr>
            <w:tcW w:w="2551" w:type="dxa"/>
            <w:shd w:val="clear" w:color="auto" w:fill="auto"/>
          </w:tcPr>
          <w:p w:rsidR="000F6D5E" w:rsidRPr="00AE4B4A" w:rsidRDefault="000F6D5E" w:rsidP="005F0FDF">
            <w:pPr>
              <w:spacing w:after="0"/>
              <w:jc w:val="center"/>
              <w:rPr>
                <w:rFonts w:ascii="GHEA Grapalat" w:eastAsia="MS Mincho" w:hAnsi="GHEA Grapalat" w:cs="MS Mincho"/>
                <w:sz w:val="24"/>
                <w:szCs w:val="24"/>
                <w:lang w:val="hy-AM"/>
              </w:rPr>
            </w:pPr>
            <w:r>
              <w:rPr>
                <w:rFonts w:ascii="GHEA Grapalat" w:eastAsia="MS Mincho" w:hAnsi="GHEA Grapalat" w:cs="MS Mincho"/>
                <w:sz w:val="24"/>
                <w:szCs w:val="24"/>
                <w:lang w:val="en-US"/>
              </w:rPr>
              <w:t>22</w:t>
            </w:r>
            <w:r w:rsidRPr="00AE4B4A">
              <w:rPr>
                <w:rFonts w:ascii="GHEA Grapalat" w:eastAsia="MS Mincho" w:hAnsi="GHEA Grapalat" w:cs="MS Mincho"/>
                <w:sz w:val="24"/>
                <w:szCs w:val="24"/>
                <w:lang w:val="hy-AM"/>
              </w:rPr>
              <w:t>.0</w:t>
            </w:r>
            <w:r>
              <w:rPr>
                <w:rFonts w:ascii="GHEA Grapalat" w:eastAsia="MS Mincho" w:hAnsi="GHEA Grapalat" w:cs="MS Mincho"/>
                <w:sz w:val="24"/>
                <w:szCs w:val="24"/>
                <w:lang w:val="en-US"/>
              </w:rPr>
              <w:t>4</w:t>
            </w:r>
            <w:r w:rsidRPr="00AE4B4A">
              <w:rPr>
                <w:rFonts w:ascii="GHEA Grapalat" w:eastAsia="MS Mincho" w:hAnsi="GHEA Grapalat" w:cs="MS Mincho"/>
                <w:sz w:val="24"/>
                <w:szCs w:val="24"/>
                <w:lang w:val="hy-AM"/>
              </w:rPr>
              <w:t>.202</w:t>
            </w:r>
            <w:r w:rsidRPr="00AE4B4A">
              <w:rPr>
                <w:rFonts w:ascii="GHEA Grapalat" w:eastAsia="MS Mincho" w:hAnsi="GHEA Grapalat" w:cs="MS Mincho"/>
                <w:sz w:val="24"/>
                <w:szCs w:val="24"/>
                <w:lang w:val="en-US"/>
              </w:rPr>
              <w:t>4</w:t>
            </w:r>
            <w:r w:rsidRPr="00AE4B4A">
              <w:rPr>
                <w:rFonts w:ascii="GHEA Grapalat" w:eastAsia="MS Mincho" w:hAnsi="GHEA Grapalat" w:cs="MS Mincho"/>
                <w:sz w:val="24"/>
                <w:szCs w:val="24"/>
                <w:lang w:val="hy-AM"/>
              </w:rPr>
              <w:t>թ.</w:t>
            </w:r>
          </w:p>
        </w:tc>
      </w:tr>
      <w:tr w:rsidR="000F6D5E" w:rsidRPr="00AE4B4A" w:rsidTr="005F0FDF">
        <w:tc>
          <w:tcPr>
            <w:tcW w:w="8506" w:type="dxa"/>
            <w:vMerge/>
            <w:shd w:val="clear" w:color="auto" w:fill="D9D9D9"/>
          </w:tcPr>
          <w:p w:rsidR="000F6D5E" w:rsidRPr="00AE4B4A" w:rsidRDefault="000F6D5E" w:rsidP="005F0FDF">
            <w:pPr>
              <w:spacing w:after="0"/>
              <w:rPr>
                <w:rFonts w:ascii="GHEA Grapalat" w:hAnsi="GHEA Grapalat" w:cs="Sylfaen"/>
                <w:sz w:val="24"/>
                <w:szCs w:val="24"/>
                <w:lang w:val="hy-AM"/>
              </w:rPr>
            </w:pPr>
          </w:p>
        </w:tc>
        <w:tc>
          <w:tcPr>
            <w:tcW w:w="2551" w:type="dxa"/>
            <w:shd w:val="clear" w:color="auto" w:fill="auto"/>
          </w:tcPr>
          <w:p w:rsidR="000F6D5E" w:rsidRPr="00AE4B4A" w:rsidRDefault="000F6D5E" w:rsidP="005F0FDF">
            <w:pPr>
              <w:shd w:val="clear" w:color="auto" w:fill="FFFFFF"/>
              <w:spacing w:after="0"/>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343EAA">
              <w:rPr>
                <w:rFonts w:ascii="GHEA Grapalat" w:hAnsi="GHEA Grapalat"/>
                <w:color w:val="000000"/>
                <w:sz w:val="24"/>
                <w:szCs w:val="24"/>
                <w:shd w:val="clear" w:color="auto" w:fill="FFFFFF"/>
                <w:lang w:val="en-US"/>
              </w:rPr>
              <w:t>ԳՍ/27.1/12979-2024</w:t>
            </w:r>
          </w:p>
        </w:tc>
      </w:tr>
      <w:tr w:rsidR="000F6D5E" w:rsidRPr="00AE4B4A" w:rsidTr="005F0FDF">
        <w:trPr>
          <w:trHeight w:val="1875"/>
        </w:trPr>
        <w:tc>
          <w:tcPr>
            <w:tcW w:w="8506" w:type="dxa"/>
            <w:shd w:val="clear" w:color="auto" w:fill="auto"/>
          </w:tcPr>
          <w:p w:rsidR="000F6D5E" w:rsidRPr="00AE4B4A" w:rsidRDefault="000F6D5E" w:rsidP="005F0FDF">
            <w:pPr>
              <w:pStyle w:val="BodyText"/>
              <w:spacing w:after="0" w:line="276" w:lineRule="auto"/>
              <w:jc w:val="both"/>
              <w:rPr>
                <w:rFonts w:ascii="GHEA Grapalat" w:hAnsi="GHEA Grapalat"/>
                <w:lang w:val="hy-AM"/>
              </w:rPr>
            </w:pPr>
            <w:r w:rsidRPr="002E60FD">
              <w:rPr>
                <w:rFonts w:ascii="GHEA Grapalat" w:hAnsi="GHEA Grapalat"/>
                <w:lang w:val="hy-AM"/>
              </w:rPr>
              <w:t>Ի պատասխան Ձեր գրության՝ հայտնում ենք, որ Հայաստանի Հանրապետության և Վերակառուցման և զարգացման միջազգային բանկի միջև «Հայաստանի էներգետիկ անցումը ապահովող ծրագիր» վարկային համաձայնագրի նախագծով «Պետական գույքի կառավարման մասին» օրենքի կարգավորման շրջանակում Հայաստանի Հանրապետության համար գույքային պարտավորություններ նախատեսող դրույթներ առկա չեն։</w:t>
            </w:r>
          </w:p>
        </w:tc>
        <w:tc>
          <w:tcPr>
            <w:tcW w:w="2551" w:type="dxa"/>
            <w:shd w:val="clear" w:color="auto" w:fill="auto"/>
          </w:tcPr>
          <w:p w:rsidR="000F6D5E" w:rsidRPr="00AE4B4A" w:rsidRDefault="000F6D5E" w:rsidP="005F0FDF">
            <w:pPr>
              <w:spacing w:after="0"/>
              <w:jc w:val="center"/>
              <w:rPr>
                <w:rFonts w:ascii="GHEA Grapalat" w:hAnsi="GHEA Grapalat"/>
                <w:color w:val="000000"/>
                <w:sz w:val="24"/>
                <w:szCs w:val="24"/>
                <w:lang w:val="hy-AM"/>
              </w:rPr>
            </w:pPr>
            <w:r w:rsidRPr="00AE4B4A">
              <w:rPr>
                <w:rFonts w:ascii="GHEA Grapalat" w:hAnsi="GHEA Grapalat"/>
                <w:color w:val="000000"/>
                <w:sz w:val="24"/>
                <w:szCs w:val="24"/>
                <w:lang w:val="hy-AM"/>
              </w:rPr>
              <w:t>Ընդունվել է ի գիտություն:</w:t>
            </w:r>
          </w:p>
          <w:p w:rsidR="000F6D5E" w:rsidRPr="00AE4B4A" w:rsidRDefault="000F6D5E" w:rsidP="005F0FDF">
            <w:pPr>
              <w:spacing w:after="0"/>
              <w:jc w:val="center"/>
              <w:rPr>
                <w:rFonts w:ascii="GHEA Grapalat" w:hAnsi="GHEA Grapalat"/>
                <w:color w:val="000000"/>
                <w:sz w:val="24"/>
                <w:szCs w:val="24"/>
                <w:shd w:val="clear" w:color="auto" w:fill="FFFFFF"/>
                <w:lang w:val="hy-AM"/>
              </w:rPr>
            </w:pPr>
          </w:p>
        </w:tc>
      </w:tr>
      <w:tr w:rsidR="000F6D5E" w:rsidRPr="00AE4B4A" w:rsidTr="005F0FDF">
        <w:tc>
          <w:tcPr>
            <w:tcW w:w="8506" w:type="dxa"/>
            <w:vMerge w:val="restart"/>
            <w:shd w:val="clear" w:color="auto" w:fill="D9D9D9"/>
            <w:vAlign w:val="center"/>
          </w:tcPr>
          <w:p w:rsidR="000F6D5E" w:rsidRPr="00AE4B4A" w:rsidRDefault="000F6D5E" w:rsidP="005F0FDF">
            <w:pPr>
              <w:spacing w:after="0"/>
              <w:jc w:val="center"/>
              <w:rPr>
                <w:rFonts w:ascii="GHEA Grapalat" w:hAnsi="GHEA Grapalat"/>
                <w:sz w:val="24"/>
                <w:szCs w:val="24"/>
                <w:lang w:val="hy-AM"/>
              </w:rPr>
            </w:pPr>
            <w:r w:rsidRPr="00AE4B4A">
              <w:rPr>
                <w:rFonts w:ascii="GHEA Grapalat" w:hAnsi="GHEA Grapalat"/>
                <w:sz w:val="24"/>
                <w:szCs w:val="24"/>
                <w:lang w:val="hy-AM"/>
              </w:rPr>
              <w:t>6. ՀՀ աշխատանքի և սոցիալական հարցերի նախարարություն</w:t>
            </w:r>
          </w:p>
        </w:tc>
        <w:tc>
          <w:tcPr>
            <w:tcW w:w="2551" w:type="dxa"/>
            <w:shd w:val="clear" w:color="auto" w:fill="auto"/>
          </w:tcPr>
          <w:p w:rsidR="000F6D5E" w:rsidRPr="00AE4B4A" w:rsidRDefault="000F6D5E" w:rsidP="005F0FDF">
            <w:pPr>
              <w:spacing w:after="0"/>
              <w:jc w:val="center"/>
              <w:rPr>
                <w:rFonts w:ascii="GHEA Grapalat" w:eastAsia="MS Mincho" w:hAnsi="GHEA Grapalat" w:cs="MS Mincho"/>
                <w:sz w:val="24"/>
                <w:szCs w:val="24"/>
                <w:lang w:val="hy-AM"/>
              </w:rPr>
            </w:pPr>
            <w:r>
              <w:rPr>
                <w:rFonts w:ascii="GHEA Grapalat" w:hAnsi="GHEA Grapalat" w:cs="GHEA Grapalat"/>
                <w:sz w:val="24"/>
                <w:szCs w:val="24"/>
                <w:lang w:val="en-US"/>
              </w:rPr>
              <w:t>22</w:t>
            </w:r>
            <w:r w:rsidRPr="00AE4B4A">
              <w:rPr>
                <w:rFonts w:ascii="GHEA Grapalat" w:hAnsi="GHEA Grapalat" w:cs="GHEA Grapalat"/>
                <w:sz w:val="24"/>
                <w:szCs w:val="24"/>
                <w:lang w:val="en-US"/>
              </w:rPr>
              <w:t>.0</w:t>
            </w:r>
            <w:r>
              <w:rPr>
                <w:rFonts w:ascii="GHEA Grapalat" w:hAnsi="GHEA Grapalat" w:cs="GHEA Grapalat"/>
                <w:sz w:val="24"/>
                <w:szCs w:val="24"/>
                <w:lang w:val="en-US"/>
              </w:rPr>
              <w:t>4</w:t>
            </w:r>
            <w:r w:rsidRPr="00AE4B4A">
              <w:rPr>
                <w:rFonts w:ascii="GHEA Grapalat" w:hAnsi="GHEA Grapalat" w:cs="GHEA Grapalat"/>
                <w:sz w:val="24"/>
                <w:szCs w:val="24"/>
                <w:lang w:val="en-US"/>
              </w:rPr>
              <w:t>.2024</w:t>
            </w:r>
            <w:r w:rsidRPr="00AE4B4A">
              <w:rPr>
                <w:rFonts w:ascii="GHEA Grapalat" w:hAnsi="GHEA Grapalat" w:cs="GHEA Grapalat"/>
                <w:sz w:val="24"/>
                <w:szCs w:val="24"/>
                <w:lang w:val="hy-AM"/>
              </w:rPr>
              <w:t>թ.</w:t>
            </w:r>
          </w:p>
        </w:tc>
      </w:tr>
      <w:tr w:rsidR="000F6D5E" w:rsidRPr="00AE4B4A" w:rsidTr="005F0FDF">
        <w:tc>
          <w:tcPr>
            <w:tcW w:w="8506" w:type="dxa"/>
            <w:vMerge/>
            <w:shd w:val="clear" w:color="auto" w:fill="D9D9D9"/>
          </w:tcPr>
          <w:p w:rsidR="000F6D5E" w:rsidRPr="00AE4B4A" w:rsidRDefault="000F6D5E" w:rsidP="005F0FDF">
            <w:pPr>
              <w:spacing w:after="0"/>
              <w:rPr>
                <w:rFonts w:ascii="GHEA Grapalat" w:hAnsi="GHEA Grapalat" w:cs="Sylfaen"/>
                <w:sz w:val="24"/>
                <w:szCs w:val="24"/>
                <w:lang w:val="hy-AM"/>
              </w:rPr>
            </w:pPr>
          </w:p>
        </w:tc>
        <w:tc>
          <w:tcPr>
            <w:tcW w:w="2551" w:type="dxa"/>
            <w:shd w:val="clear" w:color="auto" w:fill="auto"/>
          </w:tcPr>
          <w:p w:rsidR="000F6D5E" w:rsidRPr="00AE4B4A" w:rsidRDefault="000F6D5E" w:rsidP="005F0FDF">
            <w:pPr>
              <w:shd w:val="clear" w:color="auto" w:fill="FFFFFF"/>
              <w:spacing w:after="0"/>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7A38E9">
              <w:rPr>
                <w:rFonts w:ascii="GHEA Grapalat" w:hAnsi="GHEA Grapalat"/>
                <w:color w:val="000000"/>
                <w:sz w:val="24"/>
                <w:szCs w:val="24"/>
                <w:shd w:val="clear" w:color="auto" w:fill="FFFFFF"/>
              </w:rPr>
              <w:t>ՆՄ/ԱՆՄ-2-1/13524-2024</w:t>
            </w:r>
          </w:p>
        </w:tc>
      </w:tr>
      <w:tr w:rsidR="000F6D5E" w:rsidRPr="00AE4B4A" w:rsidTr="005F0FDF">
        <w:trPr>
          <w:trHeight w:val="648"/>
        </w:trPr>
        <w:tc>
          <w:tcPr>
            <w:tcW w:w="8506" w:type="dxa"/>
            <w:shd w:val="clear" w:color="auto" w:fill="auto"/>
          </w:tcPr>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Նախագծի փաթեթի ուսումնասիրության արդյունքում փաթեթում ներառված առանձին փաստաթղթերի վերաբերյալ հայտնում ենք հետևյալը.</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1.</w:t>
            </w:r>
            <w:r w:rsidRPr="005626E8">
              <w:rPr>
                <w:rFonts w:ascii="GHEA Grapalat" w:hAnsi="GHEA Grapalat"/>
                <w:lang w:val="hy-AM"/>
              </w:rPr>
              <w:tab/>
              <w:t>Ծրագրի գնահատման փաստաթղթի 80-րդ էջի 2-րդ պարբերությունում նշվում է՝ «Միևնույն ժամանակ Աշխատանքային օրենսգրքի իրավակիրառումը բավարար չէ, ինչը հիմնականում պայմանավորված է Առողջապահական և աշխատանքի տեսչական մարմնի (ԱԱՏՄ) օրենքները կիրարկելու սահմանափակ կարողությամբ, ինչպես նաև վերջին տասնամյակում բազմաթիվ և արագորեն իրականացվող օրենսդրական փոփոխություններով: Աշխատանքային օրենսգիրքը նաև չի նախատեսում գործատուի մակարդակով բողոքարկման մեխանիզմներ, որպեսզի աշխատողները կարողանան ուղղակիորեն բարձրաձայնել աշխատավայրի վերաբերյալ ցանկացած մտահոգություն և օգտվեն անհատական աշխատանքային վեճերը կարգավորելու հնարավորությունից:»։</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 xml:space="preserve">Միաժամանակ, Շրջակա միջավայրի և սոցիալական համակարգերի գնահատման (ՇՄՍՀԳ) զեկույցի նախագծային տարբերակի 9-րդ էջի 3-րդ պարբերությունում նշվում է՝ «Այնուամենայնիվ, Աշխատանքային օրենսգրքի կիրարկումը հետ է մնում, մասնավորապես պայմանավորված Առողջապահական և աշխատանքի տեսչական մարմնի (HLIB) կողմից օրենքները կիրառելու կարողություններով, ինչպես նաև նախորդ տասնամյակի ընթացքում իրականացված օրենսդրական փոփոխությունների քանակով և ընթացքով։ Աշխատանքային օրենսդրությունը չի նախատեսում աշխատողների համար բողոքարկման մեխանիզմներ գործատուի մակարդակում, որպեսզի աշխատողներն </w:t>
            </w:r>
            <w:r w:rsidRPr="005626E8">
              <w:rPr>
                <w:rFonts w:ascii="GHEA Grapalat" w:hAnsi="GHEA Grapalat"/>
                <w:lang w:val="hy-AM"/>
              </w:rPr>
              <w:lastRenderedPageBreak/>
              <w:t>անմիջականորեն բարձրացնեն աշխատավայրի հետ կապված մտահոգությունները և լուծեն աշխատանքային առանձին վեճերը։»։</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Շրջակա միջավայրի և սոցիալական համակարգերի գնահատման (ՇՄՍՀԳ) զեկույցի նախագծային տարբերակի 34-րդ էջի 3-րդ պարբերությունում նշվում է՝ «Աշխատանքային վեճերը լուծվում են դատարանի կողմից Քաղաքացիական դատավարության մասին օրենսգրքի համաձայն (2018թ.)։ Աշխատանքային օրենսգիրքը նախատեսում է կոլեկտիվ վեճերի լուծման կարգը կոլեկտիվ բանակցությունների շրջանակներում։ Այնուամենայնիվ, Աշխատանքային օրենսգրքի կիրարկումը ուշանում է, հիմնականում պայմանավորված է Առողջապահության և աշխատանքի տեսչական մարմնի (ԱԱՏՄ) կողմից օրենքները կիրառելու կարողությամբ և վերջին տասնամյակում օրենսդրական փոփոխությունների քանակով և տեմպերով:»։</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Վերոնշյալ պարբերություններում «Առողջապահական և աշխատանքի տեսչական մարմնի (ԱԱՏՄ) կողմից օրենքները կիրարկելու սահմանափակ կարողության» վերաբերյալ դիտարկման կապակցությամբ հարկ է նշել, որ 2019 թվականի դեկտեմբերին կատարված օրենսդրական փոփոխությունների («Հայաստանի Հանրապետության աշխատանքային օրենսգրքում փոփոխություններ կատարելու մասին» 2019 թվականի դեկտեմբերի 4-ի ՀՕ-265-Ն և «Վարչական իրավախախտումների վերաբերյալ Հայաստանի Հանրապետության օրենսգրքում լրացում և փոփոխություններ կատարելու մասին» 2019 թվականի դեկտեմբերի 4-ի ՀՕ-266-Ն օրենքների ընդունմամբ) համաձայն՝ 2021 թվականի հուլիսի 1-ից աշխատողների առողջության պահպանման և անվտանգության ապահովման հետ կապված կարգավորումների նկատմամբ և մինչև 18 տարեկան անձանց, ինչպես նաև հղի կամ երեխային կրծքով կերակրող կանանց և երեխա խնամող աշխատողների համար աշխատանքային օրենսդրությամբ սահմանված երաշխիքների ապահովման նկատմամբ պետական վերահսկողությունից բացի, ոլորտի լիազորված տեսչական մարմնին (ՀՀ առողջապահական և աշխատանքի տեսչական մարմնին) նաև աշխատանքային օրենսդրության, աշխատանքային իրավունքի նորմեր պարունակող այլ նորմատիվ իրավական ակտերի այլ պահանջների, կոլեկտիվ և աշխատանքային պայմանագրերի պահանջների կատարման նկատմամբ պետական վերահսկողության իրականացման, ինչպես նաև օրենքով նախատեսված դեպքերում պատասխանատվության միջոցներ կիրառելու լիազորություն է վերապահվել։ Այսինքն, Առողջապահական և աշխատանքի տեսչական մարմնին 2021 թվականի հուլիսի 1-ից վերապահվել է աշխատանքային օրենսդրության նկատմամբ ամբողջ ծավալով վերահսկողություն իրականացնելու լիազորություն։</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 xml:space="preserve">Միաժամանակ հարկ է նշել նաև, որ մինչև 2021 թվականի հուլիսի 1-ը (մինչև վերոնշյալ օրենսդրական փոփոխությունների ուժի մեջ մտնելը), երբ 2020 թվականի մարտից կորոնավիրուսի համավարակով Հայաստանի </w:t>
            </w:r>
            <w:r w:rsidRPr="005626E8">
              <w:rPr>
                <w:rFonts w:ascii="GHEA Grapalat" w:hAnsi="GHEA Grapalat"/>
                <w:lang w:val="hy-AM"/>
              </w:rPr>
              <w:lastRenderedPageBreak/>
              <w:t>Հանրապետությունում հայտարարվեց արտակարգ դրություն, այնուհետև կարանտին, ստեղծված իրավիճակում աշխատողների իրավունքների խախտումները հնարավորինս կանխարգելելու նպատակով փոփոխություններ կատարվեցին ՀՀ աշխատանքային օրենսգրքում («Հայաստանի Հանրապետության աշխատանքային օրենսգրքում լրացումներ և փոփոխություններ կատարելու մասին» 2020 թվականի ապրիլի 29-ի N ՀՕ-236-Ն օրենք) և Վարչական իրավախախտումների վերաբերյալ ՀՀ օրենսգրքում («Վարչական իրավախախտումների վերաբերյալ Հայաստանի Հանրապետության օրենսգրքում լրացում կատարելու մասին» 2020 թվականի ապրիլի 29-ի N ՀՕ-237-Ն օրենք)։ Ի թիվս մի շարք այլ կարգավորումների՝ ՀՀ աշխատանքային օրենսգիրքը լրացվեց նոր՝ 33.1-ին հոդվածով, որով սահմանվում էր, որ տարերային աղետների, տեխնոլոգիական վթարների, համաճարակների, դժբախտ պատահարների, հրդեհների և արտակարգ բնույթ կրող այլ դեպքերի կանխարգելման կամ դրանց հետևանքների վերացման ժամանակահատվածում ստացված գրավոր դիմումի առկայության դեպքում ոլորտի լիազորված տեսչական մարմինն իրականացնում է գործատուների կողմից աշխատանքային օրենսդրության, աշխատանքային իրավունքի նորմեր պարունակող այլ նորմատիվ իրավական ակտերի, կոլեկտիվ և աշխատանքային պայմանագրերի պահանջների կատարման նկատմամբ պետական վերահսկողություն՝ օրենքով նախատեսված դեպքերում կիրառելով պատասխանատվության միջոցներ (նշված նորմը գործել է մինչև 2021 թվականի հուլիսի 1-ը, որից հետո արդեն ՀՀ առողջապահական և աշխատանքի տեսչական մարմնին վերապահվեց աշխատանքային օրենսդրության պահանջների կատարման նկատմամբ ամբողջական վերահսկողություն իրականացնելու լիազորություն՝ առանց որևէ պայմանների առկայության, ինչպիսին սահմանված էր նշված դրույթում՝ թվարկված իրավիճակներում գրավոր դիմումը առկայությունը)։</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Անդրադառնալով աշխատանքային իրավունքների պաշտպանության եղանակներին՝ հարկ է նշել, որ աշխատանքային իրավունքների՝ դատական կարգով պաշտպանությունից բացի, ՀՀ աշխատանքային օրենսգիրքը նախատեսում է նաև աշխատանքային իրավունքների պաշտպանության հնարավորություն աշխատողների ներկայացուցիչների միջոցով։ Մասնավորապես ՀՀ աշխատանքային օրենսգրքի 38-րդ հոդվածի 2-րդ մասով սահմանված է, որ աշխատանքային իրավունքների պաշտպանությունն իրականացնում են աշխատողների ներկայացուցիչները:</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Ուստի, վերոգրյալից ելնելով, վերոնշյալ փաստաթղթերի հիշյալ պարբերությունները որոշակիորեն անհրաժեշտ է լրամշակել։</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2.</w:t>
            </w:r>
            <w:r w:rsidRPr="005626E8">
              <w:rPr>
                <w:rFonts w:ascii="GHEA Grapalat" w:hAnsi="GHEA Grapalat"/>
                <w:lang w:val="hy-AM"/>
              </w:rPr>
              <w:tab/>
              <w:t xml:space="preserve">Ծրագրի գնահատման փաստաթղթի 7-րդ հավելվածի 18-րդ կետում (էջ 106) նշվում է, որ «Կին աշխատակիցները սովորաբար ավելի խոցելի են աշխատանքի անապահովության և այլ խնդրների նկատմամբ, որոնք </w:t>
            </w:r>
            <w:r w:rsidRPr="005626E8">
              <w:rPr>
                <w:rFonts w:ascii="GHEA Grapalat" w:hAnsi="GHEA Grapalat"/>
                <w:lang w:val="hy-AM"/>
              </w:rPr>
              <w:lastRenderedPageBreak/>
              <w:t xml:space="preserve">սահմանափակում են նրանց առաջխաղացման հնարավորությունները:»։ Նշվածի կապակցությամբ անհրաժեշտ է նկատի ունենալ, որ թե՛ ՀՀ Սահմանադրությունը, թե՛ ՀՀ աշխատանքային օրենսգիրքն արգելում են խտրականությունը։ Մասնավորապես, ՀՀ Սահմանադրության 29-րդ հոդվածով սահմանված է, որ խտրականությունը, կախված սեռից, ռասայից, մաշկի գույնից, էթնիկ կամ սոցիալական ծագումից, գենետիկական հատկանիշներից, լեզվից, կրոնից, աշխարհայացքից, քաղաքական կամ այլ հայացքներից, ազգային փոքրամասնությանը պատկանելությունից, գույքային վիճակից, ծնունդից, հաշմանդամությունից, տարիքից կամ անձնական կամ սոցիալական բնույթի այլ հանգամանքներից, արգելվում է, իսկ 30-րդ հոդվածը սահմանում է, որ կանայք և տղամարդիկ իրավահավասար են: Մյուս կողմից, ՀՀ աշխատանքային օրենսգրքի 3.1-ին հոդվածի 1-ին մասով ևս սահմանված է, որ աշխատանքային օրենսդրությամբ խտրականությունն արգելվում է: </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Հաշվի առնելով վերոգրյալը՝ պետք է փաստել, որ խտրականությունից պաշտպանության համար ՀՀ օրենսդրությամբ ամրագրված են համապատասխան իրավական հիմքեր։ Ուստի, ամփոփելով, կարծում ենք, որ փաստաթղթի 7-րդ հավելվածի 18-րդ կետի 2-րդ նախադասությունը ենթակա խմբագրման։</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Նույն առաջարկությունը վերաբերում է նաև Ծրագրի գնահատման փաստաթղթի 38-րդ էջում 56-րդ կետի 2-րդ նախադասությանը։</w:t>
            </w:r>
          </w:p>
          <w:p w:rsidR="000F6D5E" w:rsidRPr="005626E8" w:rsidRDefault="000F6D5E" w:rsidP="005F0FDF">
            <w:pPr>
              <w:pStyle w:val="BodyText"/>
              <w:spacing w:after="0" w:line="276" w:lineRule="auto"/>
              <w:jc w:val="both"/>
              <w:rPr>
                <w:rFonts w:ascii="GHEA Grapalat" w:hAnsi="GHEA Grapalat"/>
                <w:lang w:val="hy-AM"/>
              </w:rPr>
            </w:pP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ab/>
              <w:t>3</w:t>
            </w:r>
            <w:r w:rsidRPr="005626E8">
              <w:rPr>
                <w:rFonts w:ascii="Cambria Math" w:hAnsi="Cambria Math" w:cs="Cambria Math"/>
                <w:lang w:val="hy-AM"/>
              </w:rPr>
              <w:t>․</w:t>
            </w:r>
            <w:r w:rsidRPr="005626E8">
              <w:rPr>
                <w:rFonts w:ascii="GHEA Grapalat" w:hAnsi="GHEA Grapalat"/>
                <w:lang w:val="hy-AM"/>
              </w:rPr>
              <w:t xml:space="preserve"> </w:t>
            </w:r>
            <w:r w:rsidRPr="005626E8">
              <w:rPr>
                <w:rFonts w:ascii="GHEA Grapalat" w:hAnsi="GHEA Grapalat" w:cs="GHEA Grapalat"/>
                <w:lang w:val="hy-AM"/>
              </w:rPr>
              <w:t>«Շրջակա</w:t>
            </w:r>
            <w:r w:rsidRPr="005626E8">
              <w:rPr>
                <w:rFonts w:ascii="GHEA Grapalat" w:hAnsi="GHEA Grapalat"/>
                <w:lang w:val="hy-AM"/>
              </w:rPr>
              <w:t xml:space="preserve"> </w:t>
            </w:r>
            <w:r w:rsidRPr="005626E8">
              <w:rPr>
                <w:rFonts w:ascii="GHEA Grapalat" w:hAnsi="GHEA Grapalat" w:cs="GHEA Grapalat"/>
                <w:lang w:val="hy-AM"/>
              </w:rPr>
              <w:t>միջավայրի</w:t>
            </w:r>
            <w:r w:rsidRPr="005626E8">
              <w:rPr>
                <w:rFonts w:ascii="GHEA Grapalat" w:hAnsi="GHEA Grapalat"/>
                <w:lang w:val="hy-AM"/>
              </w:rPr>
              <w:t xml:space="preserve"> </w:t>
            </w:r>
            <w:r w:rsidRPr="005626E8">
              <w:rPr>
                <w:rFonts w:ascii="GHEA Grapalat" w:hAnsi="GHEA Grapalat" w:cs="GHEA Grapalat"/>
                <w:lang w:val="hy-AM"/>
              </w:rPr>
              <w:t>և</w:t>
            </w:r>
            <w:r w:rsidRPr="005626E8">
              <w:rPr>
                <w:rFonts w:ascii="GHEA Grapalat" w:hAnsi="GHEA Grapalat"/>
                <w:lang w:val="hy-AM"/>
              </w:rPr>
              <w:t xml:space="preserve"> </w:t>
            </w:r>
            <w:r w:rsidRPr="005626E8">
              <w:rPr>
                <w:rFonts w:ascii="GHEA Grapalat" w:hAnsi="GHEA Grapalat" w:cs="GHEA Grapalat"/>
                <w:lang w:val="hy-AM"/>
              </w:rPr>
              <w:t>սոցիալական</w:t>
            </w:r>
            <w:r w:rsidRPr="005626E8">
              <w:rPr>
                <w:rFonts w:ascii="GHEA Grapalat" w:hAnsi="GHEA Grapalat"/>
                <w:lang w:val="hy-AM"/>
              </w:rPr>
              <w:t xml:space="preserve"> </w:t>
            </w:r>
            <w:r w:rsidRPr="005626E8">
              <w:rPr>
                <w:rFonts w:ascii="GHEA Grapalat" w:hAnsi="GHEA Grapalat" w:cs="GHEA Grapalat"/>
                <w:lang w:val="hy-AM"/>
              </w:rPr>
              <w:t>համակարգերի</w:t>
            </w:r>
            <w:r w:rsidRPr="005626E8">
              <w:rPr>
                <w:rFonts w:ascii="GHEA Grapalat" w:hAnsi="GHEA Grapalat"/>
                <w:lang w:val="hy-AM"/>
              </w:rPr>
              <w:t xml:space="preserve"> </w:t>
            </w:r>
            <w:r w:rsidRPr="005626E8">
              <w:rPr>
                <w:rFonts w:ascii="GHEA Grapalat" w:hAnsi="GHEA Grapalat" w:cs="GHEA Grapalat"/>
                <w:lang w:val="hy-AM"/>
              </w:rPr>
              <w:t>գնահատման</w:t>
            </w:r>
            <w:r w:rsidRPr="005626E8">
              <w:rPr>
                <w:rFonts w:ascii="GHEA Grapalat" w:hAnsi="GHEA Grapalat"/>
                <w:lang w:val="hy-AM"/>
              </w:rPr>
              <w:t xml:space="preserve"> (</w:t>
            </w:r>
            <w:r w:rsidRPr="005626E8">
              <w:rPr>
                <w:rFonts w:ascii="GHEA Grapalat" w:hAnsi="GHEA Grapalat" w:cs="GHEA Grapalat"/>
                <w:lang w:val="hy-AM"/>
              </w:rPr>
              <w:t>ՇՄՍՀԳ</w:t>
            </w:r>
            <w:r w:rsidRPr="005626E8">
              <w:rPr>
                <w:rFonts w:ascii="GHEA Grapalat" w:hAnsi="GHEA Grapalat"/>
                <w:lang w:val="hy-AM"/>
              </w:rPr>
              <w:t xml:space="preserve">) </w:t>
            </w:r>
            <w:r w:rsidRPr="005626E8">
              <w:rPr>
                <w:rFonts w:ascii="GHEA Grapalat" w:hAnsi="GHEA Grapalat" w:cs="GHEA Grapalat"/>
                <w:lang w:val="hy-AM"/>
              </w:rPr>
              <w:t>զեկույց»ի</w:t>
            </w:r>
            <w:r w:rsidRPr="005626E8">
              <w:rPr>
                <w:rFonts w:ascii="GHEA Grapalat" w:hAnsi="GHEA Grapalat"/>
                <w:lang w:val="hy-AM"/>
              </w:rPr>
              <w:t xml:space="preserve"> </w:t>
            </w:r>
            <w:r w:rsidRPr="005626E8">
              <w:rPr>
                <w:rFonts w:ascii="GHEA Grapalat" w:hAnsi="GHEA Grapalat" w:cs="GHEA Grapalat"/>
                <w:lang w:val="hy-AM"/>
              </w:rPr>
              <w:t>նախագծային</w:t>
            </w:r>
            <w:r w:rsidRPr="005626E8">
              <w:rPr>
                <w:rFonts w:ascii="GHEA Grapalat" w:hAnsi="GHEA Grapalat"/>
                <w:lang w:val="hy-AM"/>
              </w:rPr>
              <w:t xml:space="preserve"> </w:t>
            </w:r>
            <w:r w:rsidRPr="005626E8">
              <w:rPr>
                <w:rFonts w:ascii="GHEA Grapalat" w:hAnsi="GHEA Grapalat" w:cs="GHEA Grapalat"/>
                <w:lang w:val="hy-AM"/>
              </w:rPr>
              <w:t>տարբերակի</w:t>
            </w:r>
            <w:r w:rsidRPr="005626E8">
              <w:rPr>
                <w:rFonts w:ascii="GHEA Grapalat" w:hAnsi="GHEA Grapalat"/>
                <w:lang w:val="hy-AM"/>
              </w:rPr>
              <w:t xml:space="preserve"> 29-</w:t>
            </w:r>
            <w:r w:rsidRPr="005626E8">
              <w:rPr>
                <w:rFonts w:ascii="GHEA Grapalat" w:hAnsi="GHEA Grapalat" w:cs="GHEA Grapalat"/>
                <w:lang w:val="hy-AM"/>
              </w:rPr>
              <w:t>րդ</w:t>
            </w:r>
            <w:r w:rsidRPr="005626E8">
              <w:rPr>
                <w:rFonts w:ascii="GHEA Grapalat" w:hAnsi="GHEA Grapalat"/>
                <w:lang w:val="hy-AM"/>
              </w:rPr>
              <w:t xml:space="preserve"> </w:t>
            </w:r>
            <w:r w:rsidRPr="005626E8">
              <w:rPr>
                <w:rFonts w:ascii="GHEA Grapalat" w:hAnsi="GHEA Grapalat" w:cs="GHEA Grapalat"/>
                <w:lang w:val="hy-AM"/>
              </w:rPr>
              <w:t>էջում</w:t>
            </w:r>
            <w:r w:rsidRPr="005626E8">
              <w:rPr>
                <w:rFonts w:ascii="GHEA Grapalat" w:hAnsi="GHEA Grapalat"/>
                <w:lang w:val="hy-AM"/>
              </w:rPr>
              <w:t xml:space="preserve"> </w:t>
            </w:r>
            <w:r w:rsidRPr="005626E8">
              <w:rPr>
                <w:rFonts w:ascii="GHEA Grapalat" w:hAnsi="GHEA Grapalat" w:cs="GHEA Grapalat"/>
                <w:lang w:val="hy-AM"/>
              </w:rPr>
              <w:t>նշվում</w:t>
            </w:r>
            <w:r w:rsidRPr="005626E8">
              <w:rPr>
                <w:rFonts w:ascii="GHEA Grapalat" w:hAnsi="GHEA Grapalat"/>
                <w:lang w:val="hy-AM"/>
              </w:rPr>
              <w:t xml:space="preserve"> </w:t>
            </w:r>
            <w:r w:rsidRPr="005626E8">
              <w:rPr>
                <w:rFonts w:ascii="GHEA Grapalat" w:hAnsi="GHEA Grapalat" w:cs="GHEA Grapalat"/>
                <w:lang w:val="hy-AM"/>
              </w:rPr>
              <w:t>է՝</w:t>
            </w:r>
            <w:r w:rsidRPr="005626E8">
              <w:rPr>
                <w:rFonts w:ascii="GHEA Grapalat" w:hAnsi="GHEA Grapalat"/>
                <w:lang w:val="hy-AM"/>
              </w:rPr>
              <w:t xml:space="preserve"> </w:t>
            </w:r>
            <w:r w:rsidRPr="005626E8">
              <w:rPr>
                <w:rFonts w:ascii="GHEA Grapalat" w:hAnsi="GHEA Grapalat" w:cs="GHEA Grapalat"/>
                <w:lang w:val="hy-AM"/>
              </w:rPr>
              <w:t>«Ինչ</w:t>
            </w:r>
            <w:r w:rsidRPr="005626E8">
              <w:rPr>
                <w:rFonts w:ascii="GHEA Grapalat" w:hAnsi="GHEA Grapalat"/>
                <w:lang w:val="hy-AM"/>
              </w:rPr>
              <w:t xml:space="preserve"> </w:t>
            </w:r>
            <w:r w:rsidRPr="005626E8">
              <w:rPr>
                <w:rFonts w:ascii="GHEA Grapalat" w:hAnsi="GHEA Grapalat" w:cs="GHEA Grapalat"/>
                <w:lang w:val="hy-AM"/>
              </w:rPr>
              <w:t>վերաբերում</w:t>
            </w:r>
            <w:r w:rsidRPr="005626E8">
              <w:rPr>
                <w:rFonts w:ascii="GHEA Grapalat" w:hAnsi="GHEA Grapalat"/>
                <w:lang w:val="hy-AM"/>
              </w:rPr>
              <w:t xml:space="preserve"> </w:t>
            </w:r>
            <w:r w:rsidRPr="005626E8">
              <w:rPr>
                <w:rFonts w:ascii="GHEA Grapalat" w:hAnsi="GHEA Grapalat" w:cs="GHEA Grapalat"/>
                <w:lang w:val="hy-AM"/>
              </w:rPr>
              <w:t>է</w:t>
            </w:r>
            <w:r w:rsidRPr="005626E8">
              <w:rPr>
                <w:rFonts w:ascii="GHEA Grapalat" w:hAnsi="GHEA Grapalat"/>
                <w:lang w:val="hy-AM"/>
              </w:rPr>
              <w:t xml:space="preserve"> </w:t>
            </w:r>
            <w:r w:rsidRPr="005626E8">
              <w:rPr>
                <w:rFonts w:ascii="GHEA Grapalat" w:hAnsi="GHEA Grapalat" w:cs="GHEA Grapalat"/>
                <w:lang w:val="hy-AM"/>
              </w:rPr>
              <w:t>սոցիալական</w:t>
            </w:r>
            <w:r w:rsidRPr="005626E8">
              <w:rPr>
                <w:rFonts w:ascii="GHEA Grapalat" w:hAnsi="GHEA Grapalat"/>
                <w:lang w:val="hy-AM"/>
              </w:rPr>
              <w:t xml:space="preserve"> </w:t>
            </w:r>
            <w:r w:rsidRPr="005626E8">
              <w:rPr>
                <w:rFonts w:ascii="GHEA Grapalat" w:hAnsi="GHEA Grapalat" w:cs="GHEA Grapalat"/>
                <w:lang w:val="hy-AM"/>
              </w:rPr>
              <w:t>խնդիրներին</w:t>
            </w:r>
            <w:r w:rsidRPr="005626E8">
              <w:rPr>
                <w:rFonts w:ascii="GHEA Grapalat" w:hAnsi="GHEA Grapalat"/>
                <w:lang w:val="hy-AM"/>
              </w:rPr>
              <w:t xml:space="preserve">, </w:t>
            </w:r>
            <w:r w:rsidRPr="005626E8">
              <w:rPr>
                <w:rFonts w:ascii="GHEA Grapalat" w:hAnsi="GHEA Grapalat" w:cs="GHEA Grapalat"/>
                <w:lang w:val="hy-AM"/>
              </w:rPr>
              <w:t>ՇՄԱԳ</w:t>
            </w:r>
            <w:r w:rsidRPr="005626E8">
              <w:rPr>
                <w:rFonts w:ascii="GHEA Grapalat" w:hAnsi="GHEA Grapalat"/>
                <w:lang w:val="hy-AM"/>
              </w:rPr>
              <w:t xml:space="preserve"> </w:t>
            </w:r>
            <w:r w:rsidRPr="005626E8">
              <w:rPr>
                <w:rFonts w:ascii="GHEA Grapalat" w:hAnsi="GHEA Grapalat" w:cs="GHEA Grapalat"/>
                <w:lang w:val="hy-AM"/>
              </w:rPr>
              <w:t>մասին</w:t>
            </w:r>
            <w:r w:rsidRPr="005626E8">
              <w:rPr>
                <w:rFonts w:ascii="GHEA Grapalat" w:hAnsi="GHEA Grapalat"/>
                <w:lang w:val="hy-AM"/>
              </w:rPr>
              <w:t xml:space="preserve"> </w:t>
            </w:r>
            <w:r w:rsidRPr="005626E8">
              <w:rPr>
                <w:rFonts w:ascii="GHEA Grapalat" w:hAnsi="GHEA Grapalat" w:cs="GHEA Grapalat"/>
                <w:lang w:val="hy-AM"/>
              </w:rPr>
              <w:t>օրենքն</w:t>
            </w:r>
            <w:r w:rsidRPr="005626E8">
              <w:rPr>
                <w:rFonts w:ascii="GHEA Grapalat" w:hAnsi="GHEA Grapalat"/>
                <w:lang w:val="hy-AM"/>
              </w:rPr>
              <w:t xml:space="preserve"> </w:t>
            </w:r>
            <w:r w:rsidRPr="005626E8">
              <w:rPr>
                <w:rFonts w:ascii="GHEA Grapalat" w:hAnsi="GHEA Grapalat" w:cs="GHEA Grapalat"/>
                <w:lang w:val="hy-AM"/>
              </w:rPr>
              <w:t>ամբողջությամբ</w:t>
            </w:r>
            <w:r w:rsidRPr="005626E8">
              <w:rPr>
                <w:rFonts w:ascii="GHEA Grapalat" w:hAnsi="GHEA Grapalat"/>
                <w:lang w:val="hy-AM"/>
              </w:rPr>
              <w:t xml:space="preserve"> </w:t>
            </w:r>
            <w:r w:rsidRPr="005626E8">
              <w:rPr>
                <w:rFonts w:ascii="GHEA Grapalat" w:hAnsi="GHEA Grapalat" w:cs="GHEA Grapalat"/>
                <w:lang w:val="hy-AM"/>
              </w:rPr>
              <w:t>չի</w:t>
            </w:r>
            <w:r w:rsidRPr="005626E8">
              <w:rPr>
                <w:rFonts w:ascii="GHEA Grapalat" w:hAnsi="GHEA Grapalat"/>
                <w:lang w:val="hy-AM"/>
              </w:rPr>
              <w:t xml:space="preserve"> </w:t>
            </w:r>
            <w:r w:rsidRPr="005626E8">
              <w:rPr>
                <w:rFonts w:ascii="GHEA Grapalat" w:hAnsi="GHEA Grapalat" w:cs="GHEA Grapalat"/>
                <w:lang w:val="hy-AM"/>
              </w:rPr>
              <w:t>լուսաբանում</w:t>
            </w:r>
            <w:r w:rsidRPr="005626E8">
              <w:rPr>
                <w:rFonts w:ascii="GHEA Grapalat" w:hAnsi="GHEA Grapalat"/>
                <w:lang w:val="hy-AM"/>
              </w:rPr>
              <w:t xml:space="preserve"> </w:t>
            </w:r>
            <w:r w:rsidRPr="005626E8">
              <w:rPr>
                <w:rFonts w:ascii="GHEA Grapalat" w:hAnsi="GHEA Grapalat" w:cs="GHEA Grapalat"/>
                <w:lang w:val="hy-AM"/>
              </w:rPr>
              <w:t>սոցիալական</w:t>
            </w:r>
            <w:r w:rsidRPr="005626E8">
              <w:rPr>
                <w:rFonts w:ascii="GHEA Grapalat" w:hAnsi="GHEA Grapalat"/>
                <w:lang w:val="hy-AM"/>
              </w:rPr>
              <w:t xml:space="preserve"> </w:t>
            </w:r>
            <w:r w:rsidRPr="005626E8">
              <w:rPr>
                <w:rFonts w:ascii="GHEA Grapalat" w:hAnsi="GHEA Grapalat" w:cs="GHEA Grapalat"/>
                <w:lang w:val="hy-AM"/>
              </w:rPr>
              <w:t>ռիսկերի</w:t>
            </w:r>
            <w:r w:rsidRPr="005626E8">
              <w:rPr>
                <w:rFonts w:ascii="GHEA Grapalat" w:hAnsi="GHEA Grapalat"/>
                <w:lang w:val="hy-AM"/>
              </w:rPr>
              <w:t xml:space="preserve"> </w:t>
            </w:r>
            <w:r w:rsidRPr="005626E8">
              <w:rPr>
                <w:rFonts w:ascii="GHEA Grapalat" w:hAnsi="GHEA Grapalat" w:cs="GHEA Grapalat"/>
                <w:lang w:val="hy-AM"/>
              </w:rPr>
              <w:t>և</w:t>
            </w:r>
            <w:r w:rsidRPr="005626E8">
              <w:rPr>
                <w:rFonts w:ascii="GHEA Grapalat" w:hAnsi="GHEA Grapalat"/>
                <w:lang w:val="hy-AM"/>
              </w:rPr>
              <w:t xml:space="preserve"> </w:t>
            </w:r>
            <w:r w:rsidRPr="005626E8">
              <w:rPr>
                <w:rFonts w:ascii="GHEA Grapalat" w:hAnsi="GHEA Grapalat" w:cs="GHEA Grapalat"/>
                <w:lang w:val="hy-AM"/>
              </w:rPr>
              <w:t>ազդեցությունների</w:t>
            </w:r>
            <w:r w:rsidRPr="005626E8">
              <w:rPr>
                <w:rFonts w:ascii="GHEA Grapalat" w:hAnsi="GHEA Grapalat"/>
                <w:lang w:val="hy-AM"/>
              </w:rPr>
              <w:t xml:space="preserve"> </w:t>
            </w:r>
            <w:r w:rsidRPr="005626E8">
              <w:rPr>
                <w:rFonts w:ascii="GHEA Grapalat" w:hAnsi="GHEA Grapalat" w:cs="GHEA Grapalat"/>
                <w:lang w:val="hy-AM"/>
              </w:rPr>
              <w:t>բացահայտումն</w:t>
            </w:r>
            <w:r w:rsidRPr="005626E8">
              <w:rPr>
                <w:rFonts w:ascii="GHEA Grapalat" w:hAnsi="GHEA Grapalat"/>
                <w:lang w:val="hy-AM"/>
              </w:rPr>
              <w:t xml:space="preserve"> ու կառավարումը: Ենթակայանների (Բարձրավոլտ էլեկտրական ցանցեր) հիմնանորոգման արդյունքում ակնկալվող սոցիալական հետևանքները հիմնականում վերաբերում են աշխատանքին և աշխատանքային պայմաններին, ինչպես նաև հիմնանորոգման աշխատանքների ընթացքում վերջնական սպառողներին էլեկտրամատակարարման ընդհատումներին:</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 xml:space="preserve">Այսպիսով ծրագրի ազդեցությունը բնակչության սոցիալ-տնտեսական վիճակի կամ նույնն է բնակչության աղքատության մակարդակի վրա հնարավոր ազդեցության գնահատում չի իրականցվել։ Նշյալ հարցին կա հպանցիկ արձագանք 7-րդ էջում։ </w:t>
            </w:r>
          </w:p>
          <w:p w:rsidR="000F6D5E" w:rsidRPr="005626E8" w:rsidRDefault="000F6D5E" w:rsidP="005F0FDF">
            <w:pPr>
              <w:pStyle w:val="BodyText"/>
              <w:spacing w:after="0" w:line="276" w:lineRule="auto"/>
              <w:jc w:val="both"/>
              <w:rPr>
                <w:rFonts w:ascii="GHEA Grapalat" w:hAnsi="GHEA Grapalat"/>
                <w:lang w:val="hy-AM"/>
              </w:rPr>
            </w:pP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4</w:t>
            </w:r>
            <w:r w:rsidRPr="005626E8">
              <w:rPr>
                <w:rFonts w:ascii="Cambria Math" w:hAnsi="Cambria Math" w:cs="Cambria Math"/>
                <w:lang w:val="hy-AM"/>
              </w:rPr>
              <w:t>․</w:t>
            </w:r>
            <w:r w:rsidRPr="005626E8">
              <w:rPr>
                <w:rFonts w:ascii="GHEA Grapalat" w:hAnsi="GHEA Grapalat"/>
                <w:lang w:val="hy-AM"/>
              </w:rPr>
              <w:t xml:space="preserve"> </w:t>
            </w:r>
            <w:r w:rsidRPr="005626E8">
              <w:rPr>
                <w:rFonts w:ascii="GHEA Grapalat" w:hAnsi="GHEA Grapalat" w:cs="GHEA Grapalat"/>
                <w:lang w:val="hy-AM"/>
              </w:rPr>
              <w:t>Ծրագրի</w:t>
            </w:r>
            <w:r w:rsidRPr="005626E8">
              <w:rPr>
                <w:rFonts w:ascii="GHEA Grapalat" w:hAnsi="GHEA Grapalat"/>
                <w:lang w:val="hy-AM"/>
              </w:rPr>
              <w:t xml:space="preserve"> գնահատման փաստաթղթի 78-րդ էջում նշվում է՝ «Աջակցություն է նախատեսվում սակագների կառուցվածքի բարեփոխման համար, որը կարող է հանգեցնել սակագների բարձրացման: Սոցիալապես անապահով խմբերը ներկայումս  օգտվում են իջեցված սակագներից, թեև ցանկացած բարձրացում կարող է հետագայում անհամաչափ ազդել տնային </w:t>
            </w:r>
            <w:r w:rsidRPr="005626E8">
              <w:rPr>
                <w:rFonts w:ascii="GHEA Grapalat" w:hAnsi="GHEA Grapalat"/>
                <w:lang w:val="hy-AM"/>
              </w:rPr>
              <w:lastRenderedPageBreak/>
              <w:t xml:space="preserve">տնտեսությունների վրա կամ ավելացնել անապահով տնային տնտեսությունների թիվը:» </w:t>
            </w: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 xml:space="preserve">Այսպիսով հնարավոր է դիտարկվի աղքատության մակարդակի (էներգետիկ աղքատության) բարձրացում։ Ընդ որում սակագնի բարձրացոււմն ազդելու է ոչ միայն տնային տնտեսությունների տնտեսական բեռի վրա, այլ նաև տնտեսության էլ. սպառում պահանջող ոլորտների գնագոյացման վրա։ </w:t>
            </w:r>
          </w:p>
          <w:p w:rsidR="000F6D5E" w:rsidRPr="005626E8" w:rsidRDefault="000F6D5E" w:rsidP="005F0FDF">
            <w:pPr>
              <w:pStyle w:val="BodyText"/>
              <w:spacing w:after="0" w:line="276" w:lineRule="auto"/>
              <w:jc w:val="both"/>
              <w:rPr>
                <w:rFonts w:ascii="GHEA Grapalat" w:hAnsi="GHEA Grapalat"/>
                <w:lang w:val="hy-AM"/>
              </w:rPr>
            </w:pPr>
          </w:p>
          <w:p w:rsidR="000F6D5E" w:rsidRPr="005626E8"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 xml:space="preserve">Գնահատման արդյունքում բացահայտված խնդիրների լուծման միջոցառումների շրջանակում որևէ միջոցառում, որն ուղղված կլինի աղքատության մակարդակի բաձրացման կանխարգելման կամ աղքատության մակարդակի հնարավոր բարձրացմանը հակազդելու մեխանիզմների ներդրմանը, ներառված չէ։ </w:t>
            </w:r>
          </w:p>
          <w:p w:rsidR="000F6D5E" w:rsidRPr="00AE4B4A" w:rsidRDefault="000F6D5E" w:rsidP="005F0FDF">
            <w:pPr>
              <w:pStyle w:val="BodyText"/>
              <w:spacing w:after="0" w:line="276" w:lineRule="auto"/>
              <w:jc w:val="both"/>
              <w:rPr>
                <w:rFonts w:ascii="GHEA Grapalat" w:hAnsi="GHEA Grapalat"/>
                <w:lang w:val="hy-AM"/>
              </w:rPr>
            </w:pPr>
            <w:r w:rsidRPr="005626E8">
              <w:rPr>
                <w:rFonts w:ascii="GHEA Grapalat" w:hAnsi="GHEA Grapalat"/>
                <w:lang w:val="hy-AM"/>
              </w:rPr>
              <w:t>Իրականցվելիք միջացառումները հիմնականում վերապահված են Բարձրավոլտ էլեկտրական ցանցերին։</w:t>
            </w:r>
          </w:p>
        </w:tc>
        <w:tc>
          <w:tcPr>
            <w:tcW w:w="2551" w:type="dxa"/>
            <w:shd w:val="clear" w:color="auto" w:fill="auto"/>
          </w:tcPr>
          <w:p w:rsidR="000F6D5E" w:rsidRDefault="000F6D5E" w:rsidP="005F0FDF">
            <w:pPr>
              <w:spacing w:after="0"/>
              <w:jc w:val="center"/>
              <w:rPr>
                <w:rFonts w:ascii="GHEA Grapalat" w:hAnsi="GHEA Grapalat"/>
                <w:color w:val="000000"/>
                <w:sz w:val="24"/>
                <w:szCs w:val="24"/>
                <w:lang w:val="hy-AM"/>
              </w:rPr>
            </w:pPr>
            <w:r w:rsidRPr="00AE4B4A">
              <w:rPr>
                <w:rFonts w:ascii="GHEA Grapalat" w:hAnsi="GHEA Grapalat"/>
                <w:color w:val="000000"/>
                <w:sz w:val="24"/>
                <w:szCs w:val="24"/>
                <w:lang w:val="hy-AM"/>
              </w:rPr>
              <w:lastRenderedPageBreak/>
              <w:t>Քննարկվել է բանակցությունների ընթացքում ՀՀ ԱՍՀՆ ներկայացուցիչների հետ։</w:t>
            </w:r>
          </w:p>
          <w:p w:rsidR="000F6D5E" w:rsidRPr="00AE4B4A" w:rsidRDefault="000F6D5E" w:rsidP="005F0FDF">
            <w:pPr>
              <w:spacing w:after="0"/>
              <w:jc w:val="center"/>
              <w:rPr>
                <w:rFonts w:ascii="GHEA Grapalat" w:hAnsi="GHEA Grapalat"/>
                <w:color w:val="000000"/>
                <w:sz w:val="24"/>
                <w:szCs w:val="24"/>
                <w:lang w:val="hy-AM"/>
              </w:rPr>
            </w:pPr>
          </w:p>
          <w:p w:rsidR="000F6D5E" w:rsidRPr="00AE4B4A" w:rsidRDefault="000F6D5E" w:rsidP="005F0FDF">
            <w:pPr>
              <w:spacing w:after="0"/>
              <w:jc w:val="center"/>
              <w:rPr>
                <w:rFonts w:ascii="GHEA Grapalat" w:hAnsi="GHEA Grapalat"/>
                <w:color w:val="000000"/>
                <w:sz w:val="24"/>
                <w:szCs w:val="24"/>
                <w:shd w:val="clear" w:color="auto" w:fill="FFFFFF"/>
                <w:lang w:val="hy-AM"/>
              </w:rPr>
            </w:pPr>
            <w:r w:rsidRPr="00AE4B4A">
              <w:rPr>
                <w:rFonts w:ascii="GHEA Grapalat" w:hAnsi="GHEA Grapalat"/>
                <w:color w:val="000000"/>
                <w:sz w:val="24"/>
                <w:szCs w:val="24"/>
                <w:lang w:val="hy-AM"/>
              </w:rPr>
              <w:t xml:space="preserve">Հաշվի առնելով, որ խոսքը վերաբերում է ՀԲ աշխատանքային փաստաթղթերին և ոչ վարկային համաձայնագրին, ՀԲ կողմից </w:t>
            </w:r>
            <w:r>
              <w:rPr>
                <w:rFonts w:ascii="GHEA Grapalat" w:hAnsi="GHEA Grapalat"/>
                <w:color w:val="000000"/>
                <w:sz w:val="24"/>
                <w:szCs w:val="24"/>
                <w:lang w:val="hy-AM"/>
              </w:rPr>
              <w:t>ՀՀ ԱՍՀՆ</w:t>
            </w:r>
            <w:r w:rsidRPr="00AE4B4A">
              <w:rPr>
                <w:rFonts w:ascii="GHEA Grapalat" w:hAnsi="GHEA Grapalat"/>
                <w:color w:val="000000"/>
                <w:sz w:val="24"/>
                <w:szCs w:val="24"/>
                <w:lang w:val="hy-AM"/>
              </w:rPr>
              <w:t xml:space="preserve"> դիտարկումները կքննարկվեն և, հնարավորության </w:t>
            </w:r>
            <w:r>
              <w:rPr>
                <w:rFonts w:ascii="GHEA Grapalat" w:hAnsi="GHEA Grapalat"/>
                <w:color w:val="000000"/>
                <w:sz w:val="24"/>
                <w:szCs w:val="24"/>
                <w:lang w:val="hy-AM"/>
              </w:rPr>
              <w:t>դեպքում</w:t>
            </w:r>
            <w:r w:rsidRPr="00AE4B4A">
              <w:rPr>
                <w:rFonts w:ascii="GHEA Grapalat" w:hAnsi="GHEA Grapalat"/>
                <w:color w:val="000000"/>
                <w:sz w:val="24"/>
                <w:szCs w:val="24"/>
                <w:lang w:val="hy-AM"/>
              </w:rPr>
              <w:t xml:space="preserve">, կինկորպորացվեն։ </w:t>
            </w:r>
          </w:p>
        </w:tc>
      </w:tr>
      <w:tr w:rsidR="000F6D5E" w:rsidRPr="00AE4B4A" w:rsidTr="005F0FDF">
        <w:tc>
          <w:tcPr>
            <w:tcW w:w="8506" w:type="dxa"/>
            <w:vMerge w:val="restart"/>
            <w:shd w:val="clear" w:color="auto" w:fill="D9D9D9"/>
            <w:vAlign w:val="center"/>
          </w:tcPr>
          <w:p w:rsidR="000F6D5E" w:rsidRPr="00AE4B4A" w:rsidRDefault="000F6D5E" w:rsidP="005F0FDF">
            <w:pPr>
              <w:spacing w:after="0"/>
              <w:jc w:val="center"/>
              <w:rPr>
                <w:rFonts w:ascii="GHEA Grapalat" w:hAnsi="GHEA Grapalat"/>
                <w:sz w:val="24"/>
                <w:szCs w:val="24"/>
                <w:lang w:val="hy-AM"/>
              </w:rPr>
            </w:pPr>
            <w:r w:rsidRPr="00AE4B4A">
              <w:rPr>
                <w:rFonts w:ascii="GHEA Grapalat" w:hAnsi="GHEA Grapalat"/>
                <w:sz w:val="24"/>
                <w:szCs w:val="24"/>
                <w:lang w:val="hy-AM"/>
              </w:rPr>
              <w:lastRenderedPageBreak/>
              <w:t>7. ՀՀ</w:t>
            </w:r>
            <w:r w:rsidRPr="00AE4B4A">
              <w:t xml:space="preserve"> </w:t>
            </w:r>
            <w:r w:rsidRPr="00AE4B4A">
              <w:rPr>
                <w:rFonts w:ascii="GHEA Grapalat" w:hAnsi="GHEA Grapalat"/>
                <w:sz w:val="24"/>
                <w:szCs w:val="24"/>
                <w:lang w:val="hy-AM"/>
              </w:rPr>
              <w:t>շրջակա միջավայրի նախարարություն</w:t>
            </w:r>
          </w:p>
        </w:tc>
        <w:tc>
          <w:tcPr>
            <w:tcW w:w="2551" w:type="dxa"/>
            <w:shd w:val="clear" w:color="auto" w:fill="auto"/>
          </w:tcPr>
          <w:p w:rsidR="000F6D5E" w:rsidRPr="00AE4B4A" w:rsidRDefault="000F6D5E" w:rsidP="005F0FDF">
            <w:pPr>
              <w:spacing w:after="0"/>
              <w:jc w:val="center"/>
              <w:rPr>
                <w:rFonts w:ascii="GHEA Grapalat" w:eastAsia="MS Mincho" w:hAnsi="GHEA Grapalat" w:cs="MS Mincho"/>
                <w:sz w:val="24"/>
                <w:szCs w:val="24"/>
                <w:lang w:val="hy-AM"/>
              </w:rPr>
            </w:pPr>
            <w:r>
              <w:rPr>
                <w:rFonts w:ascii="GHEA Grapalat" w:hAnsi="GHEA Grapalat" w:cs="GHEA Grapalat"/>
                <w:sz w:val="24"/>
                <w:szCs w:val="24"/>
                <w:lang w:val="en-US"/>
              </w:rPr>
              <w:t>23</w:t>
            </w:r>
            <w:r w:rsidRPr="00AE4B4A">
              <w:rPr>
                <w:rFonts w:ascii="GHEA Grapalat" w:hAnsi="GHEA Grapalat" w:cs="GHEA Grapalat"/>
                <w:sz w:val="24"/>
                <w:szCs w:val="24"/>
                <w:lang w:val="en-US"/>
              </w:rPr>
              <w:t>.0</w:t>
            </w:r>
            <w:r>
              <w:rPr>
                <w:rFonts w:ascii="GHEA Grapalat" w:hAnsi="GHEA Grapalat" w:cs="GHEA Grapalat"/>
                <w:sz w:val="24"/>
                <w:szCs w:val="24"/>
                <w:lang w:val="en-US"/>
              </w:rPr>
              <w:t>4</w:t>
            </w:r>
            <w:r w:rsidRPr="00AE4B4A">
              <w:rPr>
                <w:rFonts w:ascii="GHEA Grapalat" w:hAnsi="GHEA Grapalat" w:cs="GHEA Grapalat"/>
                <w:sz w:val="24"/>
                <w:szCs w:val="24"/>
                <w:lang w:val="en-US"/>
              </w:rPr>
              <w:t>.2024</w:t>
            </w:r>
            <w:r w:rsidRPr="00AE4B4A">
              <w:rPr>
                <w:rFonts w:ascii="GHEA Grapalat" w:hAnsi="GHEA Grapalat" w:cs="GHEA Grapalat"/>
                <w:sz w:val="24"/>
                <w:szCs w:val="24"/>
                <w:lang w:val="hy-AM"/>
              </w:rPr>
              <w:t>թ.</w:t>
            </w:r>
          </w:p>
        </w:tc>
      </w:tr>
      <w:tr w:rsidR="000F6D5E" w:rsidRPr="00AE4B4A" w:rsidTr="005F0FDF">
        <w:tc>
          <w:tcPr>
            <w:tcW w:w="8506" w:type="dxa"/>
            <w:vMerge/>
            <w:shd w:val="clear" w:color="auto" w:fill="D9D9D9"/>
          </w:tcPr>
          <w:p w:rsidR="000F6D5E" w:rsidRPr="00AE4B4A" w:rsidRDefault="000F6D5E" w:rsidP="005F0FDF">
            <w:pPr>
              <w:spacing w:after="0"/>
              <w:rPr>
                <w:rFonts w:ascii="GHEA Grapalat" w:hAnsi="GHEA Grapalat" w:cs="Sylfaen"/>
                <w:sz w:val="24"/>
                <w:szCs w:val="24"/>
                <w:lang w:val="hy-AM"/>
              </w:rPr>
            </w:pPr>
          </w:p>
        </w:tc>
        <w:tc>
          <w:tcPr>
            <w:tcW w:w="2551" w:type="dxa"/>
            <w:shd w:val="clear" w:color="auto" w:fill="auto"/>
          </w:tcPr>
          <w:p w:rsidR="000F6D5E" w:rsidRPr="00AE4B4A" w:rsidRDefault="000F6D5E" w:rsidP="005F0FDF">
            <w:pPr>
              <w:shd w:val="clear" w:color="auto" w:fill="FFFFFF"/>
              <w:spacing w:after="0"/>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334F85">
              <w:rPr>
                <w:rFonts w:ascii="GHEA Grapalat" w:hAnsi="GHEA Grapalat"/>
                <w:color w:val="000000"/>
                <w:sz w:val="24"/>
                <w:szCs w:val="24"/>
                <w:shd w:val="clear" w:color="auto" w:fill="FFFFFF"/>
              </w:rPr>
              <w:t>1/08.6/4666-2024</w:t>
            </w:r>
          </w:p>
        </w:tc>
      </w:tr>
      <w:tr w:rsidR="000F6D5E" w:rsidRPr="00AE4B4A" w:rsidTr="005F0FDF">
        <w:trPr>
          <w:trHeight w:val="1126"/>
        </w:trPr>
        <w:tc>
          <w:tcPr>
            <w:tcW w:w="8506" w:type="dxa"/>
            <w:shd w:val="clear" w:color="auto" w:fill="auto"/>
          </w:tcPr>
          <w:p w:rsidR="000F6D5E" w:rsidRPr="00AE4B4A" w:rsidRDefault="000F6D5E" w:rsidP="005F0FDF">
            <w:pPr>
              <w:pStyle w:val="BodyText"/>
              <w:spacing w:after="0" w:line="276" w:lineRule="auto"/>
              <w:jc w:val="both"/>
              <w:rPr>
                <w:rFonts w:ascii="GHEA Grapalat" w:hAnsi="GHEA Grapalat"/>
                <w:lang w:val="hy-AM"/>
              </w:rPr>
            </w:pPr>
            <w:r w:rsidRPr="00334F85">
              <w:rPr>
                <w:rFonts w:ascii="GHEA Grapalat" w:hAnsi="GHEA Grapalat"/>
                <w:lang w:val="hy-AM"/>
              </w:rPr>
              <w:t>Ի պատասխան վարչապետի աշխատակազմի ղեկավարի 2024թ. ապրիլի 17-ի №02/06.5/14154 գրության՝ հայտնում եմ, որ շրջակա միջավայրի նախարարությունը Հայաստանի Հանրապետության և Վերակառուցման և զարգացման միջազգային բանկի միջև «Հայաստանի էներգետիկ անցումը ապահովող ծրագիր» վարկային համաձայնագրի նախագծի մասով առարկություններ, ինչպես նաև վերջինիս շրջանակներում առցանց բանակցություններին մասնակցության համար թեկնածու չունի։</w:t>
            </w:r>
          </w:p>
        </w:tc>
        <w:tc>
          <w:tcPr>
            <w:tcW w:w="2551" w:type="dxa"/>
            <w:shd w:val="clear" w:color="auto" w:fill="auto"/>
          </w:tcPr>
          <w:p w:rsidR="000F6D5E" w:rsidRPr="00AE4B4A" w:rsidRDefault="000F6D5E" w:rsidP="005F0FDF">
            <w:pPr>
              <w:spacing w:after="0"/>
              <w:jc w:val="center"/>
              <w:rPr>
                <w:rFonts w:ascii="GHEA Grapalat" w:hAnsi="GHEA Grapalat"/>
                <w:color w:val="000000"/>
                <w:sz w:val="24"/>
                <w:szCs w:val="24"/>
                <w:shd w:val="clear" w:color="auto" w:fill="FFFFFF"/>
                <w:lang w:val="en-US"/>
              </w:rPr>
            </w:pPr>
            <w:r w:rsidRPr="00AE4B4A">
              <w:rPr>
                <w:rFonts w:ascii="GHEA Grapalat" w:hAnsi="GHEA Grapalat"/>
                <w:color w:val="000000"/>
                <w:sz w:val="24"/>
                <w:szCs w:val="24"/>
                <w:lang w:val="hy-AM"/>
              </w:rPr>
              <w:t>Ընդունվել է ի գիտություն։</w:t>
            </w:r>
          </w:p>
        </w:tc>
      </w:tr>
      <w:tr w:rsidR="000F6D5E" w:rsidRPr="00AE4B4A" w:rsidTr="005F0FDF">
        <w:tc>
          <w:tcPr>
            <w:tcW w:w="8506" w:type="dxa"/>
            <w:vMerge w:val="restart"/>
            <w:shd w:val="clear" w:color="auto" w:fill="D9D9D9"/>
            <w:vAlign w:val="center"/>
          </w:tcPr>
          <w:p w:rsidR="000F6D5E" w:rsidRPr="00420940" w:rsidRDefault="000F6D5E" w:rsidP="005F0FDF">
            <w:pPr>
              <w:spacing w:after="0"/>
              <w:jc w:val="center"/>
              <w:rPr>
                <w:rFonts w:ascii="GHEA Grapalat" w:hAnsi="GHEA Grapalat" w:cs="Sylfaen"/>
                <w:sz w:val="24"/>
                <w:szCs w:val="24"/>
                <w:lang w:val="hy-AM"/>
              </w:rPr>
            </w:pPr>
            <w:r w:rsidRPr="00AE4B4A">
              <w:rPr>
                <w:rFonts w:ascii="GHEA Grapalat" w:hAnsi="GHEA Grapalat"/>
                <w:sz w:val="24"/>
                <w:szCs w:val="24"/>
                <w:lang w:val="hy-AM"/>
              </w:rPr>
              <w:t xml:space="preserve">8. </w:t>
            </w:r>
            <w:r w:rsidRPr="00420940">
              <w:rPr>
                <w:rFonts w:ascii="GHEA Grapalat" w:hAnsi="GHEA Grapalat"/>
                <w:sz w:val="24"/>
                <w:szCs w:val="24"/>
                <w:lang w:val="hy-AM"/>
              </w:rPr>
              <w:t>ՀՀ հանրային ծառայությունները կարգավորող հանձնաժողով</w:t>
            </w:r>
          </w:p>
        </w:tc>
        <w:tc>
          <w:tcPr>
            <w:tcW w:w="2551" w:type="dxa"/>
            <w:shd w:val="clear" w:color="auto" w:fill="auto"/>
          </w:tcPr>
          <w:p w:rsidR="000F6D5E" w:rsidRPr="00AE4B4A" w:rsidRDefault="000F6D5E" w:rsidP="005F0FDF">
            <w:pPr>
              <w:spacing w:after="0"/>
              <w:jc w:val="center"/>
              <w:rPr>
                <w:rFonts w:ascii="GHEA Grapalat" w:eastAsia="MS Mincho" w:hAnsi="GHEA Grapalat" w:cs="MS Mincho"/>
                <w:sz w:val="24"/>
                <w:szCs w:val="24"/>
                <w:lang w:val="hy-AM"/>
              </w:rPr>
            </w:pPr>
            <w:r>
              <w:rPr>
                <w:rFonts w:ascii="GHEA Grapalat" w:eastAsia="MS Mincho" w:hAnsi="GHEA Grapalat" w:cs="MS Mincho"/>
                <w:sz w:val="24"/>
                <w:szCs w:val="24"/>
                <w:lang w:val="en-US"/>
              </w:rPr>
              <w:t>22</w:t>
            </w:r>
            <w:r w:rsidRPr="00AE4B4A">
              <w:rPr>
                <w:rFonts w:ascii="GHEA Grapalat" w:eastAsia="MS Mincho" w:hAnsi="GHEA Grapalat" w:cs="MS Mincho"/>
                <w:sz w:val="24"/>
                <w:szCs w:val="24"/>
                <w:lang w:val="en-US"/>
              </w:rPr>
              <w:t>.0</w:t>
            </w:r>
            <w:r>
              <w:rPr>
                <w:rFonts w:ascii="GHEA Grapalat" w:eastAsia="MS Mincho" w:hAnsi="GHEA Grapalat" w:cs="MS Mincho"/>
                <w:sz w:val="24"/>
                <w:szCs w:val="24"/>
                <w:lang w:val="en-US"/>
              </w:rPr>
              <w:t>4</w:t>
            </w:r>
            <w:r w:rsidRPr="00AE4B4A">
              <w:rPr>
                <w:rFonts w:ascii="GHEA Grapalat" w:eastAsia="MS Mincho" w:hAnsi="GHEA Grapalat" w:cs="MS Mincho"/>
                <w:sz w:val="24"/>
                <w:szCs w:val="24"/>
                <w:lang w:val="en-US"/>
              </w:rPr>
              <w:t>.2024թ.</w:t>
            </w:r>
          </w:p>
        </w:tc>
      </w:tr>
      <w:tr w:rsidR="000F6D5E" w:rsidRPr="00AE4B4A" w:rsidTr="005F0FDF">
        <w:tc>
          <w:tcPr>
            <w:tcW w:w="8506" w:type="dxa"/>
            <w:vMerge/>
            <w:shd w:val="clear" w:color="auto" w:fill="D9D9D9"/>
          </w:tcPr>
          <w:p w:rsidR="000F6D5E" w:rsidRPr="00AE4B4A" w:rsidRDefault="000F6D5E" w:rsidP="005F0FDF">
            <w:pPr>
              <w:spacing w:after="0"/>
              <w:rPr>
                <w:rFonts w:ascii="GHEA Grapalat" w:hAnsi="GHEA Grapalat" w:cs="Sylfaen"/>
                <w:sz w:val="24"/>
                <w:szCs w:val="24"/>
                <w:lang w:val="hy-AM"/>
              </w:rPr>
            </w:pPr>
          </w:p>
        </w:tc>
        <w:tc>
          <w:tcPr>
            <w:tcW w:w="2551" w:type="dxa"/>
            <w:shd w:val="clear" w:color="auto" w:fill="auto"/>
          </w:tcPr>
          <w:p w:rsidR="000F6D5E" w:rsidRPr="00AE4B4A" w:rsidRDefault="000F6D5E" w:rsidP="005F0FDF">
            <w:pPr>
              <w:shd w:val="clear" w:color="auto" w:fill="FFFFFF"/>
              <w:spacing w:after="0"/>
              <w:jc w:val="center"/>
              <w:rPr>
                <w:rFonts w:ascii="GHEA Grapalat" w:eastAsia="Times New Roman" w:hAnsi="GHEA Grapalat"/>
                <w:color w:val="000000"/>
                <w:sz w:val="24"/>
                <w:szCs w:val="24"/>
                <w:lang w:val="hy-AM"/>
              </w:rPr>
            </w:pPr>
            <w:r w:rsidRPr="00AE4B4A">
              <w:rPr>
                <w:rFonts w:ascii="GHEA Grapalat" w:hAnsi="GHEA Grapalat"/>
                <w:color w:val="000000"/>
                <w:sz w:val="24"/>
                <w:szCs w:val="24"/>
                <w:lang w:val="hy-AM"/>
              </w:rPr>
              <w:t>№</w:t>
            </w:r>
            <w:r w:rsidRPr="00AE4B4A">
              <w:rPr>
                <w:rFonts w:ascii="GHEA Grapalat" w:hAnsi="GHEA Grapalat" w:cs="Sylfaen"/>
                <w:sz w:val="24"/>
                <w:szCs w:val="24"/>
                <w:lang w:val="hy-AM"/>
              </w:rPr>
              <w:t xml:space="preserve"> </w:t>
            </w:r>
            <w:r w:rsidRPr="00420940">
              <w:rPr>
                <w:rFonts w:ascii="GHEA Grapalat" w:hAnsi="GHEA Grapalat"/>
                <w:color w:val="000000"/>
                <w:sz w:val="24"/>
                <w:szCs w:val="24"/>
                <w:shd w:val="clear" w:color="auto" w:fill="FFFFFF"/>
              </w:rPr>
              <w:t>ԳԲ/34.3-Մ2-6/1608-2024</w:t>
            </w:r>
          </w:p>
        </w:tc>
      </w:tr>
      <w:tr w:rsidR="000F6D5E" w:rsidRPr="00CB65CD" w:rsidTr="005F0FDF">
        <w:trPr>
          <w:trHeight w:val="1617"/>
        </w:trPr>
        <w:tc>
          <w:tcPr>
            <w:tcW w:w="8506" w:type="dxa"/>
            <w:shd w:val="clear" w:color="auto" w:fill="auto"/>
          </w:tcPr>
          <w:p w:rsidR="000F6D5E" w:rsidRPr="00420940" w:rsidRDefault="000F6D5E" w:rsidP="005F0FDF">
            <w:pPr>
              <w:pStyle w:val="BodyText"/>
              <w:spacing w:after="0" w:line="276" w:lineRule="auto"/>
              <w:jc w:val="both"/>
              <w:rPr>
                <w:rFonts w:ascii="GHEA Grapalat" w:hAnsi="GHEA Grapalat"/>
                <w:lang w:val="hy-AM"/>
              </w:rPr>
            </w:pPr>
            <w:r w:rsidRPr="00420940">
              <w:rPr>
                <w:rFonts w:ascii="GHEA Grapalat" w:hAnsi="GHEA Grapalat"/>
                <w:lang w:val="hy-AM"/>
              </w:rPr>
              <w:t>Հայտնում եմ, որ ՀՀ հանրային ծառայությունները կարգավորող հանձնաժողովը «Հայաստանի էներգետիկ անցումը ապահովող ծրագիր» վարկային համաձայնագրի նախագծի վերաբերյալ  առարկություններ և առաջարկություններ չունի։</w:t>
            </w:r>
          </w:p>
        </w:tc>
        <w:tc>
          <w:tcPr>
            <w:tcW w:w="2551" w:type="dxa"/>
            <w:shd w:val="clear" w:color="auto" w:fill="auto"/>
          </w:tcPr>
          <w:p w:rsidR="000F6D5E" w:rsidRPr="00CB65CD" w:rsidRDefault="000F6D5E" w:rsidP="005F0FDF">
            <w:pPr>
              <w:spacing w:after="0"/>
              <w:jc w:val="center"/>
              <w:rPr>
                <w:rFonts w:ascii="GHEA Grapalat" w:hAnsi="GHEA Grapalat"/>
                <w:color w:val="000000"/>
                <w:sz w:val="24"/>
                <w:szCs w:val="24"/>
                <w:shd w:val="clear" w:color="auto" w:fill="FFFFFF"/>
                <w:lang w:val="en-US"/>
              </w:rPr>
            </w:pPr>
            <w:r w:rsidRPr="00AE4B4A">
              <w:rPr>
                <w:rFonts w:ascii="GHEA Grapalat" w:hAnsi="GHEA Grapalat"/>
                <w:color w:val="000000"/>
                <w:sz w:val="24"/>
                <w:szCs w:val="24"/>
                <w:lang w:val="hy-AM"/>
              </w:rPr>
              <w:t>Ընդունվել է ի գիտություն</w:t>
            </w:r>
            <w:r w:rsidRPr="00AE4B4A">
              <w:rPr>
                <w:rFonts w:ascii="GHEA Grapalat" w:hAnsi="GHEA Grapalat"/>
                <w:color w:val="000000"/>
                <w:sz w:val="24"/>
                <w:szCs w:val="24"/>
                <w:lang w:val="en-US"/>
              </w:rPr>
              <w:t>:</w:t>
            </w:r>
          </w:p>
        </w:tc>
      </w:tr>
    </w:tbl>
    <w:p w:rsidR="000F6D5E" w:rsidRPr="00F22E2D" w:rsidRDefault="000F6D5E" w:rsidP="000F6D5E">
      <w:pPr>
        <w:shd w:val="clear" w:color="auto" w:fill="FFFFFF"/>
        <w:spacing w:after="0"/>
        <w:ind w:right="5470" w:firstLine="375"/>
        <w:jc w:val="center"/>
        <w:rPr>
          <w:rFonts w:ascii="GHEA Grapalat" w:eastAsia="Times New Roman" w:hAnsi="GHEA Grapalat"/>
          <w:bCs/>
          <w:color w:val="000000"/>
          <w:sz w:val="24"/>
          <w:szCs w:val="24"/>
          <w:lang w:val="hy-AM" w:eastAsia="fr-FR"/>
        </w:rPr>
      </w:pPr>
    </w:p>
    <w:p w:rsidR="00B1659F" w:rsidRDefault="00B1659F"/>
    <w:sectPr w:rsidR="00B1659F" w:rsidSect="005427A6">
      <w:pgSz w:w="11906" w:h="16838"/>
      <w:pgMar w:top="284" w:right="567" w:bottom="448"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F6D5E"/>
    <w:rsid w:val="000F6D5E"/>
    <w:rsid w:val="00B16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B0052C4-A74F-4C9A-BD33-29424544E3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F6D5E"/>
    <w:pPr>
      <w:spacing w:after="200" w:line="276" w:lineRule="auto"/>
    </w:pPr>
    <w:rPr>
      <w:rFonts w:ascii="Calibri" w:eastAsia="Calibri" w:hAnsi="Calibri" w:cs="Times New Roman"/>
      <w:lang w:val="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Akapit z listą BS,Bullet1,Bullets,List Paragraph 1,References,List Paragraph (numbered (a)),IBL List Paragraph,List Paragraph nowy,Numbered List Paragraph,Table no. List Paragraph,List_Paragraph,Multilevel para_II,Абзац списка3,H,Liste 1"/>
    <w:basedOn w:val="Normal"/>
    <w:link w:val="ListParagraphChar"/>
    <w:uiPriority w:val="34"/>
    <w:qFormat/>
    <w:rsid w:val="000F6D5E"/>
    <w:pPr>
      <w:ind w:left="720"/>
      <w:contextualSpacing/>
    </w:pPr>
    <w:rPr>
      <w:lang w:val="en-US"/>
    </w:rPr>
  </w:style>
  <w:style w:type="paragraph" w:styleId="BodyText">
    <w:name w:val="Body Text"/>
    <w:basedOn w:val="Normal"/>
    <w:link w:val="BodyTextChar"/>
    <w:uiPriority w:val="99"/>
    <w:unhideWhenUsed/>
    <w:rsid w:val="000F6D5E"/>
    <w:pPr>
      <w:spacing w:after="120" w:line="240" w:lineRule="auto"/>
    </w:pPr>
    <w:rPr>
      <w:rFonts w:ascii="Times New Roman" w:eastAsia="Times New Roman" w:hAnsi="Times New Roman"/>
      <w:sz w:val="24"/>
      <w:szCs w:val="24"/>
      <w:lang w:val="en-US"/>
    </w:rPr>
  </w:style>
  <w:style w:type="character" w:customStyle="1" w:styleId="BodyTextChar">
    <w:name w:val="Body Text Char"/>
    <w:basedOn w:val="DefaultParagraphFont"/>
    <w:link w:val="BodyText"/>
    <w:uiPriority w:val="99"/>
    <w:rsid w:val="000F6D5E"/>
    <w:rPr>
      <w:rFonts w:ascii="Times New Roman" w:eastAsia="Times New Roman" w:hAnsi="Times New Roman" w:cs="Times New Roman"/>
      <w:sz w:val="24"/>
      <w:szCs w:val="24"/>
    </w:rPr>
  </w:style>
  <w:style w:type="character" w:customStyle="1" w:styleId="ListParagraphChar">
    <w:name w:val="List Paragraph Char"/>
    <w:aliases w:val="Akapit z listą BS Char,Bullet1 Char,Bullets Char,List Paragraph 1 Char,References Char,List Paragraph (numbered (a)) Char,IBL List Paragraph Char,List Paragraph nowy Char,Numbered List Paragraph Char,Table no. List Paragraph Char"/>
    <w:link w:val="ListParagraph"/>
    <w:uiPriority w:val="34"/>
    <w:qFormat/>
    <w:locked/>
    <w:rsid w:val="000F6D5E"/>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8</Pages>
  <Words>1805</Words>
  <Characters>14770</Characters>
  <Application>Microsoft Office Word</Application>
  <DocSecurity>0</DocSecurity>
  <Lines>1136</Lines>
  <Paragraphs>394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Qristine Grigoryan</dc:creator>
  <cp:keywords/>
  <dc:description/>
  <cp:lastModifiedBy>Qristine Grigoryan</cp:lastModifiedBy>
  <cp:revision>1</cp:revision>
  <dcterms:created xsi:type="dcterms:W3CDTF">2024-07-08T08:26:00Z</dcterms:created>
  <dcterms:modified xsi:type="dcterms:W3CDTF">2024-07-08T08:34:00Z</dcterms:modified>
</cp:coreProperties>
</file>