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FA2" w:rsidRDefault="00111FA2" w:rsidP="00111FA2">
      <w:pPr>
        <w:spacing w:line="276" w:lineRule="auto"/>
        <w:jc w:val="center"/>
        <w:rPr>
          <w:rFonts w:ascii="GHEA Grapalat" w:hAnsi="GHEA Grapalat" w:cs="Arial"/>
          <w:b/>
          <w:spacing w:val="-6"/>
          <w:sz w:val="24"/>
          <w:szCs w:val="24"/>
          <w:lang w:val="hy-AM"/>
        </w:rPr>
      </w:pPr>
      <w:r w:rsidRPr="005160C8">
        <w:rPr>
          <w:rFonts w:ascii="GHEA Grapalat" w:hAnsi="GHEA Grapalat" w:cs="Arial"/>
          <w:b/>
          <w:spacing w:val="-6"/>
          <w:sz w:val="24"/>
          <w:szCs w:val="24"/>
          <w:lang w:val="hy-AM"/>
        </w:rPr>
        <w:t>Հ Ի Մ Ն Ա Վ Ո Ր ՈՒ Մ</w:t>
      </w:r>
    </w:p>
    <w:p w:rsidR="001C4DDF" w:rsidRPr="004D243C" w:rsidRDefault="001C4DDF" w:rsidP="001C4DDF">
      <w:pPr>
        <w:shd w:val="clear" w:color="auto" w:fill="FFFFFF"/>
        <w:spacing w:after="0" w:line="360" w:lineRule="auto"/>
        <w:ind w:firstLine="426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ՀԱՅԱՍՏԱՆԻ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ՀԱՆՐԱՊԵՏՈՒԹՅԱՆ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ԿԱՌԱՎԱՐՈՒԹՅԱՆ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4D243C"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««ՀԱՅԱՍՏԱՆԻ ՀԱՆՐԱՊԵՏՈՒԹՅԱՆ 2024 ԹՎԱԿԱՆԻ ՊԵՏԱԿԱՆ ԲՅՈՒՋԵԻ ՄԱՍԻՆ» ՕՐԵՆՔՈՒՄ ՎԵՐԱԲԱՇԽՈՒՄ, ԼՐԱՑՈՒՄՆԵՐ </w:t>
      </w:r>
      <w:r w:rsidR="000339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ԵՎ ՓՈՓՈԽՈՒԹՅՈՒՆՆԵՐ </w:t>
      </w:r>
      <w:bookmarkStart w:id="0" w:name="_GoBack"/>
      <w:bookmarkEnd w:id="0"/>
      <w:r w:rsidR="004D243C"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ԵՎ ՀԱՅԱՍՏԱՆԻ ՀԱՆՐԱՊԵՏՈՒԹՅԱՆ ԿԱՌԱՎԱՐՈՒԹՅԱՆ 2023 ԹՎԱԿԱՆԻ ԴԵԿՏԵՄԲԵՐԻ 28-Ի N 2323-Ն ՈՐՈՇՄԱՆ ՄԵՋ ՓՈՓՈԽՈՒԹՅՈՒՆՆԵՐ</w:t>
      </w:r>
      <w:r w:rsidR="0074592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ԵՎ</w:t>
      </w:r>
      <w:r w:rsidR="004D243C"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ԼՐԱՑՈՒՄՆԵՐ ԿԱՏԱՐԵԼՈՒ ՄԱՍԻՆ»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ՈՐՈՇՄԱՆ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ՆԱԽԱԳԾԻ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 (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ԱՅՍՈՒՀԵՏ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` 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ՆԱԽԱԳԻԾ</w:t>
      </w:r>
      <w:r w:rsidRPr="004D243C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 xml:space="preserve">) </w:t>
      </w:r>
      <w:r w:rsidRPr="001C4DDF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ԸՆԴՈՒՆՄԱՆ</w:t>
      </w:r>
    </w:p>
    <w:p w:rsidR="00111FA2" w:rsidRPr="004D243C" w:rsidRDefault="00111FA2" w:rsidP="004D243C">
      <w:pPr>
        <w:shd w:val="clear" w:color="auto" w:fill="FFFFFF"/>
        <w:spacing w:after="0" w:line="360" w:lineRule="auto"/>
        <w:ind w:firstLine="426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</w:p>
    <w:p w:rsidR="00304CBC" w:rsidRDefault="00111FA2" w:rsidP="00E756B4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</w:pPr>
      <w:r w:rsidRPr="005160C8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1. 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 և իրավական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ընդունման 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նհրաժեշտու</w:t>
      </w:r>
      <w:r w:rsidR="00E756B4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="00E756B4" w:rsidRPr="00AD449B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36531C" w:rsidRPr="0067151C" w:rsidRDefault="0036531C" w:rsidP="0036531C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Վերոնշյալ Նախագծի ընդունման անհրաժեշտությունը պայմանավորված է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այն հանգա</w:t>
      </w:r>
      <w:r w:rsidR="00830FB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մանքով, որ.</w:t>
      </w:r>
    </w:p>
    <w:p w:rsidR="0036531C" w:rsidRDefault="0036531C" w:rsidP="00E756B4">
      <w:pPr>
        <w:tabs>
          <w:tab w:val="left" w:pos="0"/>
        </w:tabs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2024 թվականի փետրվարի 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="00304C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258-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ստեղծվ</w:t>
      </w:r>
      <w:r w:rsidR="00304CB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ել է 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ՋԻ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ՍՈԼՅՈՒՇՆՍ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ոչ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CBC"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304CBC"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0FB4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կազմակերպություն</w:t>
      </w:r>
      <w:r w:rsidR="007508F0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  <w:r w:rsidR="00304CB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(այսուհետ` ՊՈԱԿ):</w:t>
      </w:r>
    </w:p>
    <w:p w:rsidR="00304CBC" w:rsidRPr="0036531C" w:rsidRDefault="0036531C" w:rsidP="00E756B4">
      <w:pPr>
        <w:tabs>
          <w:tab w:val="left" w:pos="0"/>
        </w:tabs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304C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վարչապետի </w:t>
      </w:r>
      <w:r w:rsidR="00304C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2024 թվականի մայիսի 6-ի N 411-Լ և մայիսի 7-ի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</w:t>
      </w:r>
      <w:r w:rsidR="00304C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415-Լ որո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304C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շում</w:t>
      </w:r>
      <w:r w:rsidR="008303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304C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2024 թվականի հունիսի 1-ից դադարեցվել է ՀՀ պետական եկամուտների կոմիտեի (այսուհետ` Կոմիտե) և ՀՀ ֆինանսների նախարարությ</w:t>
      </w:r>
      <w:r w:rsidR="006C65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(այսուհետ` ՖՆ) տեղեկա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տվական տեխնոլոգիաների վարչությունների գործունեություն</w:t>
      </w:r>
      <w:r w:rsidR="00830F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ը:</w:t>
      </w:r>
    </w:p>
    <w:p w:rsidR="00830FB4" w:rsidRPr="0067151C" w:rsidRDefault="00830FB4" w:rsidP="00830FB4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t>2. Ընթացիկ</w:t>
      </w:r>
      <w:r w:rsidRPr="0067151C">
        <w:rPr>
          <w:rFonts w:ascii="GHEA Grapalat" w:hAnsi="GHEA Grapalat"/>
          <w:b/>
          <w:sz w:val="24"/>
          <w:szCs w:val="24"/>
          <w:lang w:val="hy-AM"/>
        </w:rPr>
        <w:t xml:space="preserve"> իրավիճակը.</w:t>
      </w:r>
    </w:p>
    <w:p w:rsidR="00830FB4" w:rsidRDefault="00830FB4" w:rsidP="003030B7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Կոմիտեի և ՖՆ-ի տեղեկատվական տեխնոլոգիաների գործունեությունները դադա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րեցրած վարչությունների գործառությունները վերապահվել են ՊՈԱԿ-ին:</w:t>
      </w:r>
      <w:r w:rsidR="008303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Կոմիտեի նախա</w:t>
      </w:r>
      <w:r w:rsidR="00435C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83035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գահի </w:t>
      </w:r>
      <w:r w:rsidR="00435C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2024 թվականի մարտի 21-ի N 321-Լ հրամանով հաստատվել է ՊՈԱԿ-ի կանոնա</w:t>
      </w:r>
      <w:r w:rsidR="00435C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դրությունը որտեղ սահմանվել է վերջինիս գործունեության առարկան և նպատակները:</w:t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Բացի այդ, ՊՈԱԿ-ի կանոնադրությամբ սահմանված լիազորությունների շրջանակում Կոմիտեի նա</w:t>
      </w:r>
      <w:r w:rsidR="00F667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խա</w:t>
      </w:r>
      <w:r w:rsidR="00F667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գահի 2024 թվականի ապրիլի 4-ի N 387-Ա հրամանով հաստատվել է ՊՈԱԿ-ի խորհրդի նա</w:t>
      </w:r>
      <w:r w:rsidR="00F667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խագահի թեկնածությունը:</w:t>
      </w:r>
    </w:p>
    <w:p w:rsidR="00617D06" w:rsidRDefault="00830FB4" w:rsidP="004D23C4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ՊՈԱԿ-ի աշխատակազմը կազմավորվել է Կոմիտեի և ՖՆ-ի վերոգր</w:t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վարչություն</w:t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ների հիման վրա</w:t>
      </w:r>
      <w:r w:rsidR="003030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: </w:t>
      </w:r>
      <w:r w:rsidR="004824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Միաժամանակ ՊՈԱԿ-ի տնօրենի կողմից 2024 թվա</w:t>
      </w:r>
      <w:r w:rsidR="004824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կանի մա</w:t>
      </w:r>
      <w:r w:rsidR="00F667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4824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յի</w:t>
      </w:r>
      <w:r w:rsidR="00F667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4824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սի 29-ի N 1-Ա/ՋՍ հրամանով հաստատվել է վերջինիս կառուցվածքը և հաստիքա</w:t>
      </w:r>
      <w:r w:rsidR="009572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48248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ցուցակը` ըստ պաշտոնային դրույքաչափերի:</w:t>
      </w:r>
    </w:p>
    <w:p w:rsidR="00B3351A" w:rsidRDefault="00617D06" w:rsidP="0051420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ՊՈԱԿ-ի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ֆունկցի</w:t>
      </w:r>
      <w:r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նալ</w:t>
      </w:r>
      <w:r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գործառույթների</w:t>
      </w:r>
      <w:r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1C4D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Կոմիտե</w:t>
      </w:r>
      <w:r w:rsidR="004D23C4"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ի և 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ՖՆ-ի համա</w:t>
      </w:r>
      <w:r w:rsidR="004D23C4"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տեղ </w:t>
      </w:r>
      <w:r w:rsidR="00E6295B" w:rsidRPr="00BD28B7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քննարկման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արդյունքում,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խնայման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գործա</w:t>
      </w:r>
      <w:r w:rsidR="004D23C4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ռույթների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փաստացի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կրկնություն</w:t>
      </w:r>
      <w:r w:rsidR="004D23C4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թույլ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չտալու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23C4"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առաջարկվել է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հաստիքացու</w:t>
      </w:r>
      <w:r w:rsidR="004D23C4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ցակը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հաստատել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հաշվապահական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անձնակազմի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նյութատեխնիկական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պատասխանատու</w:t>
      </w:r>
      <w:r w:rsidR="004D23C4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աշխա</w:t>
      </w:r>
      <w:r w:rsidR="004D23C4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տակիցների</w:t>
      </w:r>
      <w:r w:rsidRPr="001C4DDF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  <w:r w:rsidR="00B3351A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Հաստատված հաստիքացուցակի համաձայն ՊՈԱԿ-ի աշխատակիցների թվա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B3351A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քանակը բաղկացած է 89 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միավորից</w:t>
      </w:r>
      <w:r w:rsidR="00B3351A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, որից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`</w:t>
      </w:r>
      <w:r w:rsidR="00B3351A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420C"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53-ը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Կոմիտեի, </w:t>
      </w:r>
      <w:r w:rsidR="0051420C"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7-ը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ՖՆ-ի տեղեկատվական տեխ</w:t>
      </w:r>
      <w:r w:rsidR="00F6671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նո</w:t>
      </w:r>
      <w:r w:rsidR="00F6671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լոգիաների վարչությունների աշխատակիցներ են, իսկ </w:t>
      </w:r>
      <w:r w:rsidR="0051420C" w:rsidRPr="00CA6F4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29-ը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նոր լրացուցիչ հաստիքներ են: Լրա</w:t>
      </w:r>
      <w:r w:rsidR="00F6671E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t>ցուցիչ հաստիքների անհրաժեշտությունը պայմանավորված է ՊՈԱԿ-ի գործառույթ</w:t>
      </w:r>
      <w:r w:rsidR="0051420C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ների շրջանակների ընդլայնմամբ:</w:t>
      </w:r>
    </w:p>
    <w:p w:rsidR="006C6552" w:rsidRDefault="00617D06" w:rsidP="006C6552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ՊՈԱԿ-ի պահպանման ծախսերը նախատեսվում է իրականացնել Կոմիտեի 2024 թվա</w:t>
      </w:r>
      <w:r w:rsidR="00F667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կանի պետական բյուջեով նախատեսված միջոց</w:t>
      </w:r>
      <w:r w:rsidR="004D23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ների հաշվին:</w:t>
      </w:r>
    </w:p>
    <w:p w:rsidR="006C6552" w:rsidRPr="006C6552" w:rsidRDefault="00617D06" w:rsidP="006C6552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617D0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3. Կարգավորման նպատակը.</w:t>
      </w:r>
    </w:p>
    <w:p w:rsidR="00E31773" w:rsidRPr="006C6552" w:rsidRDefault="004D23C4" w:rsidP="006C655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1B7D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Նախագծ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ով նախատեսվում է</w:t>
      </w:r>
      <w:r w:rsidR="00E3177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`</w:t>
      </w:r>
    </w:p>
    <w:p w:rsidR="00B3351A" w:rsidRDefault="00E31773" w:rsidP="00617D06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1. </w:t>
      </w:r>
      <w:r w:rsidR="00B347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 2024 թվականի պետական բյուջեում կատարել համապատասխան փոփոխություն</w:t>
      </w:r>
      <w:r w:rsidR="00B347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 xml:space="preserve">ներ և 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ՊՈԱԿ-ի 2024 թվականի յոթ ամիսների </w:t>
      </w:r>
      <w:r w:rsidR="007508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(հունիսի 1-ից սկսած) 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պահպանման ծախսերի ֆինանսավոր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մա</w:t>
      </w:r>
      <w:r w:rsidR="00B5518B" w:rsidRPr="007508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ը ուղղել 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շուրջ` </w:t>
      </w:r>
      <w:r w:rsidR="00834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580.2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մլն դրամ, որից </w:t>
      </w:r>
      <w:r w:rsidR="00834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481.5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մլն դրամ</w:t>
      </w:r>
      <w:r w:rsidR="00B5518B" w:rsidRPr="007508F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աշխատակիցների աշխատանքի վարձատ</w:t>
      </w:r>
      <w:r w:rsidR="00B551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րությանը, </w:t>
      </w:r>
      <w:r w:rsidR="00834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2.0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մլն դրամը գործուղ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ման գծով ծախսերին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(ներքին գործուղումներ </w:t>
      </w:r>
      <w:r w:rsidR="00834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0.3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մլն դրամ, արտասահմանյան գործուղումներ </w:t>
      </w:r>
      <w:r w:rsidR="00834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մլն դրամ)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իսկ </w:t>
      </w:r>
      <w:r w:rsidR="008348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96.7 </w:t>
      </w:r>
      <w:r w:rsidR="00B551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մլն դրամն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օրենսդրությամբ սահմանված ՊՈԱԿ-ի </w:t>
      </w:r>
      <w:r w:rsidR="00B33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ԱԱՀ-ի վճարմանը:</w:t>
      </w:r>
    </w:p>
    <w:p w:rsidR="006C6552" w:rsidRDefault="00E31773" w:rsidP="00887931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ՀՀ 2024 թվականի պետական բյուջեով Կոմիտեի գծով նախատեսված 1023 «</w:t>
      </w:r>
      <w:r w:rsidR="00FA7A02" w:rsidRP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Հարկա</w:t>
      </w:r>
      <w:r w:rsidR="00B347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FA7A02" w:rsidRP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յին և մաքսային ծառայություններ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 ծրագրում ավելացնել նոր 11014 «</w:t>
      </w:r>
      <w:r w:rsidR="00FA7A02" w:rsidRP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Տեղեկատվական տեխնո</w:t>
      </w:r>
      <w:r w:rsidR="00B347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FA7A02" w:rsidRP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լոգիաների և դրանց հետ փոխկապակցված համակարգերի կառավարում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 անվան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մամբ միջո</w:t>
      </w:r>
      <w:r w:rsidR="00191B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ցառում, որի միջոցով </w:t>
      </w:r>
      <w:r w:rsidR="00B347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կիրականացվի 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ՊՈԱԿ-ի պահպանման ծախսերի ֆինանսա</w:t>
      </w:r>
      <w:r w:rsidR="00FA7A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  <w:t>վորումը:</w:t>
      </w:r>
    </w:p>
    <w:p w:rsidR="003616B0" w:rsidRDefault="003616B0" w:rsidP="00887931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3616B0">
        <w:rPr>
          <w:rStyle w:val="Strong"/>
          <w:rFonts w:ascii="GHEA Grapalat" w:hAnsi="GHEA Grapalat" w:cs="Arial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առաջարկվող նվազեցումների արդյունքում հետագայում ՀՀ պետական բյուջեի հաշվին նշված գումարի չա-փով ֆինանսական միջոցների վերականգնման անհրաժեշտություն չի առաջանա:</w:t>
      </w:r>
    </w:p>
    <w:p w:rsidR="00111FA2" w:rsidRPr="006C6552" w:rsidRDefault="00111FA2" w:rsidP="006C6552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6C65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4.</w:t>
      </w:r>
      <w:r w:rsidRPr="006C6552">
        <w:rPr>
          <w:rFonts w:ascii="Calibri" w:eastAsia="Times New Roman" w:hAnsi="Calibri" w:cs="Calibri"/>
          <w:b/>
          <w:color w:val="000000"/>
          <w:sz w:val="24"/>
          <w:szCs w:val="24"/>
          <w:lang w:val="hy-AM" w:eastAsia="en-GB"/>
        </w:rPr>
        <w:t> </w:t>
      </w:r>
      <w:r w:rsidRPr="006C65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Ակնկալվող արդյունքը</w:t>
      </w:r>
      <w:r w:rsidR="00B347AC" w:rsidRPr="006C65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.</w:t>
      </w:r>
    </w:p>
    <w:p w:rsidR="00E844CA" w:rsidRPr="006C6552" w:rsidRDefault="00111FA2" w:rsidP="00E844CA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ընդունման </w:t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արդյունքում </w:t>
      </w:r>
      <w:r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>ակնկալվում է</w:t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2024 թվականի </w:t>
      </w:r>
      <w:r w:rsidR="00B5518B" w:rsidRPr="007508F0">
        <w:rPr>
          <w:rFonts w:ascii="GHEA Grapalat" w:hAnsi="GHEA Grapalat"/>
          <w:color w:val="000000"/>
          <w:sz w:val="24"/>
          <w:szCs w:val="24"/>
          <w:lang w:val="hy-AM" w:eastAsia="hy-AM"/>
        </w:rPr>
        <w:t>յոթ</w:t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ամիսների ընթաց</w:t>
      </w:r>
      <w:r w:rsidR="00B5518B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>ք</w:t>
      </w:r>
      <w:r w:rsidR="00191BE4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ում ապահովել ՊՈԱԿ-ի բնականոն գործունեությունը, որն էլ իր հերթին կապահովի </w:t>
      </w:r>
      <w:r w:rsidR="00B347AC"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>տեղեկա</w:t>
      </w:r>
      <w:r w:rsidR="000E78E1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B347AC"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>տվական տեխնոլոգիաների ոլորտում</w:t>
      </w:r>
      <w:r w:rsidR="00B347AC" w:rsidRPr="00B347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B347AC"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>ծառացած մարտահրավերներ</w:t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>ի</w:t>
      </w:r>
      <w:r w:rsidR="00B347AC"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>և</w:t>
      </w:r>
      <w:r w:rsidR="00B347AC" w:rsidRPr="00083781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խնդիրներ</w:t>
      </w:r>
      <w:r w:rsidR="00B347AC">
        <w:rPr>
          <w:rFonts w:ascii="GHEA Grapalat" w:hAnsi="GHEA Grapalat"/>
          <w:color w:val="000000"/>
          <w:sz w:val="24"/>
          <w:szCs w:val="24"/>
          <w:lang w:val="hy-AM" w:eastAsia="hy-AM"/>
        </w:rPr>
        <w:t>ի լուծ</w:t>
      </w:r>
      <w:r w:rsidR="000E78E1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ման </w:t>
      </w:r>
      <w:r w:rsidR="000E78E1" w:rsidRPr="006C65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ընթացքը</w:t>
      </w:r>
      <w:r w:rsidR="00B347AC" w:rsidRPr="006C65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:rsidR="00111FA2" w:rsidRPr="006C6552" w:rsidRDefault="000E78E1" w:rsidP="006C6552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  <w:r w:rsidRPr="006C65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5</w:t>
      </w:r>
      <w:r w:rsidR="00111FA2" w:rsidRPr="006C65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. Կապը ռազմավարական փաստաթղթերի հետ.</w:t>
      </w:r>
    </w:p>
    <w:p w:rsidR="000E78E1" w:rsidRDefault="00111FA2" w:rsidP="000E78E1">
      <w:pPr>
        <w:spacing w:line="360" w:lineRule="auto"/>
        <w:ind w:firstLine="567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5160C8">
        <w:rPr>
          <w:rFonts w:ascii="GHEA Grapalat" w:hAnsi="GHEA Grapalat"/>
          <w:spacing w:val="-6"/>
          <w:sz w:val="24"/>
          <w:szCs w:val="24"/>
          <w:lang w:val="hy-AM"/>
        </w:rPr>
        <w:t>Նախագծի ընդունումը պայմանավորված է</w:t>
      </w:r>
      <w:r w:rsidR="00CE622F">
        <w:rPr>
          <w:rFonts w:ascii="GHEA Grapalat" w:hAnsi="GHEA Grapalat"/>
          <w:spacing w:val="-6"/>
          <w:sz w:val="24"/>
          <w:szCs w:val="24"/>
          <w:lang w:val="hy-AM"/>
        </w:rPr>
        <w:t>՝</w:t>
      </w:r>
      <w:r w:rsidR="000E78E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0E78E1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կառա</w:t>
      </w:r>
      <w:r w:rsidR="000E78E1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0E78E1">
        <w:rPr>
          <w:rFonts w:ascii="GHEA Grapalat" w:hAnsi="GHEA Grapalat"/>
          <w:spacing w:val="-6"/>
          <w:sz w:val="24"/>
          <w:szCs w:val="24"/>
          <w:lang w:val="hy-AM"/>
        </w:rPr>
        <w:t>վարու</w:t>
      </w:r>
      <w:r w:rsidR="000E78E1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0E78E1">
        <w:rPr>
          <w:rFonts w:ascii="GHEA Grapalat" w:hAnsi="GHEA Grapalat"/>
          <w:spacing w:val="-6"/>
          <w:sz w:val="24"/>
          <w:szCs w:val="24"/>
          <w:lang w:val="hy-AM"/>
        </w:rPr>
        <w:t>թյան 2021 թվականի օգոստոսի 18-ի «Հայաստանի Հանրապետության կառավարության ծրագրի մասին» N 1363-Ա որոշման 5.5-րդ կետով, որի համաձայն՝ պետական կառավարման համակարգի արդյունավետությունն ուղղակիորեն կապված է հանրային միջոցների արդյունավետ ծախսման հետ</w:t>
      </w:r>
      <w:r w:rsidR="000E78E1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p w:rsidR="00CE622F" w:rsidRPr="00CE622F" w:rsidRDefault="000E78E1" w:rsidP="000E78E1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CE622F" w:rsidRPr="00CE622F">
        <w:rPr>
          <w:rFonts w:ascii="GHEA Grapalat" w:hAnsi="GHEA Grapalat" w:cs="Sylfaen"/>
          <w:b/>
          <w:sz w:val="24"/>
          <w:szCs w:val="24"/>
          <w:lang w:val="hy-AM"/>
        </w:rPr>
        <w:t xml:space="preserve">. Նախագծի մշակման գործընթացում ներգրավված ինստիտուտները և անձինք։ </w:t>
      </w:r>
    </w:p>
    <w:p w:rsidR="00294616" w:rsidRDefault="00CE622F" w:rsidP="00542D7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</w:t>
      </w:r>
      <w:r w:rsidR="000E78E1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294616" w:rsidSect="00AE0043">
      <w:pgSz w:w="12240" w:h="15840"/>
      <w:pgMar w:top="720" w:right="90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8567F"/>
    <w:multiLevelType w:val="hybridMultilevel"/>
    <w:tmpl w:val="7414C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8336F3"/>
    <w:multiLevelType w:val="hybridMultilevel"/>
    <w:tmpl w:val="99BC31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FA2"/>
    <w:rsid w:val="0003393C"/>
    <w:rsid w:val="00083781"/>
    <w:rsid w:val="000E78E1"/>
    <w:rsid w:val="00111FA2"/>
    <w:rsid w:val="00124EDB"/>
    <w:rsid w:val="0015542A"/>
    <w:rsid w:val="00191BE4"/>
    <w:rsid w:val="001B601A"/>
    <w:rsid w:val="001B7DEA"/>
    <w:rsid w:val="001C4DDF"/>
    <w:rsid w:val="002642EC"/>
    <w:rsid w:val="00283568"/>
    <w:rsid w:val="00294616"/>
    <w:rsid w:val="003030B7"/>
    <w:rsid w:val="00304CBC"/>
    <w:rsid w:val="003616B0"/>
    <w:rsid w:val="0036531C"/>
    <w:rsid w:val="003C163B"/>
    <w:rsid w:val="003F0FB6"/>
    <w:rsid w:val="00435C52"/>
    <w:rsid w:val="0048248E"/>
    <w:rsid w:val="004D23C4"/>
    <w:rsid w:val="004D243C"/>
    <w:rsid w:val="0051420C"/>
    <w:rsid w:val="005160C8"/>
    <w:rsid w:val="00542D72"/>
    <w:rsid w:val="006017A4"/>
    <w:rsid w:val="00617D06"/>
    <w:rsid w:val="006B5426"/>
    <w:rsid w:val="006C6552"/>
    <w:rsid w:val="006C6809"/>
    <w:rsid w:val="0072629D"/>
    <w:rsid w:val="0074592C"/>
    <w:rsid w:val="007508F0"/>
    <w:rsid w:val="00830353"/>
    <w:rsid w:val="00830FB4"/>
    <w:rsid w:val="008348FB"/>
    <w:rsid w:val="00871D21"/>
    <w:rsid w:val="00887931"/>
    <w:rsid w:val="009572D7"/>
    <w:rsid w:val="00993DEE"/>
    <w:rsid w:val="00A24EA8"/>
    <w:rsid w:val="00B3351A"/>
    <w:rsid w:val="00B347AC"/>
    <w:rsid w:val="00B5518B"/>
    <w:rsid w:val="00BD28B7"/>
    <w:rsid w:val="00C64863"/>
    <w:rsid w:val="00CA6F4E"/>
    <w:rsid w:val="00CC2548"/>
    <w:rsid w:val="00CE3A5D"/>
    <w:rsid w:val="00CE622F"/>
    <w:rsid w:val="00E31773"/>
    <w:rsid w:val="00E356F7"/>
    <w:rsid w:val="00E6295B"/>
    <w:rsid w:val="00E756B4"/>
    <w:rsid w:val="00E844CA"/>
    <w:rsid w:val="00F6671E"/>
    <w:rsid w:val="00FA7A02"/>
    <w:rsid w:val="00FB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AEAC5"/>
  <w15:chartTrackingRefBased/>
  <w15:docId w15:val="{666D2225-3FF4-4AF5-9095-FD077CEA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FA2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11FA2"/>
    <w:pPr>
      <w:spacing w:after="0" w:line="276" w:lineRule="auto"/>
    </w:pPr>
    <w:rPr>
      <w:rFonts w:ascii="Arial" w:eastAsia="Arial" w:hAnsi="Arial" w:cs="Arial"/>
    </w:rPr>
  </w:style>
  <w:style w:type="character" w:styleId="Strong">
    <w:name w:val="Strong"/>
    <w:uiPriority w:val="22"/>
    <w:qFormat/>
    <w:rsid w:val="00111F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63B"/>
    <w:rPr>
      <w:rFonts w:ascii="Segoe UI" w:hAnsi="Segoe UI" w:cs="Segoe UI"/>
      <w:sz w:val="18"/>
      <w:szCs w:val="18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756B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756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E756B4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E756B4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36531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36531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8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Merri Saribekyan</cp:lastModifiedBy>
  <cp:revision>31</cp:revision>
  <cp:lastPrinted>2024-06-10T08:15:00Z</cp:lastPrinted>
  <dcterms:created xsi:type="dcterms:W3CDTF">2024-06-10T05:25:00Z</dcterms:created>
  <dcterms:modified xsi:type="dcterms:W3CDTF">2024-06-28T13:56:00Z</dcterms:modified>
</cp:coreProperties>
</file>