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E6201F" w14:textId="77777777" w:rsidR="003F1788" w:rsidRPr="00DA3945" w:rsidRDefault="003F1788" w:rsidP="003F1788">
      <w:pPr>
        <w:shd w:val="clear" w:color="auto" w:fill="FFFFFF"/>
        <w:spacing w:after="0" w:line="360" w:lineRule="auto"/>
        <w:jc w:val="right"/>
        <w:rPr>
          <w:rFonts w:ascii="GHEA Grapalat" w:eastAsia="Times New Roman" w:hAnsi="GHEA Grapalat" w:cs="Times New Roman"/>
          <w:b/>
          <w:bCs/>
          <w:kern w:val="0"/>
          <w:sz w:val="24"/>
          <w:szCs w:val="24"/>
          <w14:ligatures w14:val="none"/>
        </w:rPr>
      </w:pPr>
      <w:r w:rsidRPr="00DA3945">
        <w:rPr>
          <w:rFonts w:ascii="GHEA Grapalat" w:eastAsia="Times New Roman" w:hAnsi="GHEA Grapalat" w:cs="Times New Roman"/>
          <w:b/>
          <w:bCs/>
          <w:kern w:val="0"/>
          <w:sz w:val="24"/>
          <w:szCs w:val="24"/>
          <w14:ligatures w14:val="none"/>
        </w:rPr>
        <w:t>ՆԱԽԱԳԻԾ</w:t>
      </w:r>
    </w:p>
    <w:p w14:paraId="5A6B12E3" w14:textId="77777777" w:rsidR="003F1788" w:rsidRPr="00DA3945" w:rsidRDefault="003F1788" w:rsidP="003F1788">
      <w:pPr>
        <w:spacing w:after="0" w:line="360" w:lineRule="auto"/>
        <w:ind w:right="21"/>
        <w:jc w:val="center"/>
        <w:rPr>
          <w:rFonts w:ascii="GHEA Grapalat" w:hAnsi="GHEA Grapalat"/>
          <w:b/>
          <w:bCs/>
          <w:sz w:val="24"/>
          <w:szCs w:val="24"/>
        </w:rPr>
      </w:pPr>
    </w:p>
    <w:p w14:paraId="58C06F32" w14:textId="77777777" w:rsidR="003F1788" w:rsidRPr="00DA3945" w:rsidRDefault="003F1788" w:rsidP="003F1788">
      <w:pPr>
        <w:spacing w:after="0" w:line="360" w:lineRule="auto"/>
        <w:ind w:right="21"/>
        <w:jc w:val="center"/>
        <w:rPr>
          <w:rFonts w:ascii="GHEA Grapalat" w:hAnsi="GHEA Grapalat"/>
          <w:b/>
          <w:bCs/>
          <w:sz w:val="24"/>
          <w:szCs w:val="24"/>
        </w:rPr>
      </w:pPr>
      <w:r w:rsidRPr="00DA3945">
        <w:rPr>
          <w:rFonts w:ascii="GHEA Grapalat" w:hAnsi="GHEA Grapalat"/>
          <w:b/>
          <w:bCs/>
          <w:sz w:val="24"/>
          <w:szCs w:val="24"/>
        </w:rPr>
        <w:t>ՀԱՅԱՍՏԱՆԻ ՀԱՆՐԱՊԵՏՈՒԹՅԱՆ ԿԱՌԱՎԱՐՈՒԹՅՈՒՆ</w:t>
      </w:r>
    </w:p>
    <w:p w14:paraId="6976BE1C" w14:textId="77777777" w:rsidR="003F1788" w:rsidRPr="00DA3945" w:rsidRDefault="003F1788" w:rsidP="003F1788">
      <w:pPr>
        <w:spacing w:after="0" w:line="360" w:lineRule="auto"/>
        <w:ind w:right="21"/>
        <w:jc w:val="center"/>
        <w:rPr>
          <w:rFonts w:ascii="GHEA Grapalat" w:hAnsi="GHEA Grapalat"/>
          <w:b/>
          <w:bCs/>
          <w:sz w:val="24"/>
          <w:szCs w:val="24"/>
        </w:rPr>
      </w:pPr>
      <w:r w:rsidRPr="00DA3945">
        <w:rPr>
          <w:rFonts w:ascii="GHEA Grapalat" w:hAnsi="GHEA Grapalat"/>
          <w:b/>
          <w:bCs/>
          <w:sz w:val="24"/>
          <w:szCs w:val="24"/>
        </w:rPr>
        <w:t>ՈՐՈՇՈՒՄ</w:t>
      </w:r>
    </w:p>
    <w:p w14:paraId="0B681610" w14:textId="77777777" w:rsidR="003F1788" w:rsidRPr="00DA3945" w:rsidRDefault="003F1788" w:rsidP="003F1788">
      <w:pPr>
        <w:spacing w:after="0" w:line="360" w:lineRule="auto"/>
        <w:ind w:right="21"/>
        <w:jc w:val="center"/>
        <w:rPr>
          <w:rFonts w:ascii="GHEA Grapalat" w:hAnsi="GHEA Grapalat"/>
          <w:b/>
          <w:bCs/>
          <w:sz w:val="24"/>
          <w:szCs w:val="24"/>
        </w:rPr>
      </w:pPr>
      <w:r w:rsidRPr="00DA3945">
        <w:rPr>
          <w:rFonts w:ascii="GHEA Grapalat" w:hAnsi="GHEA Grapalat"/>
          <w:b/>
          <w:bCs/>
          <w:sz w:val="24"/>
          <w:szCs w:val="24"/>
        </w:rPr>
        <w:t>«......» .....................2024 թ. N – Ն</w:t>
      </w:r>
    </w:p>
    <w:p w14:paraId="332307C7" w14:textId="77777777" w:rsidR="003F1788" w:rsidRPr="00DA3945" w:rsidRDefault="003F1788" w:rsidP="003F1788">
      <w:pPr>
        <w:shd w:val="clear" w:color="auto" w:fill="FFFFFF"/>
        <w:spacing w:after="0" w:line="360" w:lineRule="auto"/>
        <w:jc w:val="center"/>
        <w:rPr>
          <w:rFonts w:ascii="GHEA Grapalat" w:eastAsia="Times New Roman" w:hAnsi="GHEA Grapalat" w:cs="Times New Roman"/>
          <w:kern w:val="0"/>
          <w:sz w:val="24"/>
          <w:szCs w:val="24"/>
          <w14:ligatures w14:val="none"/>
        </w:rPr>
      </w:pPr>
      <w:r w:rsidRPr="00DA3945">
        <w:rPr>
          <w:rFonts w:ascii="Calibri" w:eastAsia="Times New Roman" w:hAnsi="Calibri" w:cs="Calibri"/>
          <w:kern w:val="0"/>
          <w:sz w:val="24"/>
          <w:szCs w:val="24"/>
          <w14:ligatures w14:val="none"/>
        </w:rPr>
        <w:t> </w:t>
      </w:r>
    </w:p>
    <w:p w14:paraId="61EE3E53" w14:textId="77777777" w:rsidR="003F1788" w:rsidRPr="00DA3945" w:rsidRDefault="003F1788" w:rsidP="003F1788">
      <w:pPr>
        <w:spacing w:after="0" w:line="360" w:lineRule="auto"/>
        <w:jc w:val="center"/>
        <w:rPr>
          <w:rFonts w:ascii="GHEA Grapalat" w:eastAsia="Times New Roman" w:hAnsi="GHEA Grapalat" w:cs="Times New Roman"/>
          <w:b/>
          <w:bCs/>
          <w:kern w:val="0"/>
          <w:sz w:val="24"/>
          <w:szCs w:val="24"/>
          <w:shd w:val="clear" w:color="auto" w:fill="FFFFFF"/>
          <w14:ligatures w14:val="none"/>
        </w:rPr>
      </w:pPr>
      <w:r w:rsidRPr="00DA3945">
        <w:rPr>
          <w:rFonts w:ascii="GHEA Grapalat" w:eastAsia="Times New Roman" w:hAnsi="GHEA Grapalat" w:cs="Times New Roman"/>
          <w:b/>
          <w:bCs/>
          <w:kern w:val="0"/>
          <w:sz w:val="24"/>
          <w:szCs w:val="24"/>
          <w:shd w:val="clear" w:color="auto" w:fill="FFFFFF"/>
          <w14:ligatures w14:val="none"/>
        </w:rPr>
        <w:t>ՀԱՅԱՍՏԱՆԻ ՀԱՆՐԱՊԵՏՈՒԹՅԱՆ  ԵՐԵՎԱՆ ՔԱՂԱՔԻ ՍԱՐՅԱՆ ԵՎ ՊԱՐՈՆՅԱՆ ՓՈՂՈՑՆԵՐԻ ՄԻՋՆԱՄԱՍՈՒՄ (ՍԱՐՅԱՆ 22 ՀԱՍՑԵՈՒՄ ԳՏՆՎՈՂ ԳՈՒՅՔԻՆ ՀԱՐԱԿԻՑ) ԳՏՆՎՈՂ ՈՐՈՇ ՏԱՐԱԾՔՆԵՐԻ ՆԿԱՏՄԱՄԲ ՀԱՆՐՈՒԹՅԱՆ ԳԵՐԱԿԱ ՇԱՀ ՃԱՆԱՉԵԼՈՒ ԵՎ ՊԵՏՈՒԹՅԱՆ ՍԵՓԱԿԱՆՈՒԹՅՈՒՆԸ ՀԱՆԴԻՍԱՑՈՂ ՀՈՂԱՄԱՍՆ ՈՒՂՂԱԿԻ ՎԱՃԱՌՔԻ ՁԵՎՈՎ ՕՏԱՐԵԼՈՒՆ ՀԱՄԱՁԱՅՆՈՒԹՅՈՒՆ ՏԱԼՈՒ ՄԱՍԻՆ</w:t>
      </w:r>
    </w:p>
    <w:p w14:paraId="0BD9D89D" w14:textId="77777777" w:rsidR="003F1788" w:rsidRPr="00DA3945" w:rsidRDefault="003F1788" w:rsidP="003F1788">
      <w:pPr>
        <w:shd w:val="clear" w:color="auto" w:fill="FFFFFF"/>
        <w:spacing w:after="0" w:line="360" w:lineRule="auto"/>
        <w:rPr>
          <w:rFonts w:ascii="GHEA Grapalat" w:eastAsia="Times New Roman" w:hAnsi="GHEA Grapalat" w:cs="Times New Roman"/>
          <w:kern w:val="0"/>
          <w:sz w:val="24"/>
          <w:szCs w:val="24"/>
          <w14:ligatures w14:val="none"/>
        </w:rPr>
      </w:pPr>
      <w:r w:rsidRPr="00DA3945">
        <w:rPr>
          <w:rFonts w:ascii="Calibri" w:eastAsia="Times New Roman" w:hAnsi="Calibri" w:cs="Calibri"/>
          <w:kern w:val="0"/>
          <w:sz w:val="24"/>
          <w:szCs w:val="24"/>
          <w14:ligatures w14:val="none"/>
        </w:rPr>
        <w:t> </w:t>
      </w:r>
    </w:p>
    <w:p w14:paraId="3F57A613" w14:textId="77777777" w:rsidR="003F1788" w:rsidRPr="00DA3945" w:rsidRDefault="003F1788" w:rsidP="003F1788">
      <w:pPr>
        <w:shd w:val="clear" w:color="auto" w:fill="FFFFFF"/>
        <w:spacing w:after="0" w:line="360" w:lineRule="auto"/>
        <w:ind w:firstLine="375"/>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Ղեկավարվելով Հողային օրենսգրքի 61-րդ հոդվածով, 66-րդ հոդվածի 1-ին մասի 11-րդ կետով, և «Հանրության գերակա շահերի ապահովման նպատակով սեփականության օտարման մասին»  օրենքի 4-րդ հոդվածի 1-ին մաս</w:t>
      </w:r>
      <w:r>
        <w:rPr>
          <w:rFonts w:ascii="GHEA Grapalat" w:eastAsia="Times New Roman" w:hAnsi="GHEA Grapalat" w:cs="Times New Roman"/>
          <w:kern w:val="0"/>
          <w:sz w:val="24"/>
          <w:szCs w:val="24"/>
          <w14:ligatures w14:val="none"/>
        </w:rPr>
        <w:t>ով</w:t>
      </w:r>
      <w:r w:rsidRPr="00DA3945">
        <w:rPr>
          <w:rFonts w:ascii="GHEA Grapalat" w:eastAsia="Times New Roman" w:hAnsi="GHEA Grapalat" w:cs="Times New Roman"/>
          <w:kern w:val="0"/>
          <w:sz w:val="24"/>
          <w:szCs w:val="24"/>
          <w14:ligatures w14:val="none"/>
        </w:rPr>
        <w:t xml:space="preserve"> և 2-րդ մասի </w:t>
      </w:r>
      <w:r w:rsidRPr="00DA3945">
        <w:rPr>
          <w:rFonts w:ascii="GHEA Grapalat" w:hAnsi="GHEA Grapalat"/>
          <w:sz w:val="24"/>
          <w:szCs w:val="24"/>
          <w:shd w:val="clear" w:color="auto" w:fill="FFFFFF"/>
        </w:rPr>
        <w:t>զ)</w:t>
      </w:r>
      <w:r w:rsidRPr="00DA3945">
        <w:rPr>
          <w:rFonts w:ascii="Calibri" w:hAnsi="Calibri" w:cs="Calibri"/>
          <w:sz w:val="24"/>
          <w:szCs w:val="24"/>
          <w:shd w:val="clear" w:color="auto" w:fill="FFFFFF"/>
        </w:rPr>
        <w:t> </w:t>
      </w:r>
      <w:r w:rsidRPr="00DA3945">
        <w:rPr>
          <w:rFonts w:ascii="GHEA Grapalat" w:hAnsi="GHEA Grapalat"/>
          <w:sz w:val="24"/>
          <w:szCs w:val="24"/>
          <w:shd w:val="clear" w:color="auto" w:fill="FFFFFF"/>
        </w:rPr>
        <w:t>կետ</w:t>
      </w:r>
      <w:r>
        <w:rPr>
          <w:rFonts w:ascii="GHEA Grapalat" w:hAnsi="GHEA Grapalat"/>
          <w:sz w:val="24"/>
          <w:szCs w:val="24"/>
          <w:shd w:val="clear" w:color="auto" w:fill="FFFFFF"/>
        </w:rPr>
        <w:t>ով</w:t>
      </w:r>
      <w:r w:rsidRPr="00DA3945">
        <w:rPr>
          <w:rFonts w:ascii="GHEA Grapalat" w:eastAsia="Times New Roman" w:hAnsi="GHEA Grapalat" w:cs="Times New Roman"/>
          <w:kern w:val="0"/>
          <w:sz w:val="24"/>
          <w:szCs w:val="24"/>
          <w14:ligatures w14:val="none"/>
        </w:rPr>
        <w:t>, 5-րդ և 7-րդ հոդվածների դրույթներով` Հայաստանի Հանրապետության կառավարությունը</w:t>
      </w:r>
      <w:r w:rsidRPr="00DA3945">
        <w:rPr>
          <w:rFonts w:ascii="Calibri" w:eastAsia="Times New Roman" w:hAnsi="Calibri" w:cs="Calibri"/>
          <w:kern w:val="0"/>
          <w:sz w:val="24"/>
          <w:szCs w:val="24"/>
          <w14:ligatures w14:val="none"/>
        </w:rPr>
        <w:t> </w:t>
      </w:r>
      <w:r w:rsidRPr="00DA3945">
        <w:rPr>
          <w:rFonts w:ascii="GHEA Grapalat" w:eastAsia="Times New Roman" w:hAnsi="GHEA Grapalat" w:cs="Times New Roman"/>
          <w:b/>
          <w:bCs/>
          <w:i/>
          <w:iCs/>
          <w:kern w:val="0"/>
          <w:sz w:val="24"/>
          <w:szCs w:val="24"/>
          <w14:ligatures w14:val="none"/>
        </w:rPr>
        <w:t>որոշում է.</w:t>
      </w:r>
    </w:p>
    <w:p w14:paraId="208AF2BB" w14:textId="77777777" w:rsidR="003F1788" w:rsidRPr="00DA3945" w:rsidRDefault="003F1788" w:rsidP="003F1788">
      <w:pPr>
        <w:pStyle w:val="ListParagraph"/>
        <w:numPr>
          <w:ilvl w:val="0"/>
          <w:numId w:val="12"/>
        </w:numPr>
        <w:spacing w:line="360" w:lineRule="auto"/>
        <w:ind w:left="720"/>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Հայաստանի Հանրապետության կառավարության 2023 թվականի սեպտեմբերի 7-ի N 1529-Ա որոշմամբ (այսուհետ՝ Որոշում) հավանություն ստացած՝ «</w:t>
      </w:r>
      <w:proofErr w:type="spellStart"/>
      <w:r w:rsidRPr="00DA3945">
        <w:rPr>
          <w:rFonts w:ascii="GHEA Grapalat" w:eastAsia="Times New Roman" w:hAnsi="GHEA Grapalat" w:cs="Times New Roman"/>
          <w:kern w:val="0"/>
          <w:sz w:val="24"/>
          <w:szCs w:val="24"/>
          <w14:ligatures w14:val="none"/>
        </w:rPr>
        <w:t>Ռենշին</w:t>
      </w:r>
      <w:proofErr w:type="spellEnd"/>
      <w:r w:rsidRPr="00DA3945">
        <w:rPr>
          <w:rFonts w:ascii="GHEA Grapalat" w:eastAsia="Times New Roman" w:hAnsi="GHEA Grapalat" w:cs="Times New Roman"/>
          <w:kern w:val="0"/>
          <w:sz w:val="24"/>
          <w:szCs w:val="24"/>
          <w14:ligatures w14:val="none"/>
        </w:rPr>
        <w:t xml:space="preserve">» սահմանափակ պատասխանատվությամբ ընկերության կողմից ներկայացված՝ Համաշխարհային </w:t>
      </w:r>
      <w:proofErr w:type="spellStart"/>
      <w:r w:rsidRPr="00DA3945">
        <w:rPr>
          <w:rFonts w:ascii="GHEA Grapalat" w:eastAsia="Times New Roman" w:hAnsi="GHEA Grapalat" w:cs="Times New Roman"/>
          <w:kern w:val="0"/>
          <w:sz w:val="24"/>
          <w:szCs w:val="24"/>
          <w14:ligatures w14:val="none"/>
        </w:rPr>
        <w:t>առևտրի</w:t>
      </w:r>
      <w:proofErr w:type="spellEnd"/>
      <w:r w:rsidRPr="00DA3945">
        <w:rPr>
          <w:rFonts w:ascii="GHEA Grapalat" w:eastAsia="Times New Roman" w:hAnsi="GHEA Grapalat" w:cs="Times New Roman"/>
          <w:kern w:val="0"/>
          <w:sz w:val="24"/>
          <w:szCs w:val="24"/>
          <w14:ligatures w14:val="none"/>
        </w:rPr>
        <w:t xml:space="preserve"> կենտրոն (</w:t>
      </w:r>
      <w:proofErr w:type="spellStart"/>
      <w:r w:rsidRPr="00DA3945">
        <w:rPr>
          <w:rFonts w:ascii="GHEA Grapalat" w:eastAsia="Times New Roman" w:hAnsi="GHEA Grapalat" w:cs="Times New Roman"/>
          <w:kern w:val="0"/>
          <w:sz w:val="24"/>
          <w:szCs w:val="24"/>
          <w14:ligatures w14:val="none"/>
        </w:rPr>
        <w:t>World</w:t>
      </w:r>
      <w:proofErr w:type="spellEnd"/>
      <w:r w:rsidRPr="00DA3945">
        <w:rPr>
          <w:rFonts w:ascii="GHEA Grapalat" w:eastAsia="Times New Roman" w:hAnsi="GHEA Grapalat" w:cs="Times New Roman"/>
          <w:kern w:val="0"/>
          <w:sz w:val="24"/>
          <w:szCs w:val="24"/>
          <w14:ligatures w14:val="none"/>
        </w:rPr>
        <w:t xml:space="preserve"> </w:t>
      </w:r>
      <w:proofErr w:type="spellStart"/>
      <w:r w:rsidRPr="00DA3945">
        <w:rPr>
          <w:rFonts w:ascii="GHEA Grapalat" w:eastAsia="Times New Roman" w:hAnsi="GHEA Grapalat" w:cs="Times New Roman"/>
          <w:kern w:val="0"/>
          <w:sz w:val="24"/>
          <w:szCs w:val="24"/>
          <w14:ligatures w14:val="none"/>
        </w:rPr>
        <w:t>Trade</w:t>
      </w:r>
      <w:proofErr w:type="spellEnd"/>
      <w:r w:rsidRPr="00DA3945">
        <w:rPr>
          <w:rFonts w:ascii="GHEA Grapalat" w:eastAsia="Times New Roman" w:hAnsi="GHEA Grapalat" w:cs="Times New Roman"/>
          <w:kern w:val="0"/>
          <w:sz w:val="24"/>
          <w:szCs w:val="24"/>
          <w14:ligatures w14:val="none"/>
        </w:rPr>
        <w:t xml:space="preserve"> </w:t>
      </w:r>
      <w:proofErr w:type="spellStart"/>
      <w:r w:rsidRPr="00DA3945">
        <w:rPr>
          <w:rFonts w:ascii="GHEA Grapalat" w:eastAsia="Times New Roman" w:hAnsi="GHEA Grapalat" w:cs="Times New Roman"/>
          <w:kern w:val="0"/>
          <w:sz w:val="24"/>
          <w:szCs w:val="24"/>
          <w14:ligatures w14:val="none"/>
        </w:rPr>
        <w:t>Center</w:t>
      </w:r>
      <w:proofErr w:type="spellEnd"/>
      <w:r w:rsidRPr="00DA3945">
        <w:rPr>
          <w:rFonts w:ascii="GHEA Grapalat" w:eastAsia="Times New Roman" w:hAnsi="GHEA Grapalat" w:cs="Times New Roman"/>
          <w:kern w:val="0"/>
          <w:sz w:val="24"/>
          <w:szCs w:val="24"/>
          <w14:ligatures w14:val="none"/>
        </w:rPr>
        <w:t xml:space="preserve"> (WTC) կառուցելու քաղաքաշինական կառուցապատման ծրագիրն (այսուհետ՝ Ծրագիր) իրականացնելու նպատակով՝ սույն որոշմանը կցված NN 1 և 2 հավելվածներում նշված տարածքների (այսուհետ՝ օտարվող սեփականություն) նկատմամբ (բացառությամբ պետական սեփականություն հանդիսացող</w:t>
      </w:r>
      <w:r>
        <w:rPr>
          <w:rFonts w:ascii="GHEA Grapalat" w:eastAsia="Times New Roman" w:hAnsi="GHEA Grapalat" w:cs="Times New Roman"/>
          <w:kern w:val="0"/>
          <w:sz w:val="24"/>
          <w:szCs w:val="24"/>
          <w14:ligatures w14:val="none"/>
        </w:rPr>
        <w:t xml:space="preserve"> տարածքների</w:t>
      </w:r>
      <w:r w:rsidRPr="00DA3945">
        <w:rPr>
          <w:rFonts w:ascii="GHEA Grapalat" w:eastAsia="Times New Roman" w:hAnsi="GHEA Grapalat" w:cs="Times New Roman"/>
          <w:kern w:val="0"/>
          <w:sz w:val="24"/>
          <w:szCs w:val="24"/>
          <w14:ligatures w14:val="none"/>
        </w:rPr>
        <w:t xml:space="preserve">) ճանաչել հանրության գերակա շահ` </w:t>
      </w:r>
      <w:proofErr w:type="spellStart"/>
      <w:r w:rsidRPr="00DA3945">
        <w:rPr>
          <w:rFonts w:ascii="GHEA Grapalat" w:eastAsia="Times New Roman" w:hAnsi="GHEA Grapalat" w:cs="Times New Roman"/>
          <w:kern w:val="0"/>
          <w:sz w:val="24"/>
          <w:szCs w:val="24"/>
          <w14:ligatures w14:val="none"/>
        </w:rPr>
        <w:t>հետևյալ</w:t>
      </w:r>
      <w:proofErr w:type="spellEnd"/>
      <w:r w:rsidRPr="00DA3945">
        <w:rPr>
          <w:rFonts w:ascii="GHEA Grapalat" w:eastAsia="Times New Roman" w:hAnsi="GHEA Grapalat" w:cs="Times New Roman"/>
          <w:kern w:val="0"/>
          <w:sz w:val="24"/>
          <w:szCs w:val="24"/>
          <w14:ligatures w14:val="none"/>
        </w:rPr>
        <w:t xml:space="preserve"> հիմնավորումներով`</w:t>
      </w:r>
    </w:p>
    <w:p w14:paraId="0D8EC2E2" w14:textId="77777777" w:rsidR="003F1788" w:rsidRDefault="003F1788" w:rsidP="003F1788">
      <w:pPr>
        <w:pStyle w:val="ListParagraph"/>
        <w:numPr>
          <w:ilvl w:val="1"/>
          <w:numId w:val="6"/>
        </w:numPr>
        <w:shd w:val="clear" w:color="auto" w:fill="FFFFFF"/>
        <w:spacing w:after="0" w:line="360" w:lineRule="auto"/>
        <w:ind w:left="0" w:firstLine="349"/>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 xml:space="preserve">Ծրագրի իրականացման շահը </w:t>
      </w:r>
      <w:proofErr w:type="spellStart"/>
      <w:r w:rsidRPr="00DA3945">
        <w:rPr>
          <w:rFonts w:ascii="GHEA Grapalat" w:eastAsia="Times New Roman" w:hAnsi="GHEA Grapalat" w:cs="Times New Roman"/>
          <w:kern w:val="0"/>
          <w:sz w:val="24"/>
          <w:szCs w:val="24"/>
          <w14:ligatures w14:val="none"/>
        </w:rPr>
        <w:t>գերակայում</w:t>
      </w:r>
      <w:proofErr w:type="spellEnd"/>
      <w:r w:rsidRPr="00DA3945">
        <w:rPr>
          <w:rFonts w:ascii="GHEA Grapalat" w:eastAsia="Times New Roman" w:hAnsi="GHEA Grapalat" w:cs="Times New Roman"/>
          <w:kern w:val="0"/>
          <w:sz w:val="24"/>
          <w:szCs w:val="24"/>
          <w14:ligatures w14:val="none"/>
        </w:rPr>
        <w:t xml:space="preserve"> է օտարվող սեփականության սեփականատերերի շահերից, քանի որ՝</w:t>
      </w:r>
    </w:p>
    <w:p w14:paraId="38D70E80" w14:textId="77777777" w:rsidR="003F1788" w:rsidRPr="00696798" w:rsidRDefault="003F1788" w:rsidP="003F1788">
      <w:pPr>
        <w:pStyle w:val="ListParagraph"/>
        <w:shd w:val="clear" w:color="auto" w:fill="FFFFFF"/>
        <w:spacing w:after="0" w:line="360" w:lineRule="auto"/>
        <w:ind w:left="349"/>
        <w:jc w:val="both"/>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14:ligatures w14:val="none"/>
        </w:rPr>
        <w:t>ա</w:t>
      </w:r>
      <w:r>
        <w:rPr>
          <w:rFonts w:ascii="MS Mincho" w:eastAsia="MS Mincho" w:hAnsi="MS Mincho" w:cs="MS Mincho"/>
          <w:kern w:val="0"/>
          <w:sz w:val="24"/>
          <w:szCs w:val="24"/>
          <w14:ligatures w14:val="none"/>
        </w:rPr>
        <w:t>․</w:t>
      </w:r>
      <w:r>
        <w:rPr>
          <w:rFonts w:ascii="GHEA Grapalat" w:eastAsia="Times New Roman" w:hAnsi="GHEA Grapalat" w:cs="Times New Roman"/>
          <w:kern w:val="0"/>
          <w:sz w:val="24"/>
          <w:szCs w:val="24"/>
          <w14:ligatures w14:val="none"/>
        </w:rPr>
        <w:t xml:space="preserve"> </w:t>
      </w:r>
      <w:r w:rsidRPr="00696798">
        <w:rPr>
          <w:rFonts w:ascii="GHEA Grapalat" w:eastAsia="Times New Roman" w:hAnsi="GHEA Grapalat" w:cs="Times New Roman"/>
          <w:kern w:val="0"/>
          <w:sz w:val="24"/>
          <w:szCs w:val="24"/>
          <w14:ligatures w14:val="none"/>
        </w:rPr>
        <w:t xml:space="preserve">Ծրագրի իրականացման արդյունքում կներգրավվեն նոր ներդրումներ, կստեղծվեն նոր աշխատատեղեր, կբարելավվի գործարար միջավայրն ու զբոսաշրջության մակարդակը, կվերանան </w:t>
      </w:r>
      <w:proofErr w:type="spellStart"/>
      <w:r w:rsidRPr="00696798">
        <w:rPr>
          <w:rFonts w:ascii="GHEA Grapalat" w:eastAsia="Times New Roman" w:hAnsi="GHEA Grapalat" w:cs="Times New Roman"/>
          <w:kern w:val="0"/>
          <w:sz w:val="24"/>
          <w:szCs w:val="24"/>
          <w14:ligatures w14:val="none"/>
        </w:rPr>
        <w:t>Երևանի</w:t>
      </w:r>
      <w:proofErr w:type="spellEnd"/>
      <w:r w:rsidRPr="00696798">
        <w:rPr>
          <w:rFonts w:ascii="GHEA Grapalat" w:eastAsia="Times New Roman" w:hAnsi="GHEA Grapalat" w:cs="Times New Roman"/>
          <w:kern w:val="0"/>
          <w:sz w:val="24"/>
          <w:szCs w:val="24"/>
          <w14:ligatures w14:val="none"/>
        </w:rPr>
        <w:t xml:space="preserve"> կենտրոնում առկա հին և խարխուլ, ինչպես նաև տարերայնորեն տեղակայված շինությունները՝ փոխարենը կկառուցվի քաղաքաշինական տեսակետից </w:t>
      </w:r>
      <w:proofErr w:type="spellStart"/>
      <w:r w:rsidRPr="00696798">
        <w:rPr>
          <w:rFonts w:ascii="GHEA Grapalat" w:eastAsia="Times New Roman" w:hAnsi="GHEA Grapalat" w:cs="Times New Roman"/>
          <w:kern w:val="0"/>
          <w:sz w:val="24"/>
          <w:szCs w:val="24"/>
          <w14:ligatures w14:val="none"/>
        </w:rPr>
        <w:t>կարևոր</w:t>
      </w:r>
      <w:proofErr w:type="spellEnd"/>
      <w:r w:rsidRPr="00696798">
        <w:rPr>
          <w:rFonts w:ascii="GHEA Grapalat" w:eastAsia="Times New Roman" w:hAnsi="GHEA Grapalat" w:cs="Times New Roman"/>
          <w:kern w:val="0"/>
          <w:sz w:val="24"/>
          <w:szCs w:val="24"/>
          <w14:ligatures w14:val="none"/>
        </w:rPr>
        <w:t xml:space="preserve"> նշանակություն ունեցող </w:t>
      </w:r>
      <w:r w:rsidRPr="00696798">
        <w:rPr>
          <w:rFonts w:ascii="GHEA Grapalat" w:hAnsi="GHEA Grapalat" w:cs="Sylfaen"/>
          <w:sz w:val="24"/>
          <w:szCs w:val="24"/>
        </w:rPr>
        <w:t xml:space="preserve">Համաշխարհային </w:t>
      </w:r>
      <w:proofErr w:type="spellStart"/>
      <w:r w:rsidRPr="00696798">
        <w:rPr>
          <w:rFonts w:ascii="GHEA Grapalat" w:hAnsi="GHEA Grapalat" w:cs="Sylfaen"/>
          <w:sz w:val="24"/>
          <w:szCs w:val="24"/>
        </w:rPr>
        <w:t>առևտրի</w:t>
      </w:r>
      <w:proofErr w:type="spellEnd"/>
      <w:r w:rsidRPr="00696798">
        <w:rPr>
          <w:rFonts w:ascii="GHEA Grapalat" w:hAnsi="GHEA Grapalat" w:cs="Sylfaen"/>
          <w:sz w:val="24"/>
          <w:szCs w:val="24"/>
        </w:rPr>
        <w:t xml:space="preserve"> կենտրոն (</w:t>
      </w:r>
      <w:proofErr w:type="spellStart"/>
      <w:r w:rsidRPr="00696798">
        <w:rPr>
          <w:rFonts w:ascii="GHEA Grapalat" w:hAnsi="GHEA Grapalat" w:cs="Sylfaen"/>
          <w:sz w:val="24"/>
          <w:szCs w:val="24"/>
        </w:rPr>
        <w:t>World</w:t>
      </w:r>
      <w:proofErr w:type="spellEnd"/>
      <w:r w:rsidRPr="00696798">
        <w:rPr>
          <w:rFonts w:ascii="GHEA Grapalat" w:hAnsi="GHEA Grapalat" w:cs="Sylfaen"/>
          <w:sz w:val="24"/>
          <w:szCs w:val="24"/>
        </w:rPr>
        <w:t xml:space="preserve"> </w:t>
      </w:r>
      <w:proofErr w:type="spellStart"/>
      <w:r w:rsidRPr="00696798">
        <w:rPr>
          <w:rFonts w:ascii="GHEA Grapalat" w:hAnsi="GHEA Grapalat" w:cs="Sylfaen"/>
          <w:sz w:val="24"/>
          <w:szCs w:val="24"/>
        </w:rPr>
        <w:t>Trade</w:t>
      </w:r>
      <w:proofErr w:type="spellEnd"/>
      <w:r w:rsidRPr="00696798">
        <w:rPr>
          <w:rFonts w:ascii="GHEA Grapalat" w:hAnsi="GHEA Grapalat" w:cs="Sylfaen"/>
          <w:sz w:val="24"/>
          <w:szCs w:val="24"/>
        </w:rPr>
        <w:t xml:space="preserve"> </w:t>
      </w:r>
      <w:proofErr w:type="spellStart"/>
      <w:r w:rsidRPr="00696798">
        <w:rPr>
          <w:rFonts w:ascii="GHEA Grapalat" w:hAnsi="GHEA Grapalat" w:cs="Sylfaen"/>
          <w:sz w:val="24"/>
          <w:szCs w:val="24"/>
        </w:rPr>
        <w:t>Center</w:t>
      </w:r>
      <w:proofErr w:type="spellEnd"/>
      <w:r w:rsidRPr="00696798">
        <w:rPr>
          <w:rFonts w:ascii="GHEA Grapalat" w:hAnsi="GHEA Grapalat" w:cs="Sylfaen"/>
          <w:sz w:val="24"/>
          <w:szCs w:val="24"/>
        </w:rPr>
        <w:t xml:space="preserve"> (WTC) </w:t>
      </w:r>
      <w:r w:rsidRPr="00696798">
        <w:rPr>
          <w:rFonts w:ascii="GHEA Grapalat" w:eastAsia="Times New Roman" w:hAnsi="GHEA Grapalat" w:cs="Times New Roman"/>
          <w:kern w:val="0"/>
          <w:sz w:val="24"/>
          <w:szCs w:val="24"/>
          <w14:ligatures w14:val="none"/>
        </w:rPr>
        <w:lastRenderedPageBreak/>
        <w:t xml:space="preserve">անվամբ Ա դասի </w:t>
      </w:r>
      <w:proofErr w:type="spellStart"/>
      <w:r w:rsidRPr="00696798">
        <w:rPr>
          <w:rFonts w:ascii="GHEA Grapalat" w:eastAsia="Times New Roman" w:hAnsi="GHEA Grapalat" w:cs="Times New Roman"/>
          <w:kern w:val="0"/>
          <w:sz w:val="24"/>
          <w:szCs w:val="24"/>
          <w14:ligatures w14:val="none"/>
        </w:rPr>
        <w:t>գերժամանակակից</w:t>
      </w:r>
      <w:proofErr w:type="spellEnd"/>
      <w:r w:rsidRPr="00696798">
        <w:rPr>
          <w:rFonts w:ascii="GHEA Grapalat" w:eastAsia="Times New Roman" w:hAnsi="GHEA Grapalat" w:cs="Times New Roman"/>
          <w:kern w:val="0"/>
          <w:sz w:val="24"/>
          <w:szCs w:val="24"/>
          <w14:ligatures w14:val="none"/>
        </w:rPr>
        <w:t xml:space="preserve"> բիզնես </w:t>
      </w:r>
      <w:proofErr w:type="spellStart"/>
      <w:r w:rsidRPr="00696798">
        <w:rPr>
          <w:rFonts w:ascii="GHEA Grapalat" w:eastAsia="Times New Roman" w:hAnsi="GHEA Grapalat" w:cs="Times New Roman"/>
          <w:kern w:val="0"/>
          <w:sz w:val="24"/>
          <w:szCs w:val="24"/>
          <w14:ligatures w14:val="none"/>
        </w:rPr>
        <w:t>էկոհամակարգ</w:t>
      </w:r>
      <w:proofErr w:type="spellEnd"/>
      <w:r w:rsidRPr="00696798">
        <w:rPr>
          <w:rFonts w:ascii="GHEA Grapalat" w:eastAsia="Times New Roman" w:hAnsi="GHEA Grapalat" w:cs="Times New Roman"/>
          <w:kern w:val="0"/>
          <w:sz w:val="24"/>
          <w:szCs w:val="24"/>
          <w14:ligatures w14:val="none"/>
        </w:rPr>
        <w:t xml:space="preserve">, ինչը բնականաբար կունենա սոցիալ-տնտեսական բարձր նշանակություն </w:t>
      </w:r>
      <w:proofErr w:type="spellStart"/>
      <w:r w:rsidRPr="00696798">
        <w:rPr>
          <w:rFonts w:ascii="GHEA Grapalat" w:eastAsia="Times New Roman" w:hAnsi="GHEA Grapalat" w:cs="Times New Roman"/>
          <w:kern w:val="0"/>
          <w:sz w:val="24"/>
          <w:szCs w:val="24"/>
          <w14:ligatures w14:val="none"/>
        </w:rPr>
        <w:t>Երևանի</w:t>
      </w:r>
      <w:proofErr w:type="spellEnd"/>
      <w:r w:rsidRPr="00696798">
        <w:rPr>
          <w:rFonts w:ascii="GHEA Grapalat" w:eastAsia="Times New Roman" w:hAnsi="GHEA Grapalat" w:cs="Times New Roman"/>
          <w:kern w:val="0"/>
          <w:sz w:val="24"/>
          <w:szCs w:val="24"/>
          <w14:ligatures w14:val="none"/>
        </w:rPr>
        <w:t xml:space="preserve"> և ամբողջ հանրապետության համար,</w:t>
      </w:r>
    </w:p>
    <w:p w14:paraId="2D541965" w14:textId="77777777" w:rsidR="003F1788" w:rsidRPr="00DA3945" w:rsidRDefault="003F1788" w:rsidP="003F1788">
      <w:pPr>
        <w:shd w:val="clear" w:color="auto" w:fill="FFFFFF"/>
        <w:spacing w:after="0" w:line="360" w:lineRule="auto"/>
        <w:ind w:firstLine="375"/>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բ. Ծրագրի իրականացումը կունենա նաև քաղաքաշինության, բնապահպանության, առողջության, սպորտի, մշակույթի զարգացման նշանակություն.</w:t>
      </w:r>
    </w:p>
    <w:p w14:paraId="0E5F09D1" w14:textId="77777777" w:rsidR="003F1788" w:rsidRDefault="003F1788" w:rsidP="003F1788">
      <w:pPr>
        <w:pStyle w:val="ListParagraph"/>
        <w:numPr>
          <w:ilvl w:val="1"/>
          <w:numId w:val="6"/>
        </w:numPr>
        <w:shd w:val="clear" w:color="auto" w:fill="FFFFFF"/>
        <w:spacing w:after="0" w:line="360" w:lineRule="auto"/>
        <w:ind w:left="0" w:firstLine="349"/>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 xml:space="preserve">Ծրագրի արդյունավետ իրագործումը չի կարող ապահովվել առանց նշված՝ օտարվող  սեփականության օբյեկտների   </w:t>
      </w:r>
      <w:proofErr w:type="spellStart"/>
      <w:r w:rsidRPr="00DA3945">
        <w:rPr>
          <w:rFonts w:ascii="GHEA Grapalat" w:eastAsia="Times New Roman" w:hAnsi="GHEA Grapalat" w:cs="Times New Roman"/>
          <w:kern w:val="0"/>
          <w:sz w:val="24"/>
          <w:szCs w:val="24"/>
          <w14:ligatures w14:val="none"/>
        </w:rPr>
        <w:t>oտարման</w:t>
      </w:r>
      <w:proofErr w:type="spellEnd"/>
      <w:r w:rsidRPr="00DA3945">
        <w:rPr>
          <w:rFonts w:ascii="GHEA Grapalat" w:eastAsia="Times New Roman" w:hAnsi="GHEA Grapalat" w:cs="Times New Roman"/>
          <w:kern w:val="0"/>
          <w:sz w:val="24"/>
          <w:szCs w:val="24"/>
          <w14:ligatures w14:val="none"/>
        </w:rPr>
        <w:t>:</w:t>
      </w:r>
    </w:p>
    <w:p w14:paraId="6F084D65" w14:textId="77777777" w:rsidR="003F1788" w:rsidRPr="00696798" w:rsidRDefault="003F1788" w:rsidP="003F1788">
      <w:pPr>
        <w:pStyle w:val="ListParagraph"/>
        <w:numPr>
          <w:ilvl w:val="0"/>
          <w:numId w:val="12"/>
        </w:numPr>
        <w:shd w:val="clear" w:color="auto" w:fill="FFFFFF"/>
        <w:spacing w:after="0" w:line="360" w:lineRule="auto"/>
        <w:ind w:left="720"/>
        <w:jc w:val="both"/>
        <w:rPr>
          <w:rFonts w:ascii="GHEA Grapalat" w:eastAsia="Times New Roman" w:hAnsi="GHEA Grapalat" w:cs="Times New Roman"/>
          <w:kern w:val="0"/>
          <w:sz w:val="24"/>
          <w:szCs w:val="24"/>
          <w14:ligatures w14:val="none"/>
        </w:rPr>
      </w:pPr>
      <w:r w:rsidRPr="00696798">
        <w:rPr>
          <w:rFonts w:ascii="GHEA Grapalat" w:eastAsia="Times New Roman" w:hAnsi="GHEA Grapalat" w:cs="Times New Roman"/>
          <w:kern w:val="0"/>
          <w:sz w:val="24"/>
          <w:szCs w:val="24"/>
          <w14:ligatures w14:val="none"/>
        </w:rPr>
        <w:t>Հաստատել՝</w:t>
      </w:r>
    </w:p>
    <w:p w14:paraId="2C8E1DEB" w14:textId="77777777" w:rsidR="003F1788" w:rsidRPr="00DA3945" w:rsidRDefault="003F1788" w:rsidP="003F1788">
      <w:pPr>
        <w:pStyle w:val="ListParagraph"/>
        <w:numPr>
          <w:ilvl w:val="0"/>
          <w:numId w:val="7"/>
        </w:numPr>
        <w:spacing w:line="360" w:lineRule="auto"/>
        <w:ind w:left="0" w:firstLine="349"/>
        <w:jc w:val="both"/>
        <w:rPr>
          <w:rFonts w:ascii="GHEA Grapalat" w:eastAsia="Times New Roman" w:hAnsi="GHEA Grapalat" w:cs="Times New Roman"/>
          <w:kern w:val="0"/>
          <w:sz w:val="24"/>
          <w:szCs w:val="24"/>
          <w14:ligatures w14:val="none"/>
        </w:rPr>
      </w:pPr>
      <w:proofErr w:type="spellStart"/>
      <w:r w:rsidRPr="00DA3945">
        <w:rPr>
          <w:rFonts w:ascii="GHEA Grapalat" w:eastAsia="Times New Roman" w:hAnsi="GHEA Grapalat" w:cs="Times New Roman"/>
          <w:kern w:val="0"/>
          <w:sz w:val="24"/>
          <w:szCs w:val="24"/>
          <w14:ligatures w14:val="none"/>
        </w:rPr>
        <w:t>Երևան</w:t>
      </w:r>
      <w:proofErr w:type="spellEnd"/>
      <w:r w:rsidRPr="00DA3945">
        <w:rPr>
          <w:rFonts w:ascii="GHEA Grapalat" w:eastAsia="Times New Roman" w:hAnsi="GHEA Grapalat" w:cs="Times New Roman"/>
          <w:kern w:val="0"/>
          <w:sz w:val="24"/>
          <w:szCs w:val="24"/>
          <w14:ligatures w14:val="none"/>
        </w:rPr>
        <w:t xml:space="preserve"> քաղաքի Սարյան և Պարոնյան փողոցների միջնամասում (Սարյան 22 հասցեում գտնվող գույքին հարակից)</w:t>
      </w:r>
      <w:r w:rsidRPr="00DA3945">
        <w:rPr>
          <w:rFonts w:ascii="GHEA Grapalat" w:hAnsi="GHEA Grapalat"/>
        </w:rPr>
        <w:t xml:space="preserve"> </w:t>
      </w:r>
      <w:r w:rsidRPr="00DA3945">
        <w:rPr>
          <w:rFonts w:ascii="GHEA Grapalat" w:eastAsia="Times New Roman" w:hAnsi="GHEA Grapalat" w:cs="Times New Roman"/>
          <w:kern w:val="0"/>
          <w:sz w:val="24"/>
          <w:szCs w:val="24"/>
          <w14:ligatures w14:val="none"/>
        </w:rPr>
        <w:t>գտնվող այն  շենքերի,  շինությունների, հողամասերի  (օտարվող սեփականություն) ցանկը և սխեման, որոնց նկատմամբ ճանաչվել է հանրության գերակա շահ՝ համաձայն NN 1 և 2 հավելվածների  (բացառությամբ պետական սեփականություն հանդիսացող)։</w:t>
      </w:r>
    </w:p>
    <w:p w14:paraId="631E8E85" w14:textId="77777777" w:rsidR="003F1788" w:rsidRPr="00696798" w:rsidRDefault="003F1788" w:rsidP="003F1788">
      <w:pPr>
        <w:pStyle w:val="ListParagraph"/>
        <w:numPr>
          <w:ilvl w:val="0"/>
          <w:numId w:val="12"/>
        </w:numPr>
        <w:shd w:val="clear" w:color="auto" w:fill="FFFFFF"/>
        <w:spacing w:after="0" w:line="360" w:lineRule="auto"/>
        <w:ind w:left="720"/>
        <w:jc w:val="both"/>
        <w:rPr>
          <w:rFonts w:ascii="GHEA Grapalat" w:eastAsia="Times New Roman" w:hAnsi="GHEA Grapalat" w:cs="Times New Roman"/>
          <w:kern w:val="0"/>
          <w:sz w:val="24"/>
          <w:szCs w:val="24"/>
          <w14:ligatures w14:val="none"/>
        </w:rPr>
      </w:pPr>
      <w:r w:rsidRPr="00696798">
        <w:rPr>
          <w:rFonts w:ascii="GHEA Grapalat" w:eastAsia="Times New Roman" w:hAnsi="GHEA Grapalat" w:cs="Times New Roman"/>
          <w:kern w:val="0"/>
          <w:sz w:val="24"/>
          <w:szCs w:val="24"/>
          <w14:ligatures w14:val="none"/>
        </w:rPr>
        <w:t>Սահմանել, որ`</w:t>
      </w:r>
    </w:p>
    <w:p w14:paraId="264E6F77"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 xml:space="preserve">սույն որոշման 2-րդ կետով հաստատված հավելվածներում նշված օտարվող սեփականության  ձեռք բերող է </w:t>
      </w:r>
      <w:proofErr w:type="spellStart"/>
      <w:r w:rsidRPr="00DA3945">
        <w:rPr>
          <w:rFonts w:ascii="GHEA Grapalat" w:eastAsia="Times New Roman" w:hAnsi="GHEA Grapalat" w:cs="Times New Roman"/>
          <w:kern w:val="0"/>
          <w:sz w:val="24"/>
          <w:szCs w:val="24"/>
          <w14:ligatures w14:val="none"/>
        </w:rPr>
        <w:t>հանդիuանում</w:t>
      </w:r>
      <w:proofErr w:type="spellEnd"/>
      <w:r w:rsidRPr="00DA3945">
        <w:rPr>
          <w:rFonts w:ascii="GHEA Grapalat" w:eastAsia="Times New Roman" w:hAnsi="GHEA Grapalat" w:cs="Times New Roman"/>
          <w:kern w:val="0"/>
          <w:sz w:val="24"/>
          <w:szCs w:val="24"/>
          <w14:ligatures w14:val="none"/>
        </w:rPr>
        <w:t xml:space="preserve"> Հայաստանի Հանրապետության, «</w:t>
      </w:r>
      <w:proofErr w:type="spellStart"/>
      <w:r w:rsidRPr="00DA3945">
        <w:rPr>
          <w:rFonts w:ascii="GHEA Grapalat" w:eastAsia="Times New Roman" w:hAnsi="GHEA Grapalat" w:cs="Times New Roman"/>
          <w:kern w:val="0"/>
          <w:sz w:val="24"/>
          <w:szCs w:val="24"/>
          <w14:ligatures w14:val="none"/>
        </w:rPr>
        <w:t>Ռենշին</w:t>
      </w:r>
      <w:proofErr w:type="spellEnd"/>
      <w:r w:rsidRPr="00DA3945">
        <w:rPr>
          <w:rFonts w:ascii="GHEA Grapalat" w:eastAsia="Times New Roman" w:hAnsi="GHEA Grapalat" w:cs="Times New Roman"/>
          <w:kern w:val="0"/>
          <w:sz w:val="24"/>
          <w:szCs w:val="24"/>
          <w14:ligatures w14:val="none"/>
        </w:rPr>
        <w:t xml:space="preserve">» սահմանափակ պատասխանատվությամբ ընկերության և «Հայփոստ» փակ բաժնետիրական ընկերության հետ համատեղ հիմնադրվող «Համաշխարհային </w:t>
      </w:r>
      <w:proofErr w:type="spellStart"/>
      <w:r w:rsidRPr="00DA3945">
        <w:rPr>
          <w:rFonts w:ascii="GHEA Grapalat" w:eastAsia="Times New Roman" w:hAnsi="GHEA Grapalat" w:cs="Times New Roman"/>
          <w:kern w:val="0"/>
          <w:sz w:val="24"/>
          <w:szCs w:val="24"/>
          <w14:ligatures w14:val="none"/>
        </w:rPr>
        <w:t>առևտրի</w:t>
      </w:r>
      <w:proofErr w:type="spellEnd"/>
      <w:r w:rsidRPr="00DA3945">
        <w:rPr>
          <w:rFonts w:ascii="GHEA Grapalat" w:eastAsia="Times New Roman" w:hAnsi="GHEA Grapalat" w:cs="Times New Roman"/>
          <w:kern w:val="0"/>
          <w:sz w:val="24"/>
          <w:szCs w:val="24"/>
          <w14:ligatures w14:val="none"/>
        </w:rPr>
        <w:t xml:space="preserve"> կենտրոն </w:t>
      </w:r>
      <w:proofErr w:type="spellStart"/>
      <w:r w:rsidRPr="00DA3945">
        <w:rPr>
          <w:rFonts w:ascii="GHEA Grapalat" w:eastAsia="Times New Roman" w:hAnsi="GHEA Grapalat" w:cs="Times New Roman"/>
          <w:kern w:val="0"/>
          <w:sz w:val="24"/>
          <w:szCs w:val="24"/>
          <w14:ligatures w14:val="none"/>
        </w:rPr>
        <w:t>Երևան</w:t>
      </w:r>
      <w:proofErr w:type="spellEnd"/>
      <w:r w:rsidRPr="00DA3945">
        <w:rPr>
          <w:rFonts w:ascii="GHEA Grapalat" w:eastAsia="Times New Roman" w:hAnsi="GHEA Grapalat" w:cs="Times New Roman"/>
          <w:kern w:val="0"/>
          <w:sz w:val="24"/>
          <w:szCs w:val="24"/>
          <w14:ligatures w14:val="none"/>
        </w:rPr>
        <w:t>» փակ բաժնետիրական ընկերությունը (այսուհետ՝ Ընկերություն).</w:t>
      </w:r>
    </w:p>
    <w:p w14:paraId="2A16F855"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նախատեսված օտարման գործառույթների իրականացումը համակարգող է հանդիսանում Հայաստանի Հանրապետության էկոնոմիկայի նախարարությունը</w:t>
      </w:r>
      <w:r w:rsidRPr="00DA3945">
        <w:rPr>
          <w:rFonts w:ascii="Cambria Math" w:eastAsia="Times New Roman" w:hAnsi="Cambria Math" w:cs="Cambria Math"/>
          <w:kern w:val="0"/>
          <w:sz w:val="24"/>
          <w:szCs w:val="24"/>
          <w14:ligatures w14:val="none"/>
        </w:rPr>
        <w:t>․</w:t>
      </w:r>
    </w:p>
    <w:p w14:paraId="4E418F06"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սեփականության օտարման գործընթացն սկսելու վերջնական ժամկետը 24 (քսանչորս) ամիս է՝ սկսած սույն որոշման ուժի մեջ մտնելու օրվանից.</w:t>
      </w:r>
    </w:p>
    <w:p w14:paraId="4418B138"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սույն որոշմամբ հանրության գերակա շահ ճանաչված օտարվող սեփականության և դրանցում առկա սեփականության օբյեկտների նկարագրության արձանագրության կազմման գործառույթներն իրականացնում է սույն որոշման 3-րդ կետի 2-րդ ենթակետով նախատեսված՝ օտարման գործառույթների իրականացումը համակարգող ճանաչված՝ Հայաստանի Հանրապետության էկոնոմիկայի նախարարությունը.</w:t>
      </w:r>
    </w:p>
    <w:p w14:paraId="02539B99"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 xml:space="preserve">սույն որոշմամբ հանրության գերակա շահ ճանաչված օտարվող սեփականության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թվականի հունվարի 25-ի N 108-Ն որոշմամբ սահմանված կարգով, սույն որոշումն ուժի մեջ </w:t>
      </w:r>
      <w:r w:rsidRPr="00DA3945">
        <w:rPr>
          <w:rFonts w:ascii="GHEA Grapalat" w:eastAsia="Times New Roman" w:hAnsi="GHEA Grapalat" w:cs="Times New Roman"/>
          <w:kern w:val="0"/>
          <w:sz w:val="24"/>
          <w:szCs w:val="24"/>
          <w14:ligatures w14:val="none"/>
        </w:rPr>
        <w:lastRenderedPageBreak/>
        <w:t xml:space="preserve">մտնելուն հաջորդող 4 (չորս) ամսվա ընթացքում ՝ նկարագրության արձանագրության օրինակելի </w:t>
      </w:r>
      <w:proofErr w:type="spellStart"/>
      <w:r w:rsidRPr="00DA3945">
        <w:rPr>
          <w:rFonts w:ascii="GHEA Grapalat" w:eastAsia="Times New Roman" w:hAnsi="GHEA Grapalat" w:cs="Times New Roman"/>
          <w:kern w:val="0"/>
          <w:sz w:val="24"/>
          <w:szCs w:val="24"/>
          <w14:ligatures w14:val="none"/>
        </w:rPr>
        <w:t>ձևով</w:t>
      </w:r>
      <w:proofErr w:type="spellEnd"/>
      <w:r w:rsidRPr="00DA3945">
        <w:rPr>
          <w:rFonts w:ascii="GHEA Grapalat" w:eastAsia="Times New Roman" w:hAnsi="GHEA Grapalat" w:cs="Times New Roman"/>
          <w:kern w:val="0"/>
          <w:sz w:val="24"/>
          <w:szCs w:val="24"/>
          <w14:ligatures w14:val="none"/>
        </w:rPr>
        <w:t>:</w:t>
      </w:r>
    </w:p>
    <w:p w14:paraId="5C84DF6C"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 xml:space="preserve">օտարվող սեփականություն ձեռք </w:t>
      </w:r>
      <w:proofErr w:type="spellStart"/>
      <w:r w:rsidRPr="00DA3945">
        <w:rPr>
          <w:rFonts w:ascii="GHEA Grapalat" w:eastAsia="Times New Roman" w:hAnsi="GHEA Grapalat" w:cs="Times New Roman"/>
          <w:kern w:val="0"/>
          <w:sz w:val="24"/>
          <w:szCs w:val="24"/>
          <w14:ligatures w14:val="none"/>
        </w:rPr>
        <w:t>բերողի</w:t>
      </w:r>
      <w:proofErr w:type="spellEnd"/>
      <w:r w:rsidRPr="00DA3945">
        <w:rPr>
          <w:rFonts w:ascii="GHEA Grapalat" w:eastAsia="Times New Roman" w:hAnsi="GHEA Grapalat" w:cs="Times New Roman"/>
          <w:kern w:val="0"/>
          <w:sz w:val="24"/>
          <w:szCs w:val="24"/>
          <w14:ligatures w14:val="none"/>
        </w:rPr>
        <w:t xml:space="preserve"> իրավունքները, պարտականություններն ու պատասխանատվությունը սահմանվում են «Հանրության գերակա շահերի ապահովման նպատակով </w:t>
      </w:r>
      <w:proofErr w:type="spellStart"/>
      <w:r w:rsidRPr="00DA3945">
        <w:rPr>
          <w:rFonts w:ascii="GHEA Grapalat" w:eastAsia="Times New Roman" w:hAnsi="GHEA Grapalat" w:cs="Times New Roman"/>
          <w:kern w:val="0"/>
          <w:sz w:val="24"/>
          <w:szCs w:val="24"/>
          <w14:ligatures w14:val="none"/>
        </w:rPr>
        <w:t>uեփականության</w:t>
      </w:r>
      <w:proofErr w:type="spellEnd"/>
      <w:r w:rsidRPr="00DA3945">
        <w:rPr>
          <w:rFonts w:ascii="GHEA Grapalat" w:eastAsia="Times New Roman" w:hAnsi="GHEA Grapalat" w:cs="Times New Roman"/>
          <w:kern w:val="0"/>
          <w:sz w:val="24"/>
          <w:szCs w:val="24"/>
          <w14:ligatures w14:val="none"/>
        </w:rPr>
        <w:t xml:space="preserve"> </w:t>
      </w:r>
      <w:proofErr w:type="spellStart"/>
      <w:r w:rsidRPr="00DA3945">
        <w:rPr>
          <w:rFonts w:ascii="GHEA Grapalat" w:eastAsia="Times New Roman" w:hAnsi="GHEA Grapalat" w:cs="Times New Roman"/>
          <w:kern w:val="0"/>
          <w:sz w:val="24"/>
          <w:szCs w:val="24"/>
          <w14:ligatures w14:val="none"/>
        </w:rPr>
        <w:t>oտարման</w:t>
      </w:r>
      <w:proofErr w:type="spellEnd"/>
      <w:r w:rsidRPr="00DA3945">
        <w:rPr>
          <w:rFonts w:ascii="GHEA Grapalat" w:eastAsia="Times New Roman" w:hAnsi="GHEA Grapalat" w:cs="Times New Roman"/>
          <w:kern w:val="0"/>
          <w:sz w:val="24"/>
          <w:szCs w:val="24"/>
          <w14:ligatures w14:val="none"/>
        </w:rPr>
        <w:t xml:space="preserve"> </w:t>
      </w:r>
      <w:proofErr w:type="spellStart"/>
      <w:r w:rsidRPr="00DA3945">
        <w:rPr>
          <w:rFonts w:ascii="GHEA Grapalat" w:eastAsia="Times New Roman" w:hAnsi="GHEA Grapalat" w:cs="Times New Roman"/>
          <w:kern w:val="0"/>
          <w:sz w:val="24"/>
          <w:szCs w:val="24"/>
          <w14:ligatures w14:val="none"/>
        </w:rPr>
        <w:t>մաuին</w:t>
      </w:r>
      <w:proofErr w:type="spellEnd"/>
      <w:r w:rsidRPr="00DA3945">
        <w:rPr>
          <w:rFonts w:ascii="GHEA Grapalat" w:eastAsia="Times New Roman" w:hAnsi="GHEA Grapalat" w:cs="Times New Roman"/>
          <w:kern w:val="0"/>
          <w:sz w:val="24"/>
          <w:szCs w:val="24"/>
          <w14:ligatures w14:val="none"/>
        </w:rPr>
        <w:t xml:space="preserve">» օրենքի հիման վրա կադաստրային </w:t>
      </w:r>
      <w:proofErr w:type="spellStart"/>
      <w:r w:rsidRPr="00DA3945">
        <w:rPr>
          <w:rFonts w:ascii="GHEA Grapalat" w:eastAsia="Times New Roman" w:hAnsi="GHEA Grapalat" w:cs="Times New Roman"/>
          <w:kern w:val="0"/>
          <w:sz w:val="24"/>
          <w:szCs w:val="24"/>
          <w14:ligatures w14:val="none"/>
        </w:rPr>
        <w:t>ծածկագրերով</w:t>
      </w:r>
      <w:proofErr w:type="spellEnd"/>
      <w:r w:rsidRPr="00DA3945">
        <w:rPr>
          <w:rFonts w:ascii="GHEA Grapalat" w:eastAsia="Times New Roman" w:hAnsi="GHEA Grapalat" w:cs="Times New Roman"/>
          <w:kern w:val="0"/>
          <w:sz w:val="24"/>
          <w:szCs w:val="24"/>
          <w14:ligatures w14:val="none"/>
        </w:rPr>
        <w:t xml:space="preserve"> անշարժ գույքի միավորների ձեռք </w:t>
      </w:r>
      <w:proofErr w:type="spellStart"/>
      <w:r w:rsidRPr="00DA3945">
        <w:rPr>
          <w:rFonts w:ascii="GHEA Grapalat" w:eastAsia="Times New Roman" w:hAnsi="GHEA Grapalat" w:cs="Times New Roman"/>
          <w:kern w:val="0"/>
          <w:sz w:val="24"/>
          <w:szCs w:val="24"/>
          <w14:ligatures w14:val="none"/>
        </w:rPr>
        <w:t>բերողի</w:t>
      </w:r>
      <w:proofErr w:type="spellEnd"/>
      <w:r w:rsidRPr="00DA3945">
        <w:rPr>
          <w:rFonts w:ascii="GHEA Grapalat" w:eastAsia="Times New Roman" w:hAnsi="GHEA Grapalat" w:cs="Times New Roman"/>
          <w:kern w:val="0"/>
          <w:sz w:val="24"/>
          <w:szCs w:val="24"/>
          <w14:ligatures w14:val="none"/>
        </w:rPr>
        <w:t xml:space="preserve"> և լիազոր մարմնի՝ Հայաստանի Հանրապետության էկոնոմիկայի նախարարության </w:t>
      </w:r>
      <w:proofErr w:type="spellStart"/>
      <w:r w:rsidRPr="00DA3945">
        <w:rPr>
          <w:rFonts w:ascii="GHEA Grapalat" w:eastAsia="Times New Roman" w:hAnsi="GHEA Grapalat" w:cs="Times New Roman"/>
          <w:kern w:val="0"/>
          <w:sz w:val="24"/>
          <w:szCs w:val="24"/>
          <w14:ligatures w14:val="none"/>
        </w:rPr>
        <w:t>միջև</w:t>
      </w:r>
      <w:proofErr w:type="spellEnd"/>
      <w:r w:rsidRPr="00DA3945">
        <w:rPr>
          <w:rFonts w:ascii="GHEA Grapalat" w:eastAsia="Times New Roman" w:hAnsi="GHEA Grapalat" w:cs="Times New Roman"/>
          <w:kern w:val="0"/>
          <w:sz w:val="24"/>
          <w:szCs w:val="24"/>
          <w14:ligatures w14:val="none"/>
        </w:rPr>
        <w:t xml:space="preserve"> կնքված պայմանագրին համապատասխան:</w:t>
      </w:r>
    </w:p>
    <w:p w14:paraId="707C1DD5"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սույն որոշման NN 1 և 2 հավելվածներում նշված օտարվող սեփականությունը Ընկերության կողմից կարող են օգտագործվել բացառապես Որոշմամբ հավանություն ստացած Ծրագրով նախատեսված գործողություններն իրականացնելու նպատակով:</w:t>
      </w:r>
    </w:p>
    <w:p w14:paraId="64915EED" w14:textId="77777777" w:rsidR="003F1788" w:rsidRPr="00DA3945" w:rsidRDefault="003F1788" w:rsidP="003F178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պայմանագրի նոտարական վավերացման և դրանից բխող գույքային իրավունքների պետական գրանցման հետ կապված վճարներն ու տուրքերը պետք է վճարվեն Ընկերության միջոցների հաշվին։</w:t>
      </w:r>
    </w:p>
    <w:p w14:paraId="37F38F54" w14:textId="77777777" w:rsidR="003F1788" w:rsidRDefault="003F1788" w:rsidP="003F1788">
      <w:pPr>
        <w:pStyle w:val="ListParagraph"/>
        <w:numPr>
          <w:ilvl w:val="0"/>
          <w:numId w:val="12"/>
        </w:numPr>
        <w:shd w:val="clear" w:color="auto" w:fill="FFFFFF"/>
        <w:spacing w:after="0" w:line="360" w:lineRule="auto"/>
        <w:ind w:left="720"/>
        <w:jc w:val="both"/>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kern w:val="0"/>
          <w:sz w:val="24"/>
          <w:szCs w:val="24"/>
          <w14:ligatures w14:val="none"/>
        </w:rPr>
        <w:t xml:space="preserve">Հիմք ընդունելով, որ </w:t>
      </w:r>
      <w:r w:rsidRPr="00DA3945">
        <w:rPr>
          <w:rFonts w:ascii="GHEA Grapalat" w:eastAsia="Times New Roman" w:hAnsi="GHEA Grapalat" w:cs="Times New Roman"/>
          <w:sz w:val="24"/>
          <w:szCs w:val="24"/>
        </w:rPr>
        <w:t xml:space="preserve">ծրագիրը տարածաշրջանում եզակի է իր տեսակի մեջ և </w:t>
      </w:r>
      <w:r w:rsidRPr="00DA3945">
        <w:rPr>
          <w:rFonts w:ascii="GHEA Grapalat" w:eastAsia="Times New Roman" w:hAnsi="GHEA Grapalat" w:cs="Times New Roman"/>
          <w:kern w:val="0"/>
          <w:sz w:val="24"/>
          <w:szCs w:val="24"/>
          <w14:ligatures w14:val="none"/>
        </w:rPr>
        <w:t xml:space="preserve">իրականացման տարածքը ներառում է նաև պետական սեփականություն հանդիսացող հողամասեր, ինչպես նաև հաշվի առնելով, որ ծրագիրն առանց այդ հողատարածքների հնարավոր չէ իրականացնել՝ համաձայնություն տալ սույն որոշման N 2 հավելվածի սխեմայի սահմաններում առկա  պետական սեփականություն հանդիսացող հողամասերի </w:t>
      </w:r>
      <w:proofErr w:type="spellStart"/>
      <w:r w:rsidRPr="00DA3945">
        <w:rPr>
          <w:rFonts w:ascii="GHEA Grapalat" w:eastAsia="Times New Roman" w:hAnsi="GHEA Grapalat" w:cs="Times New Roman"/>
          <w:kern w:val="0"/>
          <w:sz w:val="24"/>
          <w:szCs w:val="24"/>
          <w14:ligatures w14:val="none"/>
        </w:rPr>
        <w:t>օտարմանը</w:t>
      </w:r>
      <w:proofErr w:type="spellEnd"/>
      <w:r w:rsidRPr="00DA3945">
        <w:rPr>
          <w:rFonts w:ascii="GHEA Grapalat" w:eastAsia="Times New Roman" w:hAnsi="GHEA Grapalat" w:cs="Times New Roman"/>
          <w:kern w:val="0"/>
          <w:sz w:val="24"/>
          <w:szCs w:val="24"/>
          <w14:ligatures w14:val="none"/>
        </w:rPr>
        <w:t>։</w:t>
      </w:r>
    </w:p>
    <w:p w14:paraId="15CE4C34" w14:textId="77777777" w:rsidR="003F1788" w:rsidRPr="00696798" w:rsidRDefault="003F1788" w:rsidP="003F1788">
      <w:pPr>
        <w:pStyle w:val="ListParagraph"/>
        <w:numPr>
          <w:ilvl w:val="0"/>
          <w:numId w:val="12"/>
        </w:numPr>
        <w:shd w:val="clear" w:color="auto" w:fill="FFFFFF"/>
        <w:spacing w:after="0" w:line="360" w:lineRule="auto"/>
        <w:ind w:left="720"/>
        <w:jc w:val="both"/>
        <w:rPr>
          <w:rFonts w:ascii="GHEA Grapalat" w:eastAsia="Times New Roman" w:hAnsi="GHEA Grapalat" w:cs="Times New Roman"/>
          <w:kern w:val="0"/>
          <w:sz w:val="24"/>
          <w:szCs w:val="24"/>
          <w14:ligatures w14:val="none"/>
        </w:rPr>
      </w:pPr>
      <w:r w:rsidRPr="00696798">
        <w:rPr>
          <w:rFonts w:ascii="GHEA Grapalat" w:eastAsia="Times New Roman" w:hAnsi="GHEA Grapalat" w:cs="Times New Roman"/>
          <w:kern w:val="0"/>
          <w:sz w:val="24"/>
          <w:szCs w:val="24"/>
          <w14:ligatures w14:val="none"/>
        </w:rPr>
        <w:t>Ընդունել ի գիտություն, որ</w:t>
      </w:r>
      <w:r w:rsidRPr="00696798">
        <w:rPr>
          <w:rFonts w:ascii="GHEA Grapalat" w:eastAsia="Times New Roman" w:hAnsi="GHEA Grapalat" w:cs="Cambria Math"/>
          <w:kern w:val="0"/>
          <w:sz w:val="24"/>
          <w:szCs w:val="24"/>
          <w14:ligatures w14:val="none"/>
        </w:rPr>
        <w:t xml:space="preserve"> </w:t>
      </w:r>
      <w:r w:rsidRPr="00696798">
        <w:rPr>
          <w:rFonts w:ascii="GHEA Grapalat" w:hAnsi="GHEA Grapalat" w:cs="Calibri"/>
          <w:sz w:val="24"/>
          <w:szCs w:val="24"/>
          <w:shd w:val="clear" w:color="auto" w:fill="FFFFFF"/>
        </w:rPr>
        <w:t xml:space="preserve">սույն որոշման </w:t>
      </w:r>
      <w:r w:rsidRPr="00696798">
        <w:rPr>
          <w:rFonts w:ascii="GHEA Grapalat" w:eastAsia="Times New Roman" w:hAnsi="GHEA Grapalat" w:cs="Times New Roman"/>
          <w:kern w:val="0"/>
          <w:sz w:val="24"/>
          <w:szCs w:val="24"/>
          <w14:ligatures w14:val="none"/>
        </w:rPr>
        <w:t xml:space="preserve">N 2 հավելվածի սխեմայի սահմաններում առկա  պետական և համայնքային սեփականություն հանդիսացող հողամասերը ենթակա են օտարման </w:t>
      </w:r>
      <w:r w:rsidRPr="00696798">
        <w:rPr>
          <w:rFonts w:ascii="GHEA Grapalat" w:hAnsi="GHEA Grapalat"/>
          <w:sz w:val="24"/>
          <w:szCs w:val="24"/>
          <w:shd w:val="clear" w:color="auto" w:fill="FFFFFF"/>
        </w:rPr>
        <w:t xml:space="preserve">տվյալ պահին գործող շուկայական արժեքին </w:t>
      </w:r>
      <w:proofErr w:type="spellStart"/>
      <w:r w:rsidRPr="00696798">
        <w:rPr>
          <w:rFonts w:ascii="GHEA Grapalat" w:hAnsi="GHEA Grapalat"/>
          <w:sz w:val="24"/>
          <w:szCs w:val="24"/>
          <w:shd w:val="clear" w:color="auto" w:fill="FFFFFF"/>
        </w:rPr>
        <w:t>մոտարկված</w:t>
      </w:r>
      <w:proofErr w:type="spellEnd"/>
      <w:r w:rsidRPr="00696798">
        <w:rPr>
          <w:rFonts w:ascii="GHEA Grapalat" w:hAnsi="GHEA Grapalat"/>
          <w:sz w:val="24"/>
          <w:szCs w:val="24"/>
          <w:shd w:val="clear" w:color="auto" w:fill="FFFFFF"/>
        </w:rPr>
        <w:t xml:space="preserve"> կադաստրային արժեքով։</w:t>
      </w:r>
    </w:p>
    <w:p w14:paraId="264E33B2" w14:textId="77777777" w:rsidR="003F1788" w:rsidRPr="00696798" w:rsidRDefault="003F1788" w:rsidP="003F1788">
      <w:pPr>
        <w:pStyle w:val="ListParagraph"/>
        <w:numPr>
          <w:ilvl w:val="0"/>
          <w:numId w:val="12"/>
        </w:numPr>
        <w:shd w:val="clear" w:color="auto" w:fill="FFFFFF"/>
        <w:spacing w:after="0" w:line="360" w:lineRule="auto"/>
        <w:ind w:left="720"/>
        <w:jc w:val="both"/>
        <w:rPr>
          <w:rFonts w:ascii="GHEA Grapalat" w:eastAsia="Times New Roman" w:hAnsi="GHEA Grapalat" w:cs="Times New Roman"/>
          <w:kern w:val="0"/>
          <w:sz w:val="24"/>
          <w:szCs w:val="24"/>
          <w14:ligatures w14:val="none"/>
        </w:rPr>
      </w:pPr>
      <w:r w:rsidRPr="00696798">
        <w:rPr>
          <w:rFonts w:ascii="GHEA Grapalat" w:eastAsia="Times New Roman" w:hAnsi="GHEA Grapalat" w:cs="Times New Roman"/>
          <w:kern w:val="0"/>
          <w:sz w:val="24"/>
          <w:szCs w:val="24"/>
          <w14:ligatures w14:val="none"/>
        </w:rPr>
        <w:t>Սույն որոշումն ուժի մեջ է մտնում պաշտոնական հրապարակման օրվան հաջորդող տասներորդ օրը:</w:t>
      </w:r>
    </w:p>
    <w:p w14:paraId="2121EE1C" w14:textId="77777777" w:rsidR="003F1788" w:rsidRPr="00DA3945" w:rsidRDefault="003F1788" w:rsidP="003F1788">
      <w:pPr>
        <w:shd w:val="clear" w:color="auto" w:fill="FFFFFF"/>
        <w:spacing w:after="0" w:line="360" w:lineRule="auto"/>
        <w:ind w:firstLine="375"/>
        <w:jc w:val="both"/>
        <w:rPr>
          <w:rFonts w:ascii="GHEA Grapalat" w:eastAsia="Times New Roman" w:hAnsi="GHEA Grapalat" w:cs="Times New Roman"/>
          <w:kern w:val="0"/>
          <w:sz w:val="24"/>
          <w:szCs w:val="24"/>
          <w14:ligatures w14:val="none"/>
        </w:rPr>
      </w:pPr>
    </w:p>
    <w:p w14:paraId="2DB875B9" w14:textId="77777777" w:rsidR="003F1788" w:rsidRPr="00DA3945" w:rsidRDefault="003F1788" w:rsidP="003F1788">
      <w:pPr>
        <w:shd w:val="clear" w:color="auto" w:fill="FFFFFF"/>
        <w:spacing w:after="0" w:line="360" w:lineRule="auto"/>
        <w:ind w:firstLine="375"/>
        <w:jc w:val="both"/>
        <w:rPr>
          <w:rFonts w:ascii="GHEA Grapalat" w:eastAsia="Times New Roman" w:hAnsi="GHEA Grapalat" w:cs="Times New Roman"/>
          <w:kern w:val="0"/>
          <w:sz w:val="24"/>
          <w:szCs w:val="24"/>
          <w14:ligatures w14:val="none"/>
        </w:rPr>
      </w:pPr>
    </w:p>
    <w:p w14:paraId="188913F9" w14:textId="77777777" w:rsidR="003F1788" w:rsidRPr="00DA3945" w:rsidRDefault="003F1788" w:rsidP="003F1788">
      <w:pPr>
        <w:shd w:val="clear" w:color="auto" w:fill="FFFFFF"/>
        <w:spacing w:after="0" w:line="360" w:lineRule="auto"/>
        <w:ind w:firstLine="375"/>
        <w:rPr>
          <w:rFonts w:ascii="GHEA Grapalat" w:eastAsia="Times New Roman" w:hAnsi="GHEA Grapalat" w:cs="Times New Roman"/>
          <w:kern w:val="0"/>
          <w:sz w:val="24"/>
          <w:szCs w:val="24"/>
          <w14:ligatures w14:val="none"/>
        </w:rPr>
      </w:pPr>
      <w:r w:rsidRPr="00DA3945">
        <w:rPr>
          <w:rFonts w:ascii="Calibri" w:eastAsia="Times New Roman" w:hAnsi="Calibri" w:cs="Calibri"/>
          <w:kern w:val="0"/>
          <w:sz w:val="24"/>
          <w:szCs w:val="24"/>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162"/>
      </w:tblGrid>
      <w:tr w:rsidR="003F1788" w:rsidRPr="00443941" w14:paraId="7B1BAFA1" w14:textId="77777777" w:rsidTr="00707D2C">
        <w:trPr>
          <w:tblCellSpacing w:w="7" w:type="dxa"/>
        </w:trPr>
        <w:tc>
          <w:tcPr>
            <w:tcW w:w="4500" w:type="dxa"/>
            <w:shd w:val="clear" w:color="auto" w:fill="FFFFFF"/>
            <w:vAlign w:val="center"/>
            <w:hideMark/>
          </w:tcPr>
          <w:p w14:paraId="5DD00229" w14:textId="77777777" w:rsidR="003F1788" w:rsidRPr="00DA3945" w:rsidRDefault="003F1788" w:rsidP="00707D2C">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b/>
                <w:bCs/>
                <w:kern w:val="0"/>
                <w:sz w:val="24"/>
                <w:szCs w:val="24"/>
                <w14:ligatures w14:val="none"/>
              </w:rPr>
              <w:t>Հայաստանի Հանրապետության</w:t>
            </w:r>
            <w:r w:rsidRPr="00DA3945">
              <w:rPr>
                <w:rFonts w:ascii="GHEA Grapalat" w:eastAsia="Times New Roman" w:hAnsi="GHEA Grapalat" w:cs="Times New Roman"/>
                <w:b/>
                <w:bCs/>
                <w:kern w:val="0"/>
                <w:sz w:val="24"/>
                <w:szCs w:val="24"/>
                <w14:ligatures w14:val="none"/>
              </w:rPr>
              <w:br/>
              <w:t>վարչապետ</w:t>
            </w:r>
          </w:p>
        </w:tc>
        <w:tc>
          <w:tcPr>
            <w:tcW w:w="0" w:type="auto"/>
            <w:shd w:val="clear" w:color="auto" w:fill="FFFFFF"/>
            <w:vAlign w:val="bottom"/>
            <w:hideMark/>
          </w:tcPr>
          <w:p w14:paraId="0FEFBC69" w14:textId="77777777" w:rsidR="003F1788" w:rsidRPr="00443941" w:rsidRDefault="003F1788" w:rsidP="00707D2C">
            <w:pPr>
              <w:spacing w:before="100" w:beforeAutospacing="1" w:after="100" w:afterAutospacing="1" w:line="360" w:lineRule="auto"/>
              <w:jc w:val="right"/>
              <w:rPr>
                <w:rFonts w:ascii="GHEA Grapalat" w:eastAsia="Times New Roman" w:hAnsi="GHEA Grapalat" w:cs="Times New Roman"/>
                <w:kern w:val="0"/>
                <w:sz w:val="24"/>
                <w:szCs w:val="24"/>
                <w14:ligatures w14:val="none"/>
              </w:rPr>
            </w:pPr>
            <w:r w:rsidRPr="00DA3945">
              <w:rPr>
                <w:rFonts w:ascii="GHEA Grapalat" w:eastAsia="Times New Roman" w:hAnsi="GHEA Grapalat" w:cs="Times New Roman"/>
                <w:b/>
                <w:bCs/>
                <w:kern w:val="0"/>
                <w:sz w:val="24"/>
                <w:szCs w:val="24"/>
                <w14:ligatures w14:val="none"/>
              </w:rPr>
              <w:t>Ն. Փաշինյան</w:t>
            </w:r>
          </w:p>
        </w:tc>
      </w:tr>
    </w:tbl>
    <w:p w14:paraId="702DA920" w14:textId="77777777" w:rsidR="003F1788" w:rsidRPr="00443941" w:rsidRDefault="003F1788" w:rsidP="003F1788">
      <w:pPr>
        <w:shd w:val="clear" w:color="auto" w:fill="FFFFFF"/>
        <w:spacing w:after="0" w:line="360" w:lineRule="auto"/>
        <w:ind w:firstLine="375"/>
        <w:rPr>
          <w:rFonts w:ascii="GHEA Grapalat" w:eastAsia="Times New Roman" w:hAnsi="GHEA Grapalat" w:cs="Times New Roman"/>
          <w:kern w:val="0"/>
          <w:sz w:val="24"/>
          <w:szCs w:val="24"/>
          <w14:ligatures w14:val="none"/>
        </w:rPr>
      </w:pPr>
    </w:p>
    <w:p w14:paraId="22BE115C" w14:textId="77777777" w:rsidR="003F1788" w:rsidRPr="00443941" w:rsidRDefault="003F1788" w:rsidP="003F1788">
      <w:pPr>
        <w:spacing w:after="0" w:line="360" w:lineRule="auto"/>
        <w:jc w:val="right"/>
        <w:rPr>
          <w:rFonts w:ascii="GHEA Grapalat" w:eastAsia="Times New Roman" w:hAnsi="GHEA Grapalat" w:cs="Calibri"/>
          <w:kern w:val="0"/>
          <w:sz w:val="24"/>
          <w:szCs w:val="24"/>
          <w14:ligatures w14:val="none"/>
        </w:rPr>
      </w:pPr>
    </w:p>
    <w:p w14:paraId="70ACBD14" w14:textId="77777777" w:rsidR="003F1788" w:rsidRPr="00443941" w:rsidRDefault="003F1788" w:rsidP="003F1788">
      <w:pPr>
        <w:spacing w:after="0" w:line="360" w:lineRule="auto"/>
        <w:jc w:val="right"/>
        <w:rPr>
          <w:rFonts w:ascii="GHEA Grapalat" w:eastAsia="Times New Roman" w:hAnsi="GHEA Grapalat" w:cs="Calibri"/>
          <w:kern w:val="0"/>
          <w:sz w:val="24"/>
          <w:szCs w:val="24"/>
          <w14:ligatures w14:val="none"/>
        </w:rPr>
      </w:pPr>
    </w:p>
    <w:p w14:paraId="2DDE8D1F" w14:textId="77777777" w:rsidR="003F1788" w:rsidRPr="00443941" w:rsidRDefault="003F1788" w:rsidP="003F1788">
      <w:pPr>
        <w:spacing w:after="0" w:line="360" w:lineRule="auto"/>
        <w:jc w:val="right"/>
        <w:rPr>
          <w:rFonts w:ascii="GHEA Grapalat" w:eastAsia="Times New Roman" w:hAnsi="GHEA Grapalat" w:cs="Calibri"/>
          <w:kern w:val="0"/>
          <w:sz w:val="24"/>
          <w:szCs w:val="24"/>
          <w14:ligatures w14:val="none"/>
        </w:rPr>
      </w:pPr>
    </w:p>
    <w:p w14:paraId="4DD8A49E" w14:textId="77777777" w:rsidR="003F1788" w:rsidRPr="00443941" w:rsidRDefault="003F1788" w:rsidP="003F1788">
      <w:pPr>
        <w:spacing w:after="0" w:line="360" w:lineRule="auto"/>
        <w:jc w:val="center"/>
        <w:rPr>
          <w:rFonts w:ascii="GHEA Grapalat" w:eastAsia="Times New Roman" w:hAnsi="GHEA Grapalat" w:cs="Times New Roman"/>
          <w:kern w:val="0"/>
          <w:sz w:val="24"/>
          <w:szCs w:val="24"/>
          <w14:ligatures w14:val="none"/>
        </w:rPr>
      </w:pPr>
    </w:p>
    <w:p w14:paraId="0B3030BF" w14:textId="77777777" w:rsidR="003F1788" w:rsidRPr="00443941" w:rsidRDefault="003F1788" w:rsidP="003F1788">
      <w:pPr>
        <w:spacing w:line="360" w:lineRule="auto"/>
        <w:rPr>
          <w:rFonts w:ascii="GHEA Grapalat" w:hAnsi="GHEA Grapalat"/>
          <w:sz w:val="24"/>
          <w:szCs w:val="24"/>
        </w:rPr>
      </w:pPr>
    </w:p>
    <w:p w14:paraId="61B8406A" w14:textId="77777777" w:rsidR="00BF004C" w:rsidRPr="003F1788" w:rsidRDefault="00BF004C" w:rsidP="003F1788">
      <w:bookmarkStart w:id="0" w:name="_GoBack"/>
      <w:bookmarkEnd w:id="0"/>
    </w:p>
    <w:sectPr w:rsidR="00BF004C" w:rsidRPr="003F1788" w:rsidSect="00B02BD8">
      <w:pgSz w:w="11906" w:h="16838" w:code="9"/>
      <w:pgMar w:top="630" w:right="656" w:bottom="72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539C"/>
    <w:multiLevelType w:val="hybridMultilevel"/>
    <w:tmpl w:val="E98E73E8"/>
    <w:lvl w:ilvl="0" w:tplc="04090011">
      <w:start w:val="1"/>
      <w:numFmt w:val="decimal"/>
      <w:lvlText w:val="%1)"/>
      <w:lvlJc w:val="left"/>
      <w:pPr>
        <w:ind w:left="1815" w:hanging="360"/>
      </w:p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1" w15:restartNumberingAfterBreak="0">
    <w:nsid w:val="09680BF7"/>
    <w:multiLevelType w:val="hybridMultilevel"/>
    <w:tmpl w:val="FA3A202A"/>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FB5109B"/>
    <w:multiLevelType w:val="hybridMultilevel"/>
    <w:tmpl w:val="8374A2D0"/>
    <w:lvl w:ilvl="0" w:tplc="910E42A0">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2E5940D1"/>
    <w:multiLevelType w:val="hybridMultilevel"/>
    <w:tmpl w:val="BD2E013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3A7F48C5"/>
    <w:multiLevelType w:val="hybridMultilevel"/>
    <w:tmpl w:val="D4068B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3F84F36"/>
    <w:multiLevelType w:val="hybridMultilevel"/>
    <w:tmpl w:val="D4068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0C594D"/>
    <w:multiLevelType w:val="hybridMultilevel"/>
    <w:tmpl w:val="E98E73E8"/>
    <w:lvl w:ilvl="0" w:tplc="04090011">
      <w:start w:val="1"/>
      <w:numFmt w:val="decimal"/>
      <w:lvlText w:val="%1)"/>
      <w:lvlJc w:val="left"/>
      <w:pPr>
        <w:ind w:left="1815" w:hanging="360"/>
      </w:p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7" w15:restartNumberingAfterBreak="0">
    <w:nsid w:val="62354E5A"/>
    <w:multiLevelType w:val="hybridMultilevel"/>
    <w:tmpl w:val="1A580C46"/>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A94767A"/>
    <w:multiLevelType w:val="hybridMultilevel"/>
    <w:tmpl w:val="BDDACDB6"/>
    <w:lvl w:ilvl="0" w:tplc="688E9E44">
      <w:start w:val="1"/>
      <w:numFmt w:val="decimal"/>
      <w:lvlText w:val="%1)"/>
      <w:lvlJc w:val="left"/>
      <w:pPr>
        <w:ind w:left="1815" w:hanging="360"/>
      </w:pPr>
      <w:rPr>
        <w:sz w:val="24"/>
        <w:szCs w:val="24"/>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9" w15:restartNumberingAfterBreak="0">
    <w:nsid w:val="6F3930AE"/>
    <w:multiLevelType w:val="hybridMultilevel"/>
    <w:tmpl w:val="6D20F20E"/>
    <w:lvl w:ilvl="0" w:tplc="6944AEE4">
      <w:start w:val="1"/>
      <w:numFmt w:val="decimal"/>
      <w:lvlText w:val="%1."/>
      <w:lvlJc w:val="left"/>
      <w:pPr>
        <w:ind w:left="735" w:hanging="360"/>
      </w:pPr>
      <w:rPr>
        <w:rFonts w:hint="default"/>
      </w:rPr>
    </w:lvl>
    <w:lvl w:ilvl="1" w:tplc="AE3E376C">
      <w:start w:val="1"/>
      <w:numFmt w:val="decimal"/>
      <w:lvlText w:val="%2)"/>
      <w:lvlJc w:val="left"/>
      <w:pPr>
        <w:ind w:left="1645" w:hanging="55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74D67742"/>
    <w:multiLevelType w:val="hybridMultilevel"/>
    <w:tmpl w:val="F976CBF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0"/>
  </w:num>
  <w:num w:numId="4">
    <w:abstractNumId w:val="3"/>
  </w:num>
  <w:num w:numId="5">
    <w:abstractNumId w:val="9"/>
  </w:num>
  <w:num w:numId="6">
    <w:abstractNumId w:val="1"/>
  </w:num>
  <w:num w:numId="7">
    <w:abstractNumId w:val="0"/>
  </w:num>
  <w:num w:numId="8">
    <w:abstractNumId w:val="8"/>
  </w:num>
  <w:num w:numId="9">
    <w:abstractNumId w:val="6"/>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D2D"/>
    <w:rsid w:val="00024758"/>
    <w:rsid w:val="000306EB"/>
    <w:rsid w:val="00043677"/>
    <w:rsid w:val="00056927"/>
    <w:rsid w:val="00064F3B"/>
    <w:rsid w:val="00067807"/>
    <w:rsid w:val="00071E77"/>
    <w:rsid w:val="00074EF5"/>
    <w:rsid w:val="00076863"/>
    <w:rsid w:val="00082E28"/>
    <w:rsid w:val="00097F00"/>
    <w:rsid w:val="000A1982"/>
    <w:rsid w:val="000A60DD"/>
    <w:rsid w:val="000F0DE4"/>
    <w:rsid w:val="00111454"/>
    <w:rsid w:val="00120BE7"/>
    <w:rsid w:val="0013028B"/>
    <w:rsid w:val="001412BC"/>
    <w:rsid w:val="0015395F"/>
    <w:rsid w:val="00163806"/>
    <w:rsid w:val="001A55E6"/>
    <w:rsid w:val="001C5CC7"/>
    <w:rsid w:val="001C72FF"/>
    <w:rsid w:val="001F4E7F"/>
    <w:rsid w:val="00206F8C"/>
    <w:rsid w:val="00217699"/>
    <w:rsid w:val="00266608"/>
    <w:rsid w:val="00266A53"/>
    <w:rsid w:val="00293E73"/>
    <w:rsid w:val="00294AF0"/>
    <w:rsid w:val="00296400"/>
    <w:rsid w:val="002D3A9A"/>
    <w:rsid w:val="002E3F52"/>
    <w:rsid w:val="00300E10"/>
    <w:rsid w:val="003138F7"/>
    <w:rsid w:val="003141FC"/>
    <w:rsid w:val="0031699B"/>
    <w:rsid w:val="003402BC"/>
    <w:rsid w:val="00341818"/>
    <w:rsid w:val="00354893"/>
    <w:rsid w:val="003852C6"/>
    <w:rsid w:val="0039681B"/>
    <w:rsid w:val="003F1788"/>
    <w:rsid w:val="0040327B"/>
    <w:rsid w:val="00410606"/>
    <w:rsid w:val="00417363"/>
    <w:rsid w:val="00443941"/>
    <w:rsid w:val="00456E2A"/>
    <w:rsid w:val="00464749"/>
    <w:rsid w:val="00466D19"/>
    <w:rsid w:val="004817B7"/>
    <w:rsid w:val="004B4B56"/>
    <w:rsid w:val="004C0382"/>
    <w:rsid w:val="004E5FB5"/>
    <w:rsid w:val="004F001A"/>
    <w:rsid w:val="004F5272"/>
    <w:rsid w:val="004F7C3F"/>
    <w:rsid w:val="0052126A"/>
    <w:rsid w:val="00547668"/>
    <w:rsid w:val="00552E07"/>
    <w:rsid w:val="00553D46"/>
    <w:rsid w:val="005602D7"/>
    <w:rsid w:val="0056614E"/>
    <w:rsid w:val="00575DF2"/>
    <w:rsid w:val="00575F4C"/>
    <w:rsid w:val="0059039D"/>
    <w:rsid w:val="00591EB1"/>
    <w:rsid w:val="005A428E"/>
    <w:rsid w:val="005A63D0"/>
    <w:rsid w:val="005D3EB5"/>
    <w:rsid w:val="005E7F3A"/>
    <w:rsid w:val="00607C25"/>
    <w:rsid w:val="00622B22"/>
    <w:rsid w:val="006244A5"/>
    <w:rsid w:val="00627342"/>
    <w:rsid w:val="006356D9"/>
    <w:rsid w:val="00636484"/>
    <w:rsid w:val="00643589"/>
    <w:rsid w:val="00656C3D"/>
    <w:rsid w:val="006747CB"/>
    <w:rsid w:val="0067777E"/>
    <w:rsid w:val="00690DC0"/>
    <w:rsid w:val="006A3CFF"/>
    <w:rsid w:val="006B701C"/>
    <w:rsid w:val="006C063A"/>
    <w:rsid w:val="006C33CE"/>
    <w:rsid w:val="006D50B3"/>
    <w:rsid w:val="006E11B7"/>
    <w:rsid w:val="00725EC7"/>
    <w:rsid w:val="00727F4C"/>
    <w:rsid w:val="0073194B"/>
    <w:rsid w:val="00783ACA"/>
    <w:rsid w:val="007A2B8B"/>
    <w:rsid w:val="007A3F10"/>
    <w:rsid w:val="007B77E5"/>
    <w:rsid w:val="007C3443"/>
    <w:rsid w:val="00801A67"/>
    <w:rsid w:val="00802C30"/>
    <w:rsid w:val="00802FE4"/>
    <w:rsid w:val="00810B98"/>
    <w:rsid w:val="00816C2A"/>
    <w:rsid w:val="00820BEB"/>
    <w:rsid w:val="00821B68"/>
    <w:rsid w:val="00831100"/>
    <w:rsid w:val="00851365"/>
    <w:rsid w:val="0085430B"/>
    <w:rsid w:val="008633F3"/>
    <w:rsid w:val="00870DB6"/>
    <w:rsid w:val="00881A08"/>
    <w:rsid w:val="00890EE3"/>
    <w:rsid w:val="008A6517"/>
    <w:rsid w:val="008B3D2D"/>
    <w:rsid w:val="008C1C97"/>
    <w:rsid w:val="009021F8"/>
    <w:rsid w:val="00954E52"/>
    <w:rsid w:val="00963F78"/>
    <w:rsid w:val="0096565F"/>
    <w:rsid w:val="00975652"/>
    <w:rsid w:val="009774CF"/>
    <w:rsid w:val="00980D09"/>
    <w:rsid w:val="009A3DB0"/>
    <w:rsid w:val="009F3F5C"/>
    <w:rsid w:val="00A03A70"/>
    <w:rsid w:val="00A0469D"/>
    <w:rsid w:val="00A05068"/>
    <w:rsid w:val="00A12FBF"/>
    <w:rsid w:val="00A1608A"/>
    <w:rsid w:val="00A22B94"/>
    <w:rsid w:val="00A32DA4"/>
    <w:rsid w:val="00A43DB3"/>
    <w:rsid w:val="00A94A66"/>
    <w:rsid w:val="00AA52F7"/>
    <w:rsid w:val="00AB08E8"/>
    <w:rsid w:val="00AB15D2"/>
    <w:rsid w:val="00AE1B3B"/>
    <w:rsid w:val="00AE50BB"/>
    <w:rsid w:val="00B02BD8"/>
    <w:rsid w:val="00B02D91"/>
    <w:rsid w:val="00B22EB1"/>
    <w:rsid w:val="00B32FF3"/>
    <w:rsid w:val="00B341A7"/>
    <w:rsid w:val="00B41A0C"/>
    <w:rsid w:val="00B41B62"/>
    <w:rsid w:val="00B5084A"/>
    <w:rsid w:val="00B5127C"/>
    <w:rsid w:val="00B643B3"/>
    <w:rsid w:val="00B81098"/>
    <w:rsid w:val="00B850D6"/>
    <w:rsid w:val="00BC34B7"/>
    <w:rsid w:val="00BD42F5"/>
    <w:rsid w:val="00BF004C"/>
    <w:rsid w:val="00C1107A"/>
    <w:rsid w:val="00C176AF"/>
    <w:rsid w:val="00C30888"/>
    <w:rsid w:val="00C317AD"/>
    <w:rsid w:val="00C55A08"/>
    <w:rsid w:val="00C66298"/>
    <w:rsid w:val="00C8638D"/>
    <w:rsid w:val="00CA10E6"/>
    <w:rsid w:val="00CA3CDD"/>
    <w:rsid w:val="00CA5898"/>
    <w:rsid w:val="00CB6A39"/>
    <w:rsid w:val="00CC3D6A"/>
    <w:rsid w:val="00CD13DC"/>
    <w:rsid w:val="00CF431B"/>
    <w:rsid w:val="00D00FD0"/>
    <w:rsid w:val="00D0245D"/>
    <w:rsid w:val="00D06518"/>
    <w:rsid w:val="00D1019F"/>
    <w:rsid w:val="00D113CA"/>
    <w:rsid w:val="00D12848"/>
    <w:rsid w:val="00D15828"/>
    <w:rsid w:val="00D24410"/>
    <w:rsid w:val="00D31703"/>
    <w:rsid w:val="00D40171"/>
    <w:rsid w:val="00D53434"/>
    <w:rsid w:val="00D54279"/>
    <w:rsid w:val="00D631E1"/>
    <w:rsid w:val="00D649FD"/>
    <w:rsid w:val="00D70B6B"/>
    <w:rsid w:val="00D81CA8"/>
    <w:rsid w:val="00D83995"/>
    <w:rsid w:val="00D92329"/>
    <w:rsid w:val="00D9612C"/>
    <w:rsid w:val="00DA4FCE"/>
    <w:rsid w:val="00DC1C73"/>
    <w:rsid w:val="00DC6FE1"/>
    <w:rsid w:val="00DE1CF2"/>
    <w:rsid w:val="00DE2FAB"/>
    <w:rsid w:val="00DE46B6"/>
    <w:rsid w:val="00DF53D5"/>
    <w:rsid w:val="00E162B2"/>
    <w:rsid w:val="00E164E1"/>
    <w:rsid w:val="00E20D59"/>
    <w:rsid w:val="00E456CF"/>
    <w:rsid w:val="00E506A5"/>
    <w:rsid w:val="00E51EE3"/>
    <w:rsid w:val="00E56830"/>
    <w:rsid w:val="00E66737"/>
    <w:rsid w:val="00E668AC"/>
    <w:rsid w:val="00E80BF2"/>
    <w:rsid w:val="00E832EF"/>
    <w:rsid w:val="00E83FFA"/>
    <w:rsid w:val="00E97215"/>
    <w:rsid w:val="00EA6823"/>
    <w:rsid w:val="00EA7302"/>
    <w:rsid w:val="00EC781B"/>
    <w:rsid w:val="00EF625D"/>
    <w:rsid w:val="00F004EF"/>
    <w:rsid w:val="00F06A5E"/>
    <w:rsid w:val="00F27788"/>
    <w:rsid w:val="00F34EAA"/>
    <w:rsid w:val="00F43EF0"/>
    <w:rsid w:val="00F604C9"/>
    <w:rsid w:val="00F63019"/>
    <w:rsid w:val="00F72CE5"/>
    <w:rsid w:val="00F7580D"/>
    <w:rsid w:val="00F83BFC"/>
    <w:rsid w:val="00F94270"/>
    <w:rsid w:val="00FB4602"/>
    <w:rsid w:val="00FD7E1F"/>
    <w:rsid w:val="00FE3B3D"/>
    <w:rsid w:val="00FE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67F1"/>
  <w15:chartTrackingRefBased/>
  <w15:docId w15:val="{AB7B06CE-DB66-4BE8-A6DF-F338CAB6D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F604C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rmalWeb">
    <w:name w:val="Normal (Web)"/>
    <w:basedOn w:val="Normal"/>
    <w:uiPriority w:val="99"/>
    <w:semiHidden/>
    <w:unhideWhenUsed/>
    <w:rsid w:val="00F604C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F604C9"/>
    <w:rPr>
      <w:b/>
      <w:bCs/>
    </w:rPr>
  </w:style>
  <w:style w:type="character" w:styleId="Emphasis">
    <w:name w:val="Emphasis"/>
    <w:basedOn w:val="DefaultParagraphFont"/>
    <w:uiPriority w:val="20"/>
    <w:qFormat/>
    <w:rsid w:val="00F604C9"/>
    <w:rPr>
      <w:i/>
      <w:iCs/>
    </w:rPr>
  </w:style>
  <w:style w:type="character" w:styleId="Hyperlink">
    <w:name w:val="Hyperlink"/>
    <w:basedOn w:val="DefaultParagraphFont"/>
    <w:uiPriority w:val="99"/>
    <w:semiHidden/>
    <w:unhideWhenUsed/>
    <w:rsid w:val="00266A53"/>
    <w:rPr>
      <w:color w:val="0563C1"/>
      <w:u w:val="single"/>
    </w:rPr>
  </w:style>
  <w:style w:type="character" w:styleId="FollowedHyperlink">
    <w:name w:val="FollowedHyperlink"/>
    <w:basedOn w:val="DefaultParagraphFont"/>
    <w:uiPriority w:val="99"/>
    <w:semiHidden/>
    <w:unhideWhenUsed/>
    <w:rsid w:val="00266A53"/>
    <w:rPr>
      <w:color w:val="954F72"/>
      <w:u w:val="single"/>
    </w:rPr>
  </w:style>
  <w:style w:type="paragraph" w:customStyle="1" w:styleId="xl65">
    <w:name w:val="xl65"/>
    <w:basedOn w:val="Normal"/>
    <w:rsid w:val="00266A53"/>
    <w:pPr>
      <w:spacing w:before="100" w:beforeAutospacing="1" w:after="100" w:afterAutospacing="1" w:line="240" w:lineRule="auto"/>
    </w:pPr>
    <w:rPr>
      <w:rFonts w:ascii="GHEA Grapalat" w:eastAsia="Times New Roman" w:hAnsi="GHEA Grapalat" w:cs="Times New Roman"/>
      <w:b/>
      <w:bCs/>
      <w:kern w:val="0"/>
      <w:sz w:val="20"/>
      <w:szCs w:val="20"/>
      <w:lang w:val="en-US"/>
      <w14:ligatures w14:val="none"/>
    </w:rPr>
  </w:style>
  <w:style w:type="paragraph" w:customStyle="1" w:styleId="xl66">
    <w:name w:val="xl66"/>
    <w:basedOn w:val="Normal"/>
    <w:rsid w:val="00266A53"/>
    <w:pPr>
      <w:spacing w:before="100" w:beforeAutospacing="1" w:after="100" w:afterAutospacing="1" w:line="240" w:lineRule="auto"/>
    </w:pPr>
    <w:rPr>
      <w:rFonts w:ascii="GHEA Grapalat" w:eastAsia="Times New Roman" w:hAnsi="GHEA Grapalat" w:cs="Times New Roman"/>
      <w:kern w:val="0"/>
      <w:sz w:val="20"/>
      <w:szCs w:val="20"/>
      <w:lang w:val="en-US"/>
      <w14:ligatures w14:val="none"/>
    </w:rPr>
  </w:style>
  <w:style w:type="paragraph" w:customStyle="1" w:styleId="xl67">
    <w:name w:val="xl67"/>
    <w:basedOn w:val="Normal"/>
    <w:rsid w:val="00266A53"/>
    <w:pPr>
      <w:spacing w:before="100" w:beforeAutospacing="1" w:after="100" w:afterAutospacing="1" w:line="240" w:lineRule="auto"/>
      <w:jc w:val="center"/>
    </w:pPr>
    <w:rPr>
      <w:rFonts w:ascii="GHEA Grapalat" w:eastAsia="Times New Roman" w:hAnsi="GHEA Grapalat" w:cs="Times New Roman"/>
      <w:kern w:val="0"/>
      <w:sz w:val="20"/>
      <w:szCs w:val="20"/>
      <w:lang w:val="en-US"/>
      <w14:ligatures w14:val="none"/>
    </w:rPr>
  </w:style>
  <w:style w:type="paragraph" w:customStyle="1" w:styleId="xl68">
    <w:name w:val="xl68"/>
    <w:basedOn w:val="Normal"/>
    <w:rsid w:val="00266A53"/>
    <w:pPr>
      <w:spacing w:before="100" w:beforeAutospacing="1" w:after="100" w:afterAutospacing="1" w:line="240" w:lineRule="auto"/>
      <w:jc w:val="center"/>
      <w:textAlignment w:val="center"/>
    </w:pPr>
    <w:rPr>
      <w:rFonts w:ascii="GHEA Grapalat" w:eastAsia="Times New Roman" w:hAnsi="GHEA Grapalat" w:cs="Times New Roman"/>
      <w:kern w:val="0"/>
      <w:sz w:val="20"/>
      <w:szCs w:val="20"/>
      <w:lang w:val="en-US"/>
      <w14:ligatures w14:val="none"/>
    </w:rPr>
  </w:style>
  <w:style w:type="paragraph" w:customStyle="1" w:styleId="xl69">
    <w:name w:val="xl69"/>
    <w:basedOn w:val="Normal"/>
    <w:rsid w:val="00266A53"/>
    <w:pPr>
      <w:spacing w:before="100" w:beforeAutospacing="1" w:after="100" w:afterAutospacing="1" w:line="240" w:lineRule="auto"/>
    </w:pPr>
    <w:rPr>
      <w:rFonts w:ascii="GHEA Grapalat" w:eastAsia="Times New Roman" w:hAnsi="GHEA Grapalat" w:cs="Times New Roman"/>
      <w:kern w:val="0"/>
      <w:sz w:val="28"/>
      <w:szCs w:val="28"/>
      <w:lang w:val="en-US"/>
      <w14:ligatures w14:val="none"/>
    </w:rPr>
  </w:style>
  <w:style w:type="paragraph" w:customStyle="1" w:styleId="xl70">
    <w:name w:val="xl70"/>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kern w:val="0"/>
      <w:sz w:val="20"/>
      <w:szCs w:val="20"/>
      <w:lang w:val="en-US"/>
      <w14:ligatures w14:val="none"/>
    </w:rPr>
  </w:style>
  <w:style w:type="paragraph" w:customStyle="1" w:styleId="xl71">
    <w:name w:val="xl71"/>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kern w:val="0"/>
      <w:sz w:val="24"/>
      <w:szCs w:val="24"/>
      <w:lang w:val="en-US"/>
      <w14:ligatures w14:val="none"/>
    </w:rPr>
  </w:style>
  <w:style w:type="paragraph" w:customStyle="1" w:styleId="xl72">
    <w:name w:val="xl72"/>
    <w:basedOn w:val="Normal"/>
    <w:rsid w:val="00266A5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kern w:val="0"/>
      <w:sz w:val="24"/>
      <w:szCs w:val="24"/>
      <w:lang w:val="en-US"/>
      <w14:ligatures w14:val="none"/>
    </w:rPr>
  </w:style>
  <w:style w:type="paragraph" w:customStyle="1" w:styleId="xl73">
    <w:name w:val="xl73"/>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kern w:val="0"/>
      <w:sz w:val="24"/>
      <w:szCs w:val="24"/>
      <w:lang w:val="en-US"/>
      <w14:ligatures w14:val="none"/>
    </w:rPr>
  </w:style>
  <w:style w:type="paragraph" w:customStyle="1" w:styleId="xl74">
    <w:name w:val="xl74"/>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i/>
      <w:iCs/>
      <w:kern w:val="0"/>
      <w:sz w:val="20"/>
      <w:szCs w:val="20"/>
      <w:lang w:val="en-US"/>
      <w14:ligatures w14:val="none"/>
    </w:rPr>
  </w:style>
  <w:style w:type="paragraph" w:customStyle="1" w:styleId="xl75">
    <w:name w:val="xl75"/>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kern w:val="0"/>
      <w:sz w:val="20"/>
      <w:szCs w:val="20"/>
      <w:lang w:val="en-US"/>
      <w14:ligatures w14:val="none"/>
    </w:rPr>
  </w:style>
  <w:style w:type="paragraph" w:customStyle="1" w:styleId="xl76">
    <w:name w:val="xl76"/>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kern w:val="0"/>
      <w:sz w:val="24"/>
      <w:szCs w:val="24"/>
      <w:lang w:val="en-US"/>
      <w14:ligatures w14:val="none"/>
    </w:rPr>
  </w:style>
  <w:style w:type="paragraph" w:customStyle="1" w:styleId="xl77">
    <w:name w:val="xl77"/>
    <w:basedOn w:val="Normal"/>
    <w:rsid w:val="00266A53"/>
    <w:pPr>
      <w:pBdr>
        <w:top w:val="single" w:sz="4" w:space="0" w:color="auto"/>
        <w:left w:val="single" w:sz="4" w:space="0" w:color="auto"/>
        <w:bottom w:val="single" w:sz="4" w:space="0" w:color="auto"/>
      </w:pBdr>
      <w:spacing w:before="100" w:beforeAutospacing="1" w:after="100" w:afterAutospacing="1" w:line="240" w:lineRule="auto"/>
    </w:pPr>
    <w:rPr>
      <w:rFonts w:ascii="GHEA Grapalat" w:eastAsia="Times New Roman" w:hAnsi="GHEA Grapalat" w:cs="Times New Roman"/>
      <w:kern w:val="0"/>
      <w:sz w:val="24"/>
      <w:szCs w:val="24"/>
      <w:lang w:val="en-US"/>
      <w14:ligatures w14:val="none"/>
    </w:rPr>
  </w:style>
  <w:style w:type="paragraph" w:customStyle="1" w:styleId="xl78">
    <w:name w:val="xl78"/>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kern w:val="0"/>
      <w:sz w:val="24"/>
      <w:szCs w:val="24"/>
      <w:lang w:val="en-US"/>
      <w14:ligatures w14:val="none"/>
    </w:rPr>
  </w:style>
  <w:style w:type="paragraph" w:customStyle="1" w:styleId="xl79">
    <w:name w:val="xl79"/>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80">
    <w:name w:val="xl80"/>
    <w:basedOn w:val="Normal"/>
    <w:rsid w:val="00266A5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b/>
      <w:bCs/>
      <w:kern w:val="0"/>
      <w:sz w:val="24"/>
      <w:szCs w:val="24"/>
      <w:lang w:val="en-US"/>
      <w14:ligatures w14:val="none"/>
    </w:rPr>
  </w:style>
  <w:style w:type="paragraph" w:customStyle="1" w:styleId="xl81">
    <w:name w:val="xl81"/>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82">
    <w:name w:val="xl82"/>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kern w:val="0"/>
      <w:sz w:val="24"/>
      <w:szCs w:val="24"/>
      <w:lang w:val="en-US"/>
      <w14:ligatures w14:val="none"/>
    </w:rPr>
  </w:style>
  <w:style w:type="paragraph" w:customStyle="1" w:styleId="xl83">
    <w:name w:val="xl83"/>
    <w:basedOn w:val="Normal"/>
    <w:rsid w:val="00266A5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kern w:val="0"/>
      <w:sz w:val="24"/>
      <w:szCs w:val="24"/>
      <w:lang w:val="en-US"/>
      <w14:ligatures w14:val="none"/>
    </w:rPr>
  </w:style>
  <w:style w:type="paragraph" w:customStyle="1" w:styleId="xl84">
    <w:name w:val="xl84"/>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kern w:val="0"/>
      <w:sz w:val="24"/>
      <w:szCs w:val="24"/>
      <w:lang w:val="en-US"/>
      <w14:ligatures w14:val="none"/>
    </w:rPr>
  </w:style>
  <w:style w:type="paragraph" w:customStyle="1" w:styleId="xl85">
    <w:name w:val="xl85"/>
    <w:basedOn w:val="Normal"/>
    <w:rsid w:val="00266A53"/>
    <w:pPr>
      <w:pBdr>
        <w:top w:val="single" w:sz="4" w:space="0" w:color="auto"/>
        <w:left w:val="single" w:sz="4" w:space="0" w:color="auto"/>
        <w:bottom w:val="single" w:sz="4" w:space="0" w:color="auto"/>
      </w:pBdr>
      <w:spacing w:before="100" w:beforeAutospacing="1" w:after="100" w:afterAutospacing="1" w:line="240" w:lineRule="auto"/>
    </w:pPr>
    <w:rPr>
      <w:rFonts w:ascii="GHEA Grapalat" w:eastAsia="Times New Roman" w:hAnsi="GHEA Grapalat" w:cs="Times New Roman"/>
      <w:b/>
      <w:bCs/>
      <w:kern w:val="0"/>
      <w:sz w:val="24"/>
      <w:szCs w:val="24"/>
      <w:lang w:val="en-US"/>
      <w14:ligatures w14:val="none"/>
    </w:rPr>
  </w:style>
  <w:style w:type="paragraph" w:customStyle="1" w:styleId="xl86">
    <w:name w:val="xl86"/>
    <w:basedOn w:val="Normal"/>
    <w:rsid w:val="00266A5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b/>
      <w:bCs/>
      <w:kern w:val="0"/>
      <w:sz w:val="24"/>
      <w:szCs w:val="24"/>
      <w:lang w:val="en-US"/>
      <w14:ligatures w14:val="none"/>
    </w:rPr>
  </w:style>
  <w:style w:type="paragraph" w:customStyle="1" w:styleId="xl87">
    <w:name w:val="xl87"/>
    <w:basedOn w:val="Normal"/>
    <w:rsid w:val="00266A53"/>
    <w:pPr>
      <w:pBdr>
        <w:top w:val="single" w:sz="4" w:space="0" w:color="auto"/>
        <w:bottom w:val="single" w:sz="4" w:space="0" w:color="auto"/>
      </w:pBdr>
      <w:spacing w:before="100" w:beforeAutospacing="1" w:after="100" w:afterAutospacing="1" w:line="240" w:lineRule="auto"/>
    </w:pPr>
    <w:rPr>
      <w:rFonts w:ascii="GHEA Grapalat" w:eastAsia="Times New Roman" w:hAnsi="GHEA Grapalat" w:cs="Times New Roman"/>
      <w:kern w:val="0"/>
      <w:sz w:val="20"/>
      <w:szCs w:val="20"/>
      <w:lang w:val="en-US"/>
      <w14:ligatures w14:val="none"/>
    </w:rPr>
  </w:style>
  <w:style w:type="paragraph" w:customStyle="1" w:styleId="xl88">
    <w:name w:val="xl88"/>
    <w:basedOn w:val="Normal"/>
    <w:rsid w:val="00266A53"/>
    <w:pPr>
      <w:pBdr>
        <w:top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kern w:val="0"/>
      <w:sz w:val="20"/>
      <w:szCs w:val="20"/>
      <w:lang w:val="en-US"/>
      <w14:ligatures w14:val="none"/>
    </w:rPr>
  </w:style>
  <w:style w:type="paragraph" w:customStyle="1" w:styleId="xl89">
    <w:name w:val="xl89"/>
    <w:basedOn w:val="Normal"/>
    <w:rsid w:val="00266A5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90">
    <w:name w:val="xl90"/>
    <w:basedOn w:val="Normal"/>
    <w:rsid w:val="00266A53"/>
    <w:pPr>
      <w:spacing w:before="100" w:beforeAutospacing="1" w:after="100" w:afterAutospacing="1" w:line="240" w:lineRule="auto"/>
      <w:textAlignment w:val="center"/>
    </w:pPr>
    <w:rPr>
      <w:rFonts w:ascii="GHEA Grapalat" w:eastAsia="Times New Roman" w:hAnsi="GHEA Grapalat" w:cs="Times New Roman"/>
      <w:b/>
      <w:bCs/>
      <w:kern w:val="0"/>
      <w:sz w:val="24"/>
      <w:szCs w:val="24"/>
      <w:lang w:val="en-US"/>
      <w14:ligatures w14:val="none"/>
    </w:rPr>
  </w:style>
  <w:style w:type="paragraph" w:customStyle="1" w:styleId="xl91">
    <w:name w:val="xl91"/>
    <w:basedOn w:val="Normal"/>
    <w:rsid w:val="00266A53"/>
    <w:pP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92">
    <w:name w:val="xl92"/>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kern w:val="0"/>
      <w:sz w:val="24"/>
      <w:szCs w:val="24"/>
      <w:lang w:val="en-US"/>
      <w14:ligatures w14:val="none"/>
    </w:rPr>
  </w:style>
  <w:style w:type="paragraph" w:customStyle="1" w:styleId="xl93">
    <w:name w:val="xl93"/>
    <w:basedOn w:val="Normal"/>
    <w:rsid w:val="00266A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kern w:val="0"/>
      <w:sz w:val="24"/>
      <w:szCs w:val="24"/>
      <w:lang w:val="en-US"/>
      <w14:ligatures w14:val="none"/>
    </w:rPr>
  </w:style>
  <w:style w:type="paragraph" w:customStyle="1" w:styleId="xl94">
    <w:name w:val="xl94"/>
    <w:basedOn w:val="Normal"/>
    <w:rsid w:val="00266A53"/>
    <w:pPr>
      <w:pBdr>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0"/>
      <w:szCs w:val="20"/>
      <w:lang w:val="en-US"/>
      <w14:ligatures w14:val="none"/>
    </w:rPr>
  </w:style>
  <w:style w:type="paragraph" w:customStyle="1" w:styleId="xl95">
    <w:name w:val="xl95"/>
    <w:basedOn w:val="Normal"/>
    <w:rsid w:val="00266A5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96">
    <w:name w:val="xl96"/>
    <w:basedOn w:val="Normal"/>
    <w:rsid w:val="00266A53"/>
    <w:pPr>
      <w:pBdr>
        <w:top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97">
    <w:name w:val="xl97"/>
    <w:basedOn w:val="Normal"/>
    <w:rsid w:val="00266A5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customStyle="1" w:styleId="xl98">
    <w:name w:val="xl98"/>
    <w:basedOn w:val="Normal"/>
    <w:rsid w:val="00266A53"/>
    <w:pPr>
      <w:pBdr>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kern w:val="0"/>
      <w:sz w:val="24"/>
      <w:szCs w:val="24"/>
      <w:lang w:val="en-US"/>
      <w14:ligatures w14:val="none"/>
    </w:rPr>
  </w:style>
  <w:style w:type="paragraph" w:styleId="ListParagraph">
    <w:name w:val="List Paragraph"/>
    <w:basedOn w:val="Normal"/>
    <w:uiPriority w:val="34"/>
    <w:qFormat/>
    <w:rsid w:val="00F34EAA"/>
    <w:pPr>
      <w:ind w:left="720"/>
      <w:contextualSpacing/>
    </w:pPr>
  </w:style>
  <w:style w:type="character" w:styleId="CommentReference">
    <w:name w:val="annotation reference"/>
    <w:basedOn w:val="DefaultParagraphFont"/>
    <w:uiPriority w:val="99"/>
    <w:semiHidden/>
    <w:unhideWhenUsed/>
    <w:rsid w:val="00D81CA8"/>
    <w:rPr>
      <w:sz w:val="16"/>
      <w:szCs w:val="16"/>
    </w:rPr>
  </w:style>
  <w:style w:type="paragraph" w:styleId="CommentText">
    <w:name w:val="annotation text"/>
    <w:basedOn w:val="Normal"/>
    <w:link w:val="CommentTextChar"/>
    <w:uiPriority w:val="99"/>
    <w:semiHidden/>
    <w:unhideWhenUsed/>
    <w:rsid w:val="00D81CA8"/>
    <w:pPr>
      <w:spacing w:line="240" w:lineRule="auto"/>
    </w:pPr>
    <w:rPr>
      <w:sz w:val="20"/>
      <w:szCs w:val="20"/>
    </w:rPr>
  </w:style>
  <w:style w:type="character" w:customStyle="1" w:styleId="CommentTextChar">
    <w:name w:val="Comment Text Char"/>
    <w:basedOn w:val="DefaultParagraphFont"/>
    <w:link w:val="CommentText"/>
    <w:uiPriority w:val="99"/>
    <w:semiHidden/>
    <w:rsid w:val="00D81CA8"/>
    <w:rPr>
      <w:sz w:val="20"/>
      <w:szCs w:val="20"/>
      <w:lang w:val="hy-AM"/>
    </w:rPr>
  </w:style>
  <w:style w:type="paragraph" w:styleId="CommentSubject">
    <w:name w:val="annotation subject"/>
    <w:basedOn w:val="CommentText"/>
    <w:next w:val="CommentText"/>
    <w:link w:val="CommentSubjectChar"/>
    <w:uiPriority w:val="99"/>
    <w:semiHidden/>
    <w:unhideWhenUsed/>
    <w:rsid w:val="00D81CA8"/>
    <w:rPr>
      <w:b/>
      <w:bCs/>
    </w:rPr>
  </w:style>
  <w:style w:type="character" w:customStyle="1" w:styleId="CommentSubjectChar">
    <w:name w:val="Comment Subject Char"/>
    <w:basedOn w:val="CommentTextChar"/>
    <w:link w:val="CommentSubject"/>
    <w:uiPriority w:val="99"/>
    <w:semiHidden/>
    <w:rsid w:val="00D81CA8"/>
    <w:rPr>
      <w:b/>
      <w:bCs/>
      <w:sz w:val="20"/>
      <w:szCs w:val="20"/>
      <w:lang w:val="hy-AM"/>
    </w:rPr>
  </w:style>
  <w:style w:type="paragraph" w:styleId="Revision">
    <w:name w:val="Revision"/>
    <w:hidden/>
    <w:uiPriority w:val="99"/>
    <w:semiHidden/>
    <w:rsid w:val="00D81CA8"/>
    <w:pPr>
      <w:spacing w:after="0" w:line="240" w:lineRule="auto"/>
    </w:pPr>
    <w:rPr>
      <w:lang w:val="hy-AM"/>
    </w:rPr>
  </w:style>
  <w:style w:type="paragraph" w:styleId="BalloonText">
    <w:name w:val="Balloon Text"/>
    <w:basedOn w:val="Normal"/>
    <w:link w:val="BalloonTextChar"/>
    <w:uiPriority w:val="99"/>
    <w:semiHidden/>
    <w:unhideWhenUsed/>
    <w:rsid w:val="00D81C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CA8"/>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34269">
      <w:bodyDiv w:val="1"/>
      <w:marLeft w:val="0"/>
      <w:marRight w:val="0"/>
      <w:marTop w:val="0"/>
      <w:marBottom w:val="0"/>
      <w:divBdr>
        <w:top w:val="none" w:sz="0" w:space="0" w:color="auto"/>
        <w:left w:val="none" w:sz="0" w:space="0" w:color="auto"/>
        <w:bottom w:val="none" w:sz="0" w:space="0" w:color="auto"/>
        <w:right w:val="none" w:sz="0" w:space="0" w:color="auto"/>
      </w:divBdr>
    </w:div>
    <w:div w:id="663552427">
      <w:bodyDiv w:val="1"/>
      <w:marLeft w:val="0"/>
      <w:marRight w:val="0"/>
      <w:marTop w:val="0"/>
      <w:marBottom w:val="0"/>
      <w:divBdr>
        <w:top w:val="none" w:sz="0" w:space="0" w:color="auto"/>
        <w:left w:val="none" w:sz="0" w:space="0" w:color="auto"/>
        <w:bottom w:val="none" w:sz="0" w:space="0" w:color="auto"/>
        <w:right w:val="none" w:sz="0" w:space="0" w:color="auto"/>
      </w:divBdr>
    </w:div>
    <w:div w:id="1034160454">
      <w:bodyDiv w:val="1"/>
      <w:marLeft w:val="0"/>
      <w:marRight w:val="0"/>
      <w:marTop w:val="0"/>
      <w:marBottom w:val="0"/>
      <w:divBdr>
        <w:top w:val="none" w:sz="0" w:space="0" w:color="auto"/>
        <w:left w:val="none" w:sz="0" w:space="0" w:color="auto"/>
        <w:bottom w:val="none" w:sz="0" w:space="0" w:color="auto"/>
        <w:right w:val="none" w:sz="0" w:space="0" w:color="auto"/>
      </w:divBdr>
    </w:div>
    <w:div w:id="1203128931">
      <w:bodyDiv w:val="1"/>
      <w:marLeft w:val="0"/>
      <w:marRight w:val="0"/>
      <w:marTop w:val="0"/>
      <w:marBottom w:val="0"/>
      <w:divBdr>
        <w:top w:val="none" w:sz="0" w:space="0" w:color="auto"/>
        <w:left w:val="none" w:sz="0" w:space="0" w:color="auto"/>
        <w:bottom w:val="none" w:sz="0" w:space="0" w:color="auto"/>
        <w:right w:val="none" w:sz="0" w:space="0" w:color="auto"/>
      </w:divBdr>
    </w:div>
    <w:div w:id="1366641148">
      <w:bodyDiv w:val="1"/>
      <w:marLeft w:val="0"/>
      <w:marRight w:val="0"/>
      <w:marTop w:val="0"/>
      <w:marBottom w:val="0"/>
      <w:divBdr>
        <w:top w:val="none" w:sz="0" w:space="0" w:color="auto"/>
        <w:left w:val="none" w:sz="0" w:space="0" w:color="auto"/>
        <w:bottom w:val="none" w:sz="0" w:space="0" w:color="auto"/>
        <w:right w:val="none" w:sz="0" w:space="0" w:color="auto"/>
      </w:divBdr>
    </w:div>
    <w:div w:id="1567954921">
      <w:bodyDiv w:val="1"/>
      <w:marLeft w:val="0"/>
      <w:marRight w:val="0"/>
      <w:marTop w:val="0"/>
      <w:marBottom w:val="0"/>
      <w:divBdr>
        <w:top w:val="none" w:sz="0" w:space="0" w:color="auto"/>
        <w:left w:val="none" w:sz="0" w:space="0" w:color="auto"/>
        <w:bottom w:val="none" w:sz="0" w:space="0" w:color="auto"/>
        <w:right w:val="none" w:sz="0" w:space="0" w:color="auto"/>
      </w:divBdr>
    </w:div>
    <w:div w:id="1787920296">
      <w:bodyDiv w:val="1"/>
      <w:marLeft w:val="0"/>
      <w:marRight w:val="0"/>
      <w:marTop w:val="0"/>
      <w:marBottom w:val="0"/>
      <w:divBdr>
        <w:top w:val="none" w:sz="0" w:space="0" w:color="auto"/>
        <w:left w:val="none" w:sz="0" w:space="0" w:color="auto"/>
        <w:bottom w:val="none" w:sz="0" w:space="0" w:color="auto"/>
        <w:right w:val="none" w:sz="0" w:space="0" w:color="auto"/>
      </w:divBdr>
    </w:div>
    <w:div w:id="1792698877">
      <w:bodyDiv w:val="1"/>
      <w:marLeft w:val="0"/>
      <w:marRight w:val="0"/>
      <w:marTop w:val="0"/>
      <w:marBottom w:val="0"/>
      <w:divBdr>
        <w:top w:val="none" w:sz="0" w:space="0" w:color="auto"/>
        <w:left w:val="none" w:sz="0" w:space="0" w:color="auto"/>
        <w:bottom w:val="none" w:sz="0" w:space="0" w:color="auto"/>
        <w:right w:val="none" w:sz="0" w:space="0" w:color="auto"/>
      </w:divBdr>
    </w:div>
    <w:div w:id="210233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616</Words>
  <Characters>4596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https://mul2.gov.am/tasks/990944/oneclick/Naxagic (12).docx?token=849dab12881531c9874ec4d51d62e185</cp:keywords>
  <dc:description/>
  <cp:lastModifiedBy>Lilit Sargsyan1</cp:lastModifiedBy>
  <cp:revision>3</cp:revision>
  <dcterms:created xsi:type="dcterms:W3CDTF">2024-06-13T11:41:00Z</dcterms:created>
  <dcterms:modified xsi:type="dcterms:W3CDTF">2024-06-27T05:17:00Z</dcterms:modified>
</cp:coreProperties>
</file>