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5D56" w:rsidRPr="00463371" w:rsidRDefault="00EE5D56" w:rsidP="00AE008D">
      <w:pPr>
        <w:spacing w:after="0" w:line="276" w:lineRule="auto"/>
        <w:jc w:val="center"/>
        <w:rPr>
          <w:rFonts w:ascii="GHEA Grapalat" w:eastAsia="Times New Roman" w:hAnsi="GHEA Grapalat" w:cs="Sylfaen"/>
          <w:b/>
          <w:sz w:val="24"/>
          <w:szCs w:val="24"/>
          <w:lang w:val="af-ZA" w:eastAsia="ru-RU"/>
        </w:rPr>
      </w:pPr>
      <w:r w:rsidRPr="00463371">
        <w:rPr>
          <w:rFonts w:ascii="GHEA Grapalat" w:eastAsia="Times New Roman" w:hAnsi="GHEA Grapalat" w:cs="Sylfaen"/>
          <w:b/>
          <w:sz w:val="24"/>
          <w:szCs w:val="24"/>
          <w:lang w:eastAsia="ru-RU"/>
        </w:rPr>
        <w:t>ՀԻՄՆԱՎՈՐՈՒՄ</w:t>
      </w:r>
    </w:p>
    <w:p w:rsidR="0054301F" w:rsidRDefault="0054301F" w:rsidP="0054301F">
      <w:pPr>
        <w:spacing w:before="480" w:after="0" w:line="276" w:lineRule="auto"/>
        <w:jc w:val="center"/>
        <w:rPr>
          <w:rFonts w:ascii="GHEA Grapalat" w:eastAsia="Times New Roman" w:hAnsi="GHEA Grapalat" w:cs="Sylfaen"/>
          <w:b/>
          <w:bCs/>
          <w:sz w:val="24"/>
          <w:szCs w:val="24"/>
          <w:lang w:eastAsia="ru-RU"/>
        </w:rPr>
      </w:pPr>
      <w:r w:rsidRPr="0054301F">
        <w:rPr>
          <w:rFonts w:ascii="GHEA Grapalat" w:hAnsi="GHEA Grapalat" w:cs="Sylfaen"/>
          <w:b/>
          <w:noProof/>
          <w:sz w:val="24"/>
          <w:szCs w:val="24"/>
          <w:lang w:eastAsia="ru-RU"/>
        </w:rPr>
        <w:t>«</w:t>
      </w:r>
      <w:r w:rsidR="00007E5B" w:rsidRPr="0054301F">
        <w:rPr>
          <w:rFonts w:ascii="GHEA Grapalat" w:hAnsi="GHEA Grapalat" w:cs="Sylfaen"/>
          <w:b/>
          <w:noProof/>
          <w:sz w:val="24"/>
          <w:szCs w:val="24"/>
          <w:lang w:eastAsia="ru-RU"/>
        </w:rPr>
        <w:t>«</w:t>
      </w:r>
      <w:r w:rsidRPr="0054301F">
        <w:rPr>
          <w:rFonts w:ascii="GHEA Grapalat" w:hAnsi="GHEA Grapalat" w:cs="Sylfaen"/>
          <w:b/>
          <w:noProof/>
          <w:sz w:val="24"/>
          <w:szCs w:val="24"/>
          <w:lang w:eastAsia="ru-RU"/>
        </w:rPr>
        <w:t>ՀԱՅԱՍՏԱՆԻ ՀԱՆՐԱՊԵՏՈՒԹՅԱՆ 202</w:t>
      </w:r>
      <w:r w:rsidRPr="0054301F">
        <w:rPr>
          <w:rFonts w:ascii="GHEA Grapalat" w:hAnsi="GHEA Grapalat" w:cs="Sylfaen"/>
          <w:b/>
          <w:noProof/>
          <w:sz w:val="24"/>
          <w:szCs w:val="24"/>
          <w:lang w:val="af-ZA" w:eastAsia="ru-RU"/>
        </w:rPr>
        <w:t>4</w:t>
      </w:r>
      <w:r w:rsidRPr="0054301F">
        <w:rPr>
          <w:rFonts w:ascii="GHEA Grapalat" w:hAnsi="GHEA Grapalat" w:cs="Sylfaen"/>
          <w:b/>
          <w:noProof/>
          <w:sz w:val="24"/>
          <w:szCs w:val="24"/>
          <w:lang w:eastAsia="ru-RU"/>
        </w:rPr>
        <w:t xml:space="preserve"> ԹՎԱԿԱՆԻ ՊԵՏԱԿԱՆ ԲՅՈՒՋԵԻ ՄԱՍԻՆ» ՕՐԵՆՔՈՒՄ ՎԵՐԱԲԱՇԽՈՒՄ,</w:t>
      </w:r>
      <w:r w:rsidR="00C03A55">
        <w:rPr>
          <w:rFonts w:ascii="GHEA Grapalat" w:hAnsi="GHEA Grapalat" w:cs="Sylfaen"/>
          <w:b/>
          <w:noProof/>
          <w:sz w:val="24"/>
          <w:szCs w:val="24"/>
          <w:lang w:eastAsia="ru-RU"/>
        </w:rPr>
        <w:t xml:space="preserve"> ՓՈՓՈԽՈՒԹՅՈՒՆ,</w:t>
      </w:r>
      <w:r w:rsidRPr="0054301F">
        <w:rPr>
          <w:rFonts w:ascii="GHEA Grapalat" w:hAnsi="GHEA Grapalat" w:cs="Sylfaen"/>
          <w:b/>
          <w:noProof/>
          <w:sz w:val="24"/>
          <w:szCs w:val="24"/>
          <w:lang w:eastAsia="ru-RU"/>
        </w:rPr>
        <w:t xml:space="preserve"> ՀԱՅԱՍՏԱՆԻ ՀԱՆՐԱՊԵՏՈՒԹՅԱՆ ԿԱՌԱՎԱՐՈՒԹՅԱՆ 2023 ԹՎԱԿԱՆԻ ԴԵԿՏԵՄԲԵՐԻ 28-Ի N 2323-Ն ՈՐՈՇՄԱՆ ՄԵՋ ՓՈՓՈԽՈՒԹՅՈՒՆՆԵՐ ԿԱՏԱՐԵԼՈՒ</w:t>
      </w:r>
      <w:r w:rsidRPr="0054301F">
        <w:rPr>
          <w:rFonts w:ascii="GHEA Grapalat" w:hAnsi="GHEA Grapalat" w:cs="Sylfaen"/>
          <w:b/>
          <w:noProof/>
          <w:sz w:val="24"/>
          <w:szCs w:val="24"/>
          <w:lang w:val="af-ZA" w:eastAsia="ru-RU"/>
        </w:rPr>
        <w:t>,</w:t>
      </w:r>
      <w:r w:rsidRPr="0054301F">
        <w:rPr>
          <w:rFonts w:ascii="GHEA Grapalat" w:hAnsi="GHEA Grapalat" w:cs="Sylfaen"/>
          <w:b/>
          <w:noProof/>
          <w:sz w:val="24"/>
          <w:szCs w:val="24"/>
          <w:lang w:eastAsia="ru-RU"/>
        </w:rPr>
        <w:t xml:space="preserve">  ՀԱՅԱՍՏԱՆԻ ՀԱՆՐԱՊԵՏՈՒԹՅԱՆ ԱՐԴԱՐԱԴԱՏՈՒԹՅԱՆ ՆԱԽԱՐԱՐՈՒԹՅԱՆԸ ԳՈՒՄԱՐ ՀԱՏԿԱՑՆԵԼՈՒ ՄԱՍԻՆ</w:t>
      </w:r>
      <w:r w:rsidR="005A0E25" w:rsidRPr="009D0B33">
        <w:rPr>
          <w:rFonts w:ascii="GHEA Grapalat" w:eastAsia="Times New Roman" w:hAnsi="GHEA Grapalat" w:cs="Times New Roman"/>
          <w:b/>
          <w:sz w:val="24"/>
          <w:szCs w:val="24"/>
          <w:lang w:val="af-ZA" w:eastAsia="ru-RU"/>
        </w:rPr>
        <w:t>»</w:t>
      </w:r>
      <w:r w:rsidRPr="0054301F">
        <w:rPr>
          <w:rFonts w:ascii="GHEA Grapalat" w:eastAsia="Times New Roman" w:hAnsi="GHEA Grapalat" w:cs="Times New Roman"/>
          <w:b/>
          <w:bCs/>
          <w:sz w:val="24"/>
          <w:szCs w:val="24"/>
          <w:lang w:eastAsia="ru-RU"/>
        </w:rPr>
        <w:t xml:space="preserve"> </w:t>
      </w:r>
      <w:r w:rsidRPr="00463371">
        <w:rPr>
          <w:rFonts w:ascii="GHEA Grapalat" w:eastAsia="Times New Roman" w:hAnsi="GHEA Grapalat" w:cs="Times New Roman"/>
          <w:b/>
          <w:bCs/>
          <w:sz w:val="24"/>
          <w:szCs w:val="24"/>
          <w:lang w:eastAsia="ru-RU"/>
        </w:rPr>
        <w:t>ՀԱՅԱՍՏԱՆԻ</w:t>
      </w:r>
      <w:r w:rsidRPr="00463371">
        <w:rPr>
          <w:rFonts w:ascii="GHEA Grapalat" w:eastAsia="Times New Roman" w:hAnsi="GHEA Grapalat" w:cs="Times New Roman"/>
          <w:b/>
          <w:bCs/>
          <w:sz w:val="24"/>
          <w:szCs w:val="24"/>
          <w:lang w:val="af-ZA" w:eastAsia="ru-RU"/>
        </w:rPr>
        <w:t xml:space="preserve"> </w:t>
      </w:r>
      <w:r w:rsidRPr="00463371">
        <w:rPr>
          <w:rFonts w:ascii="GHEA Grapalat" w:eastAsia="Times New Roman" w:hAnsi="GHEA Grapalat" w:cs="Times New Roman"/>
          <w:b/>
          <w:bCs/>
          <w:sz w:val="24"/>
          <w:szCs w:val="24"/>
          <w:lang w:eastAsia="ru-RU"/>
        </w:rPr>
        <w:t>ՀԱՆՐԱՊԵՏՈՒԹՅԱՆ</w:t>
      </w:r>
      <w:r w:rsidRPr="00463371">
        <w:rPr>
          <w:rFonts w:ascii="GHEA Grapalat" w:eastAsia="Times New Roman" w:hAnsi="GHEA Grapalat" w:cs="Times New Roman"/>
          <w:b/>
          <w:bCs/>
          <w:sz w:val="24"/>
          <w:szCs w:val="24"/>
          <w:lang w:val="af-ZA" w:eastAsia="ru-RU"/>
        </w:rPr>
        <w:t xml:space="preserve"> </w:t>
      </w:r>
      <w:r w:rsidRPr="00463371">
        <w:rPr>
          <w:rFonts w:ascii="GHEA Grapalat" w:eastAsia="Times New Roman" w:hAnsi="GHEA Grapalat" w:cs="Sylfaen"/>
          <w:b/>
          <w:bCs/>
          <w:sz w:val="24"/>
          <w:szCs w:val="24"/>
          <w:lang w:eastAsia="ru-RU"/>
        </w:rPr>
        <w:t>ԿԱՌԱՎԱՐՈՒԹՅԱՆ</w:t>
      </w:r>
      <w:r w:rsidRPr="00463371">
        <w:rPr>
          <w:rFonts w:ascii="GHEA Grapalat" w:eastAsia="Times New Roman" w:hAnsi="GHEA Grapalat" w:cs="Times New Roman"/>
          <w:b/>
          <w:bCs/>
          <w:sz w:val="24"/>
          <w:szCs w:val="24"/>
          <w:lang w:val="af-ZA" w:eastAsia="ru-RU"/>
        </w:rPr>
        <w:t xml:space="preserve"> </w:t>
      </w:r>
      <w:r w:rsidRPr="00463371">
        <w:rPr>
          <w:rFonts w:ascii="GHEA Grapalat" w:eastAsia="Times New Roman" w:hAnsi="GHEA Grapalat" w:cs="Times New Roman"/>
          <w:b/>
          <w:bCs/>
          <w:sz w:val="24"/>
          <w:szCs w:val="24"/>
          <w:lang w:eastAsia="ru-RU"/>
        </w:rPr>
        <w:t>ՈՐՈՇՄԱՆ</w:t>
      </w:r>
      <w:r w:rsidRPr="00463371">
        <w:rPr>
          <w:rFonts w:ascii="GHEA Grapalat" w:eastAsia="Times New Roman" w:hAnsi="GHEA Grapalat" w:cs="Times New Roman"/>
          <w:b/>
          <w:bCs/>
          <w:sz w:val="24"/>
          <w:szCs w:val="24"/>
          <w:lang w:val="af-ZA" w:eastAsia="ru-RU"/>
        </w:rPr>
        <w:t xml:space="preserve"> </w:t>
      </w:r>
      <w:r w:rsidRPr="00463371">
        <w:rPr>
          <w:rFonts w:ascii="GHEA Grapalat" w:eastAsia="Times New Roman" w:hAnsi="GHEA Grapalat" w:cs="Times New Roman"/>
          <w:b/>
          <w:bCs/>
          <w:sz w:val="24"/>
          <w:szCs w:val="24"/>
          <w:lang w:eastAsia="ru-RU"/>
        </w:rPr>
        <w:t>ՆԱԽԱԳԾԻ</w:t>
      </w:r>
      <w:r w:rsidRPr="00463371">
        <w:rPr>
          <w:rFonts w:ascii="GHEA Grapalat" w:eastAsia="Times New Roman" w:hAnsi="GHEA Grapalat" w:cs="Sylfaen"/>
          <w:b/>
          <w:bCs/>
          <w:sz w:val="24"/>
          <w:szCs w:val="24"/>
          <w:lang w:val="af-ZA" w:eastAsia="ru-RU"/>
        </w:rPr>
        <w:t xml:space="preserve"> </w:t>
      </w:r>
      <w:r w:rsidRPr="00463371">
        <w:rPr>
          <w:rFonts w:ascii="GHEA Grapalat" w:eastAsia="Times New Roman" w:hAnsi="GHEA Grapalat" w:cs="Sylfaen"/>
          <w:b/>
          <w:bCs/>
          <w:sz w:val="24"/>
          <w:szCs w:val="24"/>
          <w:lang w:eastAsia="ru-RU"/>
        </w:rPr>
        <w:t>ԸՆԴՈՒՆՄԱՆ</w:t>
      </w:r>
    </w:p>
    <w:p w:rsidR="00F839EF" w:rsidRPr="00F839EF" w:rsidRDefault="00F839EF" w:rsidP="00F839EF">
      <w:pPr>
        <w:pStyle w:val="ListParagraph"/>
        <w:numPr>
          <w:ilvl w:val="0"/>
          <w:numId w:val="9"/>
        </w:numPr>
        <w:suppressAutoHyphens/>
        <w:spacing w:before="600" w:after="0" w:line="276" w:lineRule="auto"/>
        <w:ind w:left="360"/>
        <w:jc w:val="both"/>
        <w:rPr>
          <w:rFonts w:ascii="GHEA Grapalat" w:eastAsia="Times New Roman" w:hAnsi="GHEA Grapalat" w:cs="Sylfaen"/>
          <w:b/>
          <w:sz w:val="24"/>
          <w:szCs w:val="24"/>
          <w:lang w:val="fr-FR"/>
        </w:rPr>
      </w:pPr>
      <w:r w:rsidRPr="00F839EF">
        <w:rPr>
          <w:rFonts w:ascii="GHEA Grapalat" w:hAnsi="GHEA Grapalat" w:cs="Sylfaen"/>
          <w:b/>
          <w:sz w:val="24"/>
          <w:szCs w:val="24"/>
        </w:rPr>
        <w:t>Ընթացիկ</w:t>
      </w:r>
      <w:r w:rsidRPr="00F839EF">
        <w:rPr>
          <w:rFonts w:ascii="GHEA Grapalat" w:hAnsi="GHEA Grapalat" w:cs="Calibri"/>
          <w:b/>
          <w:sz w:val="24"/>
          <w:szCs w:val="24"/>
        </w:rPr>
        <w:t xml:space="preserve"> </w:t>
      </w:r>
      <w:r w:rsidRPr="00F839EF">
        <w:rPr>
          <w:rFonts w:ascii="GHEA Grapalat" w:hAnsi="GHEA Grapalat" w:cs="Sylfaen"/>
          <w:b/>
          <w:sz w:val="24"/>
          <w:szCs w:val="24"/>
        </w:rPr>
        <w:t>իրավիճակը</w:t>
      </w:r>
      <w:r w:rsidRPr="00F839EF">
        <w:rPr>
          <w:rFonts w:ascii="GHEA Grapalat" w:hAnsi="GHEA Grapalat" w:cs="Calibri"/>
          <w:b/>
          <w:sz w:val="24"/>
          <w:szCs w:val="24"/>
        </w:rPr>
        <w:t xml:space="preserve"> </w:t>
      </w:r>
      <w:r w:rsidRPr="00F839EF">
        <w:rPr>
          <w:rFonts w:ascii="GHEA Grapalat" w:hAnsi="GHEA Grapalat" w:cs="Sylfaen"/>
          <w:b/>
          <w:sz w:val="24"/>
          <w:szCs w:val="24"/>
        </w:rPr>
        <w:t>և</w:t>
      </w:r>
      <w:r w:rsidRPr="00F839EF">
        <w:rPr>
          <w:rFonts w:ascii="GHEA Grapalat" w:hAnsi="GHEA Grapalat" w:cs="Calibri"/>
          <w:b/>
          <w:sz w:val="24"/>
          <w:szCs w:val="24"/>
        </w:rPr>
        <w:t xml:space="preserve"> </w:t>
      </w:r>
      <w:r w:rsidRPr="00F839EF">
        <w:rPr>
          <w:rFonts w:ascii="GHEA Grapalat" w:hAnsi="GHEA Grapalat"/>
          <w:b/>
          <w:sz w:val="24"/>
          <w:szCs w:val="24"/>
        </w:rPr>
        <w:t>իրավական ակտի ընդունման անհրաժեշտությունը</w:t>
      </w:r>
    </w:p>
    <w:p w:rsidR="00EE5D56" w:rsidRDefault="00463371" w:rsidP="00463371">
      <w:pPr>
        <w:spacing w:before="120" w:after="0" w:line="276" w:lineRule="auto"/>
        <w:ind w:firstLine="567"/>
        <w:jc w:val="both"/>
        <w:rPr>
          <w:rFonts w:ascii="GHEA Grapalat" w:eastAsia="Times New Roman" w:hAnsi="GHEA Grapalat" w:cs="Tahoma"/>
          <w:sz w:val="24"/>
          <w:szCs w:val="24"/>
          <w:lang w:eastAsia="ru-RU"/>
        </w:rPr>
      </w:pPr>
      <w:r>
        <w:rPr>
          <w:rFonts w:ascii="GHEA Grapalat" w:eastAsia="Times New Roman" w:hAnsi="GHEA Grapalat" w:cs="Sylfaen"/>
          <w:bCs/>
          <w:sz w:val="24"/>
          <w:szCs w:val="24"/>
          <w:lang w:val="af-ZA" w:eastAsia="ru-RU"/>
        </w:rPr>
        <w:t>«</w:t>
      </w:r>
      <w:r w:rsidR="009D0B33">
        <w:rPr>
          <w:rFonts w:ascii="GHEA Grapalat" w:eastAsia="Times New Roman" w:hAnsi="GHEA Grapalat" w:cs="Times New Roman"/>
          <w:sz w:val="24"/>
          <w:szCs w:val="24"/>
          <w:lang w:eastAsia="ru-RU"/>
        </w:rPr>
        <w:t>«</w:t>
      </w:r>
      <w:r w:rsidR="00EE5D56" w:rsidRPr="00463371">
        <w:rPr>
          <w:rFonts w:ascii="GHEA Grapalat" w:eastAsia="Times New Roman" w:hAnsi="GHEA Grapalat" w:cs="Times New Roman"/>
          <w:sz w:val="24"/>
          <w:szCs w:val="24"/>
          <w:lang w:eastAsia="ru-RU"/>
        </w:rPr>
        <w:t>Հ</w:t>
      </w:r>
      <w:r w:rsidR="00EE5D56" w:rsidRPr="00463371">
        <w:rPr>
          <w:rFonts w:ascii="GHEA Grapalat" w:eastAsia="Times New Roman" w:hAnsi="GHEA Grapalat" w:cs="Times New Roman"/>
          <w:sz w:val="24"/>
          <w:szCs w:val="24"/>
          <w:lang w:val="af-ZA" w:eastAsia="ru-RU"/>
        </w:rPr>
        <w:t xml:space="preserve">այաստանի </w:t>
      </w:r>
      <w:r w:rsidR="00EE5D56" w:rsidRPr="00463371">
        <w:rPr>
          <w:rFonts w:ascii="GHEA Grapalat" w:eastAsia="Times New Roman" w:hAnsi="GHEA Grapalat" w:cs="Times New Roman"/>
          <w:sz w:val="24"/>
          <w:szCs w:val="24"/>
          <w:lang w:eastAsia="ru-RU"/>
        </w:rPr>
        <w:t>Հ</w:t>
      </w:r>
      <w:r w:rsidR="00EE5D56" w:rsidRPr="00463371">
        <w:rPr>
          <w:rFonts w:ascii="GHEA Grapalat" w:eastAsia="Times New Roman" w:hAnsi="GHEA Grapalat" w:cs="Times New Roman"/>
          <w:sz w:val="24"/>
          <w:szCs w:val="24"/>
          <w:lang w:val="af-ZA" w:eastAsia="ru-RU"/>
        </w:rPr>
        <w:t>անրապետության 202</w:t>
      </w:r>
      <w:r w:rsidR="00DA47F0" w:rsidRPr="00860F30">
        <w:rPr>
          <w:rFonts w:ascii="GHEA Grapalat" w:eastAsia="Times New Roman" w:hAnsi="GHEA Grapalat" w:cs="Times New Roman"/>
          <w:sz w:val="24"/>
          <w:szCs w:val="24"/>
          <w:lang w:val="af-ZA" w:eastAsia="ru-RU"/>
        </w:rPr>
        <w:t>4</w:t>
      </w:r>
      <w:r w:rsidR="00EE5D56" w:rsidRPr="00463371">
        <w:rPr>
          <w:rFonts w:ascii="GHEA Grapalat" w:eastAsia="Times New Roman" w:hAnsi="GHEA Grapalat" w:cs="Times New Roman"/>
          <w:sz w:val="24"/>
          <w:szCs w:val="24"/>
          <w:lang w:val="af-ZA" w:eastAsia="ru-RU"/>
        </w:rPr>
        <w:t xml:space="preserve"> թվականի պետական բյուջեի մասին» </w:t>
      </w:r>
      <w:r w:rsidR="009E6A01" w:rsidRPr="00463371">
        <w:rPr>
          <w:rFonts w:ascii="GHEA Grapalat" w:eastAsia="Times New Roman" w:hAnsi="GHEA Grapalat" w:cs="Times New Roman"/>
          <w:sz w:val="24"/>
          <w:szCs w:val="24"/>
          <w:lang w:eastAsia="ru-RU"/>
        </w:rPr>
        <w:t xml:space="preserve">ՀՀ </w:t>
      </w:r>
      <w:r w:rsidR="00EE5D56" w:rsidRPr="00463371">
        <w:rPr>
          <w:rFonts w:ascii="GHEA Grapalat" w:eastAsia="Times New Roman" w:hAnsi="GHEA Grapalat" w:cs="Times New Roman"/>
          <w:sz w:val="24"/>
          <w:szCs w:val="24"/>
          <w:lang w:val="af-ZA" w:eastAsia="ru-RU"/>
        </w:rPr>
        <w:t xml:space="preserve">օրենքում </w:t>
      </w:r>
      <w:r w:rsidR="0054301F">
        <w:rPr>
          <w:rFonts w:ascii="GHEA Grapalat" w:eastAsia="Times New Roman" w:hAnsi="GHEA Grapalat" w:cs="Times New Roman"/>
          <w:sz w:val="24"/>
          <w:szCs w:val="24"/>
          <w:lang w:eastAsia="ru-RU"/>
        </w:rPr>
        <w:t>վերաբաշխում,</w:t>
      </w:r>
      <w:r w:rsidR="00F03C26" w:rsidRPr="00463371">
        <w:rPr>
          <w:rFonts w:ascii="GHEA Grapalat" w:eastAsia="Times New Roman" w:hAnsi="GHEA Grapalat" w:cs="Times New Roman"/>
          <w:sz w:val="24"/>
          <w:szCs w:val="24"/>
          <w:lang w:eastAsia="ru-RU"/>
        </w:rPr>
        <w:t xml:space="preserve"> </w:t>
      </w:r>
      <w:r w:rsidR="00EE5D56" w:rsidRPr="00463371">
        <w:rPr>
          <w:rFonts w:ascii="GHEA Grapalat" w:eastAsia="Times New Roman" w:hAnsi="GHEA Grapalat" w:cs="Times New Roman"/>
          <w:sz w:val="24"/>
          <w:szCs w:val="24"/>
          <w:lang w:eastAsia="ru-RU"/>
        </w:rPr>
        <w:t>Հ</w:t>
      </w:r>
      <w:r w:rsidR="00EE5D56" w:rsidRPr="00463371">
        <w:rPr>
          <w:rFonts w:ascii="GHEA Grapalat" w:eastAsia="Times New Roman" w:hAnsi="GHEA Grapalat" w:cs="Times New Roman"/>
          <w:sz w:val="24"/>
          <w:szCs w:val="24"/>
          <w:lang w:val="af-ZA" w:eastAsia="ru-RU"/>
        </w:rPr>
        <w:t xml:space="preserve">այաստանի </w:t>
      </w:r>
      <w:r w:rsidR="00EE5D56" w:rsidRPr="00463371">
        <w:rPr>
          <w:rFonts w:ascii="GHEA Grapalat" w:eastAsia="Times New Roman" w:hAnsi="GHEA Grapalat" w:cs="Times New Roman"/>
          <w:sz w:val="24"/>
          <w:szCs w:val="24"/>
          <w:lang w:eastAsia="ru-RU"/>
        </w:rPr>
        <w:t>Հ</w:t>
      </w:r>
      <w:r w:rsidR="00EE5D56" w:rsidRPr="00463371">
        <w:rPr>
          <w:rFonts w:ascii="GHEA Grapalat" w:eastAsia="Times New Roman" w:hAnsi="GHEA Grapalat" w:cs="Times New Roman"/>
          <w:sz w:val="24"/>
          <w:szCs w:val="24"/>
          <w:lang w:val="af-ZA" w:eastAsia="ru-RU"/>
        </w:rPr>
        <w:t>անրապետության կառավարության 202</w:t>
      </w:r>
      <w:r w:rsidR="00DA47F0" w:rsidRPr="00463371">
        <w:rPr>
          <w:rFonts w:ascii="GHEA Grapalat" w:eastAsia="Times New Roman" w:hAnsi="GHEA Grapalat" w:cs="Times New Roman"/>
          <w:sz w:val="24"/>
          <w:szCs w:val="24"/>
          <w:lang w:val="af-ZA" w:eastAsia="ru-RU"/>
        </w:rPr>
        <w:t>3</w:t>
      </w:r>
      <w:r w:rsidR="00EE5D56" w:rsidRPr="00463371">
        <w:rPr>
          <w:rFonts w:ascii="GHEA Grapalat" w:eastAsia="Times New Roman" w:hAnsi="GHEA Grapalat" w:cs="Times New Roman"/>
          <w:sz w:val="24"/>
          <w:szCs w:val="24"/>
          <w:lang w:val="af-ZA" w:eastAsia="ru-RU"/>
        </w:rPr>
        <w:t xml:space="preserve"> թվականի դեկտեմբերի 2</w:t>
      </w:r>
      <w:r w:rsidR="00DA47F0" w:rsidRPr="00463371">
        <w:rPr>
          <w:rFonts w:ascii="GHEA Grapalat" w:eastAsia="Times New Roman" w:hAnsi="GHEA Grapalat" w:cs="Times New Roman"/>
          <w:sz w:val="24"/>
          <w:szCs w:val="24"/>
          <w:lang w:val="af-ZA" w:eastAsia="ru-RU"/>
        </w:rPr>
        <w:t>8</w:t>
      </w:r>
      <w:r w:rsidR="00EE5D56" w:rsidRPr="00463371">
        <w:rPr>
          <w:rFonts w:ascii="GHEA Grapalat" w:eastAsia="Times New Roman" w:hAnsi="GHEA Grapalat" w:cs="Times New Roman"/>
          <w:sz w:val="24"/>
          <w:szCs w:val="24"/>
          <w:lang w:val="af-ZA" w:eastAsia="ru-RU"/>
        </w:rPr>
        <w:t xml:space="preserve">-ի </w:t>
      </w:r>
      <w:r w:rsidR="00EE5D56" w:rsidRPr="00463371">
        <w:rPr>
          <w:rFonts w:ascii="GHEA Grapalat" w:eastAsia="Times New Roman" w:hAnsi="GHEA Grapalat" w:cs="Times New Roman"/>
          <w:bCs/>
          <w:sz w:val="24"/>
          <w:szCs w:val="24"/>
          <w:shd w:val="clear" w:color="auto" w:fill="FFFFFF"/>
          <w:lang w:eastAsia="ar-SA"/>
        </w:rPr>
        <w:t>N</w:t>
      </w:r>
      <w:r w:rsidR="00EE5D56" w:rsidRPr="00463371">
        <w:rPr>
          <w:rFonts w:ascii="GHEA Grapalat" w:eastAsia="Times New Roman" w:hAnsi="GHEA Grapalat" w:cs="Times New Roman"/>
          <w:sz w:val="24"/>
          <w:szCs w:val="24"/>
          <w:lang w:val="af-ZA" w:eastAsia="ru-RU"/>
        </w:rPr>
        <w:t xml:space="preserve"> 2</w:t>
      </w:r>
      <w:r w:rsidR="00DA47F0" w:rsidRPr="00463371">
        <w:rPr>
          <w:rFonts w:ascii="GHEA Grapalat" w:eastAsia="Times New Roman" w:hAnsi="GHEA Grapalat" w:cs="Times New Roman"/>
          <w:sz w:val="24"/>
          <w:szCs w:val="24"/>
          <w:lang w:val="af-ZA" w:eastAsia="ru-RU"/>
        </w:rPr>
        <w:t>3</w:t>
      </w:r>
      <w:r w:rsidR="00EE5D56" w:rsidRPr="00463371">
        <w:rPr>
          <w:rFonts w:ascii="GHEA Grapalat" w:eastAsia="Times New Roman" w:hAnsi="GHEA Grapalat" w:cs="Times New Roman"/>
          <w:sz w:val="24"/>
          <w:szCs w:val="24"/>
          <w:lang w:val="af-ZA" w:eastAsia="ru-RU"/>
        </w:rPr>
        <w:t>2</w:t>
      </w:r>
      <w:r w:rsidR="00DA47F0" w:rsidRPr="00463371">
        <w:rPr>
          <w:rFonts w:ascii="GHEA Grapalat" w:eastAsia="Times New Roman" w:hAnsi="GHEA Grapalat" w:cs="Times New Roman"/>
          <w:sz w:val="24"/>
          <w:szCs w:val="24"/>
          <w:lang w:val="af-ZA" w:eastAsia="ru-RU"/>
        </w:rPr>
        <w:t>3</w:t>
      </w:r>
      <w:r w:rsidR="00EE5D56" w:rsidRPr="00463371">
        <w:rPr>
          <w:rFonts w:ascii="GHEA Grapalat" w:eastAsia="Times New Roman" w:hAnsi="GHEA Grapalat" w:cs="Times New Roman"/>
          <w:sz w:val="24"/>
          <w:szCs w:val="24"/>
          <w:lang w:val="af-ZA" w:eastAsia="ru-RU"/>
        </w:rPr>
        <w:t>-</w:t>
      </w:r>
      <w:r w:rsidR="00DA47F0" w:rsidRPr="00463371">
        <w:rPr>
          <w:rFonts w:ascii="GHEA Grapalat" w:eastAsia="Times New Roman" w:hAnsi="GHEA Grapalat" w:cs="Times New Roman"/>
          <w:sz w:val="24"/>
          <w:szCs w:val="24"/>
          <w:lang w:val="af-ZA" w:eastAsia="ru-RU"/>
        </w:rPr>
        <w:t>Ն</w:t>
      </w:r>
      <w:r w:rsidR="00EE5D56" w:rsidRPr="00463371">
        <w:rPr>
          <w:rFonts w:ascii="GHEA Grapalat" w:eastAsia="Times New Roman" w:hAnsi="GHEA Grapalat" w:cs="Times New Roman"/>
          <w:sz w:val="24"/>
          <w:szCs w:val="24"/>
          <w:lang w:val="af-ZA" w:eastAsia="ru-RU"/>
        </w:rPr>
        <w:t xml:space="preserve"> որոշման մեջ փոփոխություններ</w:t>
      </w:r>
      <w:r w:rsidR="0054301F">
        <w:rPr>
          <w:rFonts w:ascii="GHEA Grapalat" w:eastAsia="Times New Roman" w:hAnsi="GHEA Grapalat" w:cs="Times New Roman"/>
          <w:sz w:val="24"/>
          <w:szCs w:val="24"/>
          <w:lang w:eastAsia="ru-RU"/>
        </w:rPr>
        <w:t xml:space="preserve"> </w:t>
      </w:r>
      <w:r w:rsidR="00EE5D56" w:rsidRPr="00463371">
        <w:rPr>
          <w:rFonts w:ascii="GHEA Grapalat" w:eastAsia="Times New Roman" w:hAnsi="GHEA Grapalat" w:cs="Times New Roman"/>
          <w:sz w:val="24"/>
          <w:szCs w:val="24"/>
          <w:lang w:val="af-ZA" w:eastAsia="ru-RU"/>
        </w:rPr>
        <w:t>կատարելու</w:t>
      </w:r>
      <w:r w:rsidR="0054301F">
        <w:rPr>
          <w:rFonts w:ascii="GHEA Grapalat" w:eastAsia="Times New Roman" w:hAnsi="GHEA Grapalat" w:cs="Times New Roman"/>
          <w:sz w:val="24"/>
          <w:szCs w:val="24"/>
          <w:lang w:eastAsia="ru-RU"/>
        </w:rPr>
        <w:t xml:space="preserve">, </w:t>
      </w:r>
      <w:r w:rsidR="0054301F" w:rsidRPr="00463371">
        <w:rPr>
          <w:rFonts w:ascii="GHEA Grapalat" w:eastAsia="Times New Roman" w:hAnsi="GHEA Grapalat" w:cs="Times New Roman"/>
          <w:sz w:val="24"/>
          <w:szCs w:val="24"/>
          <w:lang w:eastAsia="ru-RU"/>
        </w:rPr>
        <w:t>Հ</w:t>
      </w:r>
      <w:r w:rsidR="0054301F" w:rsidRPr="00463371">
        <w:rPr>
          <w:rFonts w:ascii="GHEA Grapalat" w:eastAsia="Times New Roman" w:hAnsi="GHEA Grapalat" w:cs="Times New Roman"/>
          <w:sz w:val="24"/>
          <w:szCs w:val="24"/>
          <w:lang w:val="af-ZA" w:eastAsia="ru-RU"/>
        </w:rPr>
        <w:t xml:space="preserve">այաստանի </w:t>
      </w:r>
      <w:r w:rsidR="0054301F" w:rsidRPr="00463371">
        <w:rPr>
          <w:rFonts w:ascii="GHEA Grapalat" w:eastAsia="Times New Roman" w:hAnsi="GHEA Grapalat" w:cs="Times New Roman"/>
          <w:sz w:val="24"/>
          <w:szCs w:val="24"/>
          <w:lang w:eastAsia="ru-RU"/>
        </w:rPr>
        <w:t>Հ</w:t>
      </w:r>
      <w:r w:rsidR="0054301F" w:rsidRPr="00463371">
        <w:rPr>
          <w:rFonts w:ascii="GHEA Grapalat" w:eastAsia="Times New Roman" w:hAnsi="GHEA Grapalat" w:cs="Times New Roman"/>
          <w:sz w:val="24"/>
          <w:szCs w:val="24"/>
          <w:lang w:val="af-ZA" w:eastAsia="ru-RU"/>
        </w:rPr>
        <w:t>անրապետության</w:t>
      </w:r>
      <w:r w:rsidR="0054301F">
        <w:rPr>
          <w:rFonts w:ascii="GHEA Grapalat" w:eastAsia="Times New Roman" w:hAnsi="GHEA Grapalat" w:cs="Times New Roman"/>
          <w:sz w:val="24"/>
          <w:szCs w:val="24"/>
          <w:lang w:eastAsia="ru-RU"/>
        </w:rPr>
        <w:t xml:space="preserve"> արդարադատության նախարարությանը գումար հատկացնելու</w:t>
      </w:r>
      <w:r w:rsidR="00EE5D56" w:rsidRPr="00463371">
        <w:rPr>
          <w:rFonts w:ascii="GHEA Grapalat" w:eastAsia="Times New Roman" w:hAnsi="GHEA Grapalat" w:cs="Times New Roman"/>
          <w:sz w:val="24"/>
          <w:szCs w:val="24"/>
          <w:lang w:val="af-ZA" w:eastAsia="ru-RU"/>
        </w:rPr>
        <w:t xml:space="preserve"> մասին</w:t>
      </w:r>
      <w:r w:rsidR="00C303B8">
        <w:rPr>
          <w:rFonts w:ascii="GHEA Grapalat" w:eastAsia="Times New Roman" w:hAnsi="GHEA Grapalat" w:cs="Sylfaen"/>
          <w:bCs/>
          <w:sz w:val="24"/>
          <w:szCs w:val="24"/>
          <w:lang w:eastAsia="ru-RU"/>
        </w:rPr>
        <w:t>»</w:t>
      </w:r>
      <w:r w:rsidR="00EE5D56" w:rsidRPr="00AE008D">
        <w:rPr>
          <w:rFonts w:ascii="GHEA Grapalat" w:eastAsia="Times New Roman" w:hAnsi="GHEA Grapalat" w:cs="Sylfaen"/>
          <w:bCs/>
          <w:sz w:val="24"/>
          <w:szCs w:val="24"/>
          <w:lang w:eastAsia="ru-RU"/>
        </w:rPr>
        <w:t xml:space="preserve"> </w:t>
      </w:r>
      <w:r w:rsidR="00EE5D56" w:rsidRPr="00463371">
        <w:rPr>
          <w:rFonts w:ascii="GHEA Grapalat" w:eastAsia="Times New Roman" w:hAnsi="GHEA Grapalat" w:cs="Tahoma"/>
          <w:sz w:val="24"/>
          <w:szCs w:val="24"/>
          <w:lang w:eastAsia="ru-RU"/>
        </w:rPr>
        <w:t>Հայաստանի Հանրապետության կառավարության որոշման նախագծի ընդունման նպատակն է</w:t>
      </w:r>
      <w:r w:rsidR="004055C2" w:rsidRPr="00463371">
        <w:rPr>
          <w:rFonts w:ascii="GHEA Grapalat" w:eastAsia="Times New Roman" w:hAnsi="GHEA Grapalat" w:cs="Tahoma"/>
          <w:sz w:val="24"/>
          <w:szCs w:val="24"/>
          <w:lang w:val="fr-FR" w:eastAsia="ru-RU"/>
        </w:rPr>
        <w:t xml:space="preserve"> </w:t>
      </w:r>
      <w:r w:rsidR="004055C2" w:rsidRPr="00463371">
        <w:rPr>
          <w:rFonts w:ascii="GHEA Grapalat" w:eastAsia="Times New Roman" w:hAnsi="GHEA Grapalat" w:cs="Tahoma"/>
          <w:sz w:val="24"/>
          <w:szCs w:val="24"/>
          <w:lang w:eastAsia="ru-RU"/>
        </w:rPr>
        <w:t xml:space="preserve">Արդարադատության նախարարության </w:t>
      </w:r>
      <w:r w:rsidR="004055C2" w:rsidRPr="00463371">
        <w:rPr>
          <w:rFonts w:ascii="GHEA Grapalat" w:eastAsia="Times New Roman" w:hAnsi="GHEA Grapalat" w:cs="Tahoma"/>
          <w:sz w:val="24"/>
          <w:szCs w:val="24"/>
          <w:lang w:val="af-ZA" w:eastAsia="ru-RU"/>
        </w:rPr>
        <w:t>«</w:t>
      </w:r>
      <w:r w:rsidR="004055C2" w:rsidRPr="00463371">
        <w:rPr>
          <w:rFonts w:ascii="GHEA Grapalat" w:eastAsia="Times New Roman" w:hAnsi="GHEA Grapalat" w:cs="Tahoma"/>
          <w:sz w:val="24"/>
          <w:szCs w:val="24"/>
          <w:lang w:eastAsia="ru-RU"/>
        </w:rPr>
        <w:t>1093</w:t>
      </w:r>
      <w:r w:rsidR="004055C2" w:rsidRPr="00AE008D">
        <w:rPr>
          <w:rFonts w:ascii="Times New Roman" w:eastAsia="Times New Roman" w:hAnsi="Times New Roman" w:cs="Times New Roman"/>
          <w:sz w:val="24"/>
          <w:szCs w:val="24"/>
          <w:lang w:eastAsia="ru-RU"/>
        </w:rPr>
        <w:t>․</w:t>
      </w:r>
      <w:r w:rsidR="004055C2" w:rsidRPr="00463371">
        <w:rPr>
          <w:rFonts w:ascii="GHEA Grapalat" w:eastAsia="Times New Roman" w:hAnsi="GHEA Grapalat" w:cs="Tahoma"/>
          <w:sz w:val="24"/>
          <w:szCs w:val="24"/>
          <w:lang w:eastAsia="ru-RU"/>
        </w:rPr>
        <w:t xml:space="preserve"> Դատական և հանրային պաշտպանություն</w:t>
      </w:r>
      <w:r w:rsidR="004055C2" w:rsidRPr="00463371">
        <w:rPr>
          <w:rFonts w:ascii="GHEA Grapalat" w:eastAsia="Times New Roman" w:hAnsi="GHEA Grapalat" w:cs="Tahoma"/>
          <w:sz w:val="24"/>
          <w:szCs w:val="24"/>
          <w:lang w:val="af-ZA" w:eastAsia="ru-RU"/>
        </w:rPr>
        <w:t>»</w:t>
      </w:r>
      <w:r w:rsidR="004055C2" w:rsidRPr="00463371">
        <w:rPr>
          <w:rFonts w:ascii="GHEA Grapalat" w:eastAsia="Times New Roman" w:hAnsi="GHEA Grapalat" w:cs="Tahoma"/>
          <w:sz w:val="24"/>
          <w:szCs w:val="24"/>
          <w:lang w:eastAsia="ru-RU"/>
        </w:rPr>
        <w:t xml:space="preserve"> ծրագրի </w:t>
      </w:r>
      <w:r w:rsidR="004055C2" w:rsidRPr="00463371">
        <w:rPr>
          <w:rFonts w:ascii="GHEA Grapalat" w:eastAsia="Times New Roman" w:hAnsi="GHEA Grapalat" w:cs="Tahoma"/>
          <w:sz w:val="24"/>
          <w:szCs w:val="24"/>
          <w:lang w:val="af-ZA" w:eastAsia="ru-RU"/>
        </w:rPr>
        <w:t>«</w:t>
      </w:r>
      <w:r w:rsidR="004055C2" w:rsidRPr="00463371">
        <w:rPr>
          <w:rFonts w:ascii="GHEA Grapalat" w:eastAsia="Times New Roman" w:hAnsi="GHEA Grapalat" w:cs="Tahoma"/>
          <w:sz w:val="24"/>
          <w:szCs w:val="24"/>
          <w:lang w:eastAsia="ru-RU"/>
        </w:rPr>
        <w:t>11001</w:t>
      </w:r>
      <w:r w:rsidR="004055C2" w:rsidRPr="00AE008D">
        <w:rPr>
          <w:rFonts w:ascii="Times New Roman" w:eastAsia="Times New Roman" w:hAnsi="Times New Roman" w:cs="Times New Roman"/>
          <w:sz w:val="24"/>
          <w:szCs w:val="24"/>
          <w:lang w:eastAsia="ru-RU"/>
        </w:rPr>
        <w:t>․</w:t>
      </w:r>
      <w:r w:rsidR="004055C2" w:rsidRPr="00463371">
        <w:rPr>
          <w:rFonts w:ascii="GHEA Grapalat" w:eastAsia="Times New Roman" w:hAnsi="GHEA Grapalat" w:cs="Tahoma"/>
          <w:sz w:val="24"/>
          <w:szCs w:val="24"/>
          <w:lang w:eastAsia="ru-RU"/>
        </w:rPr>
        <w:t xml:space="preserve"> Հանրային պաշտպանության ծառայություններ</w:t>
      </w:r>
      <w:r w:rsidR="004055C2" w:rsidRPr="00463371">
        <w:rPr>
          <w:rFonts w:ascii="GHEA Grapalat" w:eastAsia="Times New Roman" w:hAnsi="GHEA Grapalat" w:cs="Tahoma"/>
          <w:sz w:val="24"/>
          <w:szCs w:val="24"/>
          <w:lang w:val="af-ZA" w:eastAsia="ru-RU"/>
        </w:rPr>
        <w:t>»</w:t>
      </w:r>
      <w:r w:rsidR="004055C2" w:rsidRPr="00463371">
        <w:rPr>
          <w:rFonts w:ascii="GHEA Grapalat" w:eastAsia="Times New Roman" w:hAnsi="GHEA Grapalat" w:cs="Tahoma"/>
          <w:sz w:val="24"/>
          <w:szCs w:val="24"/>
          <w:lang w:eastAsia="ru-RU"/>
        </w:rPr>
        <w:t xml:space="preserve"> միջոցառման գծով</w:t>
      </w:r>
      <w:r w:rsidR="004055C2" w:rsidRPr="00463371">
        <w:rPr>
          <w:rFonts w:ascii="GHEA Grapalat" w:eastAsia="Times New Roman" w:hAnsi="GHEA Grapalat" w:cs="Tahoma"/>
          <w:sz w:val="24"/>
          <w:szCs w:val="24"/>
          <w:lang w:val="fr-FR" w:eastAsia="ru-RU"/>
        </w:rPr>
        <w:t xml:space="preserve"> </w:t>
      </w:r>
      <w:r w:rsidR="00A830F0">
        <w:rPr>
          <w:rFonts w:ascii="GHEA Grapalat" w:eastAsia="Times New Roman" w:hAnsi="GHEA Grapalat" w:cs="Tahoma"/>
          <w:sz w:val="24"/>
          <w:szCs w:val="24"/>
          <w:lang w:eastAsia="ru-RU"/>
        </w:rPr>
        <w:t>2024</w:t>
      </w:r>
      <w:r w:rsidR="00A830F0" w:rsidRPr="00D757D8">
        <w:rPr>
          <w:rFonts w:ascii="GHEA Grapalat" w:eastAsia="Times New Roman" w:hAnsi="GHEA Grapalat" w:cs="Tahoma"/>
          <w:sz w:val="24"/>
          <w:szCs w:val="24"/>
          <w:lang w:eastAsia="ru-RU"/>
        </w:rPr>
        <w:t xml:space="preserve"> թվականի </w:t>
      </w:r>
      <w:r w:rsidR="00A830F0">
        <w:rPr>
          <w:rFonts w:ascii="GHEA Grapalat" w:eastAsia="Times New Roman" w:hAnsi="GHEA Grapalat" w:cs="Tahoma"/>
          <w:sz w:val="24"/>
          <w:szCs w:val="24"/>
          <w:lang w:eastAsia="ru-RU"/>
        </w:rPr>
        <w:t xml:space="preserve">համար </w:t>
      </w:r>
      <w:r w:rsidR="00A830F0" w:rsidRPr="00EE5D56">
        <w:rPr>
          <w:rFonts w:ascii="GHEA Grapalat" w:eastAsia="Times New Roman" w:hAnsi="GHEA Grapalat" w:cs="Tahoma"/>
          <w:sz w:val="24"/>
          <w:szCs w:val="24"/>
          <w:lang w:eastAsia="ru-RU"/>
        </w:rPr>
        <w:t>Հայաստանի Հանրապետության կառավարության պահուստային ֆոնդ</w:t>
      </w:r>
      <w:r w:rsidR="00A830F0">
        <w:rPr>
          <w:rFonts w:ascii="GHEA Grapalat" w:eastAsia="Times New Roman" w:hAnsi="GHEA Grapalat" w:cs="Tahoma"/>
          <w:sz w:val="24"/>
          <w:szCs w:val="24"/>
          <w:lang w:eastAsia="ru-RU"/>
        </w:rPr>
        <w:t>ից</w:t>
      </w:r>
      <w:r w:rsidR="00A830F0" w:rsidRPr="00463371">
        <w:rPr>
          <w:rFonts w:ascii="GHEA Grapalat" w:eastAsia="Times New Roman" w:hAnsi="GHEA Grapalat" w:cs="Tahoma"/>
          <w:sz w:val="24"/>
          <w:szCs w:val="24"/>
          <w:lang w:eastAsia="ru-RU"/>
        </w:rPr>
        <w:t xml:space="preserve"> </w:t>
      </w:r>
      <w:r w:rsidR="00B27C53" w:rsidRPr="00463371">
        <w:rPr>
          <w:rFonts w:ascii="GHEA Grapalat" w:eastAsia="Times New Roman" w:hAnsi="GHEA Grapalat" w:cs="Tahoma"/>
          <w:sz w:val="24"/>
          <w:szCs w:val="24"/>
          <w:lang w:eastAsia="ru-RU"/>
        </w:rPr>
        <w:t>1</w:t>
      </w:r>
      <w:r w:rsidR="00310BE1" w:rsidRPr="00463371">
        <w:rPr>
          <w:rFonts w:ascii="GHEA Grapalat" w:eastAsia="Times New Roman" w:hAnsi="GHEA Grapalat" w:cs="Tahoma"/>
          <w:sz w:val="24"/>
          <w:szCs w:val="24"/>
          <w:lang w:eastAsia="ru-RU"/>
        </w:rPr>
        <w:t>5</w:t>
      </w:r>
      <w:r w:rsidR="00B27C53" w:rsidRPr="00463371">
        <w:rPr>
          <w:rFonts w:ascii="GHEA Grapalat" w:eastAsia="Times New Roman" w:hAnsi="GHEA Grapalat" w:cs="Tahoma"/>
          <w:sz w:val="24"/>
          <w:szCs w:val="24"/>
          <w:lang w:eastAsia="ru-RU"/>
        </w:rPr>
        <w:t xml:space="preserve"> հաստիքի համար</w:t>
      </w:r>
      <w:r w:rsidR="004055C2" w:rsidRPr="00463371">
        <w:rPr>
          <w:rFonts w:ascii="GHEA Grapalat" w:eastAsia="Times New Roman" w:hAnsi="GHEA Grapalat" w:cs="Tahoma"/>
          <w:sz w:val="24"/>
          <w:szCs w:val="24"/>
          <w:lang w:eastAsia="ru-RU"/>
        </w:rPr>
        <w:t xml:space="preserve"> հատկացնել հավելյալ միջոցներ</w:t>
      </w:r>
      <w:r w:rsidR="004055C2" w:rsidRPr="00201E21">
        <w:rPr>
          <w:rFonts w:ascii="GHEA Grapalat" w:eastAsia="Times New Roman" w:hAnsi="GHEA Grapalat" w:cs="Tahoma"/>
          <w:sz w:val="24"/>
          <w:szCs w:val="24"/>
          <w:lang w:eastAsia="ru-RU"/>
        </w:rPr>
        <w:t>՝</w:t>
      </w:r>
      <w:r w:rsidR="007B402C" w:rsidRPr="00201E21">
        <w:rPr>
          <w:rFonts w:ascii="GHEA Grapalat" w:eastAsia="Times New Roman" w:hAnsi="GHEA Grapalat" w:cs="Tahoma"/>
          <w:sz w:val="24"/>
          <w:szCs w:val="24"/>
          <w:lang w:eastAsia="ru-RU"/>
        </w:rPr>
        <w:t xml:space="preserve"> </w:t>
      </w:r>
      <w:r w:rsidR="007B402C" w:rsidRPr="00201E21">
        <w:rPr>
          <w:rFonts w:ascii="GHEA Grapalat" w:eastAsia="Times New Roman" w:hAnsi="GHEA Grapalat" w:cs="Tahoma"/>
          <w:sz w:val="24"/>
          <w:szCs w:val="24"/>
          <w:lang w:val="fr-FR" w:eastAsia="ru-RU"/>
        </w:rPr>
        <w:t>(</w:t>
      </w:r>
      <w:r w:rsidR="00483984">
        <w:rPr>
          <w:rFonts w:ascii="GHEA Grapalat" w:eastAsia="Times New Roman" w:hAnsi="GHEA Grapalat" w:cs="Tahoma"/>
          <w:sz w:val="24"/>
          <w:szCs w:val="24"/>
          <w:lang w:val="fr-FR" w:eastAsia="ru-RU"/>
        </w:rPr>
        <w:t>70</w:t>
      </w:r>
      <w:r w:rsidR="007B402C" w:rsidRPr="00201E21">
        <w:rPr>
          <w:rFonts w:ascii="GHEA Grapalat" w:eastAsia="Times New Roman" w:hAnsi="GHEA Grapalat" w:cs="Tahoma"/>
          <w:sz w:val="24"/>
          <w:szCs w:val="24"/>
          <w:lang w:val="fr-FR" w:eastAsia="ru-RU"/>
        </w:rPr>
        <w:t>,</w:t>
      </w:r>
      <w:r w:rsidR="00483984">
        <w:rPr>
          <w:rFonts w:ascii="GHEA Grapalat" w:eastAsia="Times New Roman" w:hAnsi="GHEA Grapalat" w:cs="Tahoma"/>
          <w:sz w:val="24"/>
          <w:szCs w:val="24"/>
          <w:lang w:val="fr-FR" w:eastAsia="ru-RU"/>
        </w:rPr>
        <w:t>574</w:t>
      </w:r>
      <w:r w:rsidR="007B402C" w:rsidRPr="00201E21">
        <w:rPr>
          <w:rFonts w:ascii="GHEA Grapalat" w:eastAsia="Times New Roman" w:hAnsi="GHEA Grapalat" w:cs="Tahoma"/>
          <w:sz w:val="24"/>
          <w:szCs w:val="24"/>
          <w:lang w:val="fr-FR" w:eastAsia="ru-RU"/>
        </w:rPr>
        <w:t>.</w:t>
      </w:r>
      <w:r w:rsidR="00483984" w:rsidRPr="00C03A55">
        <w:rPr>
          <w:rFonts w:ascii="GHEA Grapalat" w:eastAsia="Times New Roman" w:hAnsi="GHEA Grapalat" w:cs="Tahoma"/>
          <w:sz w:val="24"/>
          <w:szCs w:val="24"/>
          <w:lang w:val="fr-FR" w:eastAsia="ru-RU"/>
        </w:rPr>
        <w:t>4</w:t>
      </w:r>
      <w:r w:rsidR="00310BE1" w:rsidRPr="00201E21">
        <w:rPr>
          <w:rFonts w:ascii="GHEA Grapalat" w:eastAsia="Times New Roman" w:hAnsi="GHEA Grapalat" w:cs="Tahoma"/>
          <w:sz w:val="24"/>
          <w:szCs w:val="24"/>
          <w:lang w:eastAsia="ru-RU"/>
        </w:rPr>
        <w:t>00</w:t>
      </w:r>
      <w:r w:rsidR="007B402C" w:rsidRPr="00201E21">
        <w:rPr>
          <w:rFonts w:ascii="GHEA Grapalat" w:eastAsia="Times New Roman" w:hAnsi="GHEA Grapalat" w:cs="Tahoma"/>
          <w:sz w:val="24"/>
          <w:szCs w:val="24"/>
          <w:lang w:val="fr-FR" w:eastAsia="ru-RU"/>
        </w:rPr>
        <w:t xml:space="preserve"> </w:t>
      </w:r>
      <w:r w:rsidR="007B402C" w:rsidRPr="00201E21">
        <w:rPr>
          <w:rFonts w:ascii="GHEA Grapalat" w:eastAsia="Times New Roman" w:hAnsi="GHEA Grapalat" w:cs="Tahoma"/>
          <w:sz w:val="24"/>
          <w:szCs w:val="24"/>
          <w:lang w:eastAsia="ru-RU"/>
        </w:rPr>
        <w:t>հազ</w:t>
      </w:r>
      <w:r w:rsidR="007B402C" w:rsidRPr="00201E21">
        <w:rPr>
          <w:rFonts w:ascii="GHEA Grapalat" w:eastAsia="Times New Roman" w:hAnsi="GHEA Grapalat" w:cs="Tahoma"/>
          <w:sz w:val="24"/>
          <w:szCs w:val="24"/>
          <w:lang w:val="fr-FR" w:eastAsia="ru-RU"/>
        </w:rPr>
        <w:t xml:space="preserve">. </w:t>
      </w:r>
      <w:r w:rsidR="007B402C" w:rsidRPr="00201E21">
        <w:rPr>
          <w:rFonts w:ascii="GHEA Grapalat" w:eastAsia="Times New Roman" w:hAnsi="GHEA Grapalat" w:cs="Tahoma"/>
          <w:sz w:val="24"/>
          <w:szCs w:val="24"/>
          <w:lang w:eastAsia="ru-RU"/>
        </w:rPr>
        <w:t>դրամ՝</w:t>
      </w:r>
      <w:r w:rsidR="007B402C" w:rsidRPr="00201E21">
        <w:rPr>
          <w:rFonts w:ascii="GHEA Grapalat" w:eastAsia="Times New Roman" w:hAnsi="GHEA Grapalat" w:cs="Tahoma"/>
          <w:sz w:val="24"/>
          <w:szCs w:val="24"/>
          <w:lang w:val="fr-FR" w:eastAsia="ru-RU"/>
        </w:rPr>
        <w:t xml:space="preserve"> </w:t>
      </w:r>
      <w:r w:rsidR="00310BE1" w:rsidRPr="00201E21">
        <w:rPr>
          <w:rFonts w:ascii="GHEA Grapalat" w:eastAsia="Times New Roman" w:hAnsi="GHEA Grapalat" w:cs="Times New Roman"/>
          <w:color w:val="000000"/>
          <w:lang w:eastAsia="ru-RU"/>
        </w:rPr>
        <w:t>540.800</w:t>
      </w:r>
      <w:r w:rsidR="00616ACA" w:rsidRPr="00201E21">
        <w:rPr>
          <w:rFonts w:ascii="GHEA Grapalat" w:eastAsia="Times New Roman" w:hAnsi="GHEA Grapalat" w:cs="Tahoma"/>
          <w:sz w:val="24"/>
          <w:szCs w:val="24"/>
          <w:lang w:eastAsia="ru-RU"/>
        </w:rPr>
        <w:t>դրամ</w:t>
      </w:r>
      <w:r w:rsidR="007B402C" w:rsidRPr="00201E21">
        <w:rPr>
          <w:rFonts w:ascii="GHEA Grapalat" w:eastAsia="Times New Roman" w:hAnsi="GHEA Grapalat" w:cs="Tahoma"/>
          <w:sz w:val="24"/>
          <w:szCs w:val="24"/>
          <w:lang w:val="fr-FR" w:eastAsia="ru-RU"/>
        </w:rPr>
        <w:t>*</w:t>
      </w:r>
      <w:r w:rsidR="00483984">
        <w:rPr>
          <w:rFonts w:ascii="GHEA Grapalat" w:eastAsia="Times New Roman" w:hAnsi="GHEA Grapalat" w:cs="Tahoma"/>
          <w:sz w:val="24"/>
          <w:szCs w:val="24"/>
          <w:lang w:val="fr-FR" w:eastAsia="ru-RU"/>
        </w:rPr>
        <w:t>6</w:t>
      </w:r>
      <w:r w:rsidR="007B402C" w:rsidRPr="00201E21">
        <w:rPr>
          <w:rFonts w:ascii="GHEA Grapalat" w:eastAsia="Times New Roman" w:hAnsi="GHEA Grapalat" w:cs="Tahoma"/>
          <w:sz w:val="24"/>
          <w:szCs w:val="24"/>
          <w:lang w:eastAsia="ru-RU"/>
        </w:rPr>
        <w:t>ամիս</w:t>
      </w:r>
      <w:r w:rsidR="007B402C" w:rsidRPr="00201E21">
        <w:rPr>
          <w:rFonts w:ascii="GHEA Grapalat" w:eastAsia="Times New Roman" w:hAnsi="GHEA Grapalat" w:cs="Tahoma"/>
          <w:sz w:val="24"/>
          <w:szCs w:val="24"/>
          <w:lang w:val="fr-FR" w:eastAsia="ru-RU"/>
        </w:rPr>
        <w:t>*1</w:t>
      </w:r>
      <w:r w:rsidR="00310BE1" w:rsidRPr="00201E21">
        <w:rPr>
          <w:rFonts w:ascii="GHEA Grapalat" w:eastAsia="Times New Roman" w:hAnsi="GHEA Grapalat" w:cs="Tahoma"/>
          <w:sz w:val="24"/>
          <w:szCs w:val="24"/>
          <w:lang w:eastAsia="ru-RU"/>
        </w:rPr>
        <w:t>5</w:t>
      </w:r>
      <w:r w:rsidR="007B402C" w:rsidRPr="00201E21">
        <w:rPr>
          <w:rFonts w:ascii="GHEA Grapalat" w:eastAsia="Times New Roman" w:hAnsi="GHEA Grapalat" w:cs="Tahoma"/>
          <w:sz w:val="24"/>
          <w:szCs w:val="24"/>
          <w:lang w:eastAsia="ru-RU"/>
        </w:rPr>
        <w:t>հաստիք</w:t>
      </w:r>
      <w:r w:rsidR="007B402C" w:rsidRPr="00201E21">
        <w:rPr>
          <w:rFonts w:ascii="GHEA Grapalat" w:eastAsia="Times New Roman" w:hAnsi="GHEA Grapalat" w:cs="Tahoma"/>
          <w:sz w:val="24"/>
          <w:szCs w:val="24"/>
          <w:lang w:val="fr-FR" w:eastAsia="ru-RU"/>
        </w:rPr>
        <w:t>*</w:t>
      </w:r>
      <w:r w:rsidR="008B1286" w:rsidRPr="00136BEF">
        <w:rPr>
          <w:rFonts w:ascii="GHEA Grapalat" w:eastAsia="Times New Roman" w:hAnsi="GHEA Grapalat" w:cs="Tahoma"/>
          <w:sz w:val="24"/>
          <w:szCs w:val="24"/>
          <w:lang w:val="fr-FR" w:eastAsia="ru-RU"/>
        </w:rPr>
        <w:t>(</w:t>
      </w:r>
      <w:r w:rsidR="007B402C" w:rsidRPr="00201E21">
        <w:rPr>
          <w:rFonts w:ascii="GHEA Grapalat" w:eastAsia="Times New Roman" w:hAnsi="GHEA Grapalat" w:cs="Tahoma"/>
          <w:sz w:val="24"/>
          <w:szCs w:val="24"/>
          <w:lang w:val="fr-FR" w:eastAsia="ru-RU"/>
        </w:rPr>
        <w:t>30</w:t>
      </w:r>
      <w:r w:rsidR="000D38B2">
        <w:rPr>
          <w:rFonts w:ascii="GHEA Grapalat" w:eastAsia="Times New Roman" w:hAnsi="GHEA Grapalat" w:cs="Tahoma"/>
          <w:sz w:val="24"/>
          <w:szCs w:val="24"/>
          <w:lang w:eastAsia="ru-RU"/>
        </w:rPr>
        <w:t>+</w:t>
      </w:r>
      <w:r w:rsidR="00310BE1" w:rsidRPr="00201E21">
        <w:rPr>
          <w:rFonts w:ascii="GHEA Grapalat" w:eastAsia="Times New Roman" w:hAnsi="GHEA Grapalat" w:cs="Tahoma"/>
          <w:sz w:val="24"/>
          <w:szCs w:val="24"/>
          <w:lang w:eastAsia="ru-RU"/>
        </w:rPr>
        <w:t>15</w:t>
      </w:r>
      <w:r w:rsidR="008B1286" w:rsidRPr="00136BEF">
        <w:rPr>
          <w:rFonts w:ascii="GHEA Grapalat" w:eastAsia="Times New Roman" w:hAnsi="GHEA Grapalat" w:cs="Tahoma"/>
          <w:sz w:val="24"/>
          <w:szCs w:val="24"/>
          <w:lang w:val="fr-FR" w:eastAsia="ru-RU"/>
        </w:rPr>
        <w:t>)</w:t>
      </w:r>
      <w:r w:rsidR="00310BE1" w:rsidRPr="00201E21">
        <w:rPr>
          <w:rFonts w:ascii="GHEA Grapalat" w:eastAsia="Times New Roman" w:hAnsi="GHEA Grapalat" w:cs="Tahoma"/>
          <w:sz w:val="24"/>
          <w:szCs w:val="24"/>
          <w:lang w:eastAsia="ru-RU"/>
        </w:rPr>
        <w:t>%</w:t>
      </w:r>
      <w:r w:rsidR="007B402C" w:rsidRPr="00201E21">
        <w:rPr>
          <w:rFonts w:ascii="GHEA Grapalat" w:eastAsia="Times New Roman" w:hAnsi="GHEA Grapalat" w:cs="Tahoma"/>
          <w:sz w:val="24"/>
          <w:szCs w:val="24"/>
          <w:lang w:val="fr-FR" w:eastAsia="ru-RU"/>
        </w:rPr>
        <w:t>)</w:t>
      </w:r>
      <w:r w:rsidR="00380E04" w:rsidRPr="00463371">
        <w:rPr>
          <w:rFonts w:ascii="GHEA Grapalat" w:eastAsia="Times New Roman" w:hAnsi="GHEA Grapalat" w:cs="Tahoma"/>
          <w:sz w:val="24"/>
          <w:szCs w:val="24"/>
          <w:lang w:eastAsia="ru-RU"/>
        </w:rPr>
        <w:t xml:space="preserve"> պայմանավորված</w:t>
      </w:r>
      <w:r w:rsidR="004055C2" w:rsidRPr="00463371">
        <w:rPr>
          <w:rFonts w:ascii="GHEA Grapalat" w:eastAsia="Times New Roman" w:hAnsi="GHEA Grapalat" w:cs="Tahoma"/>
          <w:sz w:val="24"/>
          <w:szCs w:val="24"/>
          <w:lang w:eastAsia="ru-RU"/>
        </w:rPr>
        <w:t xml:space="preserve"> </w:t>
      </w:r>
      <w:r w:rsidR="00EE5D56" w:rsidRPr="00463371">
        <w:rPr>
          <w:rFonts w:ascii="GHEA Grapalat" w:eastAsia="Times New Roman" w:hAnsi="GHEA Grapalat" w:cs="Tahoma"/>
          <w:sz w:val="24"/>
          <w:szCs w:val="24"/>
          <w:lang w:eastAsia="ru-RU"/>
        </w:rPr>
        <w:t>հանրային պաշտպանության շրջանակներում մատուցվող ծառայությունների քանակի աճ</w:t>
      </w:r>
      <w:r w:rsidR="00380E04" w:rsidRPr="00463371">
        <w:rPr>
          <w:rFonts w:ascii="GHEA Grapalat" w:eastAsia="Times New Roman" w:hAnsi="GHEA Grapalat" w:cs="Tahoma"/>
          <w:sz w:val="24"/>
          <w:szCs w:val="24"/>
          <w:lang w:eastAsia="ru-RU"/>
        </w:rPr>
        <w:t>ով</w:t>
      </w:r>
      <w:r w:rsidR="00D757D8" w:rsidRPr="00463371">
        <w:rPr>
          <w:rFonts w:ascii="GHEA Grapalat" w:eastAsia="Times New Roman" w:hAnsi="GHEA Grapalat" w:cs="Tahoma"/>
          <w:sz w:val="24"/>
          <w:szCs w:val="24"/>
          <w:lang w:eastAsia="ru-RU"/>
        </w:rPr>
        <w:t>:</w:t>
      </w:r>
    </w:p>
    <w:p w:rsidR="005E5D43" w:rsidRDefault="005E5D43" w:rsidP="00463371">
      <w:pPr>
        <w:spacing w:before="120" w:after="0" w:line="276" w:lineRule="auto"/>
        <w:ind w:firstLine="567"/>
        <w:jc w:val="both"/>
        <w:rPr>
          <w:rFonts w:ascii="GHEA Grapalat" w:eastAsia="Times New Roman" w:hAnsi="GHEA Grapalat" w:cs="Tahoma"/>
          <w:sz w:val="24"/>
          <w:szCs w:val="24"/>
          <w:lang w:eastAsia="ru-RU"/>
        </w:rPr>
      </w:pPr>
      <w:r w:rsidRPr="00AE008D">
        <w:rPr>
          <w:rFonts w:ascii="GHEA Grapalat" w:eastAsia="Times New Roman" w:hAnsi="GHEA Grapalat" w:cs="Times New Roman"/>
          <w:sz w:val="24"/>
          <w:szCs w:val="24"/>
          <w:lang w:eastAsia="ru-RU"/>
        </w:rPr>
        <w:t>Կառավարության 2021 թվականի նոյ</w:t>
      </w:r>
      <w:r>
        <w:rPr>
          <w:rFonts w:ascii="GHEA Grapalat" w:eastAsia="Times New Roman" w:hAnsi="GHEA Grapalat" w:cs="Times New Roman"/>
          <w:sz w:val="24"/>
          <w:szCs w:val="24"/>
          <w:lang w:eastAsia="ru-RU"/>
        </w:rPr>
        <w:t>ե</w:t>
      </w:r>
      <w:r w:rsidRPr="00AE008D">
        <w:rPr>
          <w:rFonts w:ascii="GHEA Grapalat" w:eastAsia="Times New Roman" w:hAnsi="GHEA Grapalat" w:cs="Times New Roman"/>
          <w:sz w:val="24"/>
          <w:szCs w:val="24"/>
          <w:lang w:eastAsia="ru-RU"/>
        </w:rPr>
        <w:t>մբերի 18-ի «Հայաստանի Հանրապետության կառավարության 2021-2026 թվականների գործունեության միջոցառումների ծրագիրը հաստատելու մասին» թիվ 1902-Լ որոշման հավելված N 1-</w:t>
      </w:r>
      <w:r w:rsidR="008B1286">
        <w:rPr>
          <w:rFonts w:ascii="GHEA Grapalat" w:eastAsia="Times New Roman" w:hAnsi="GHEA Grapalat" w:cs="Times New Roman"/>
          <w:sz w:val="24"/>
          <w:szCs w:val="24"/>
          <w:lang w:eastAsia="ru-RU"/>
        </w:rPr>
        <w:t>ում ամրագրված է փ</w:t>
      </w:r>
      <w:r w:rsidRPr="00AE008D">
        <w:rPr>
          <w:rFonts w:ascii="GHEA Grapalat" w:eastAsia="Times New Roman" w:hAnsi="GHEA Grapalat" w:cs="Times New Roman"/>
          <w:sz w:val="24"/>
          <w:szCs w:val="24"/>
          <w:lang w:eastAsia="ru-RU"/>
        </w:rPr>
        <w:t xml:space="preserve">աստաբանության ոլորտի զարգացման </w:t>
      </w:r>
      <w:r w:rsidR="008B1286" w:rsidRPr="00AE008D">
        <w:rPr>
          <w:rFonts w:ascii="GHEA Grapalat" w:eastAsia="Times New Roman" w:hAnsi="GHEA Grapalat" w:cs="Times New Roman"/>
          <w:sz w:val="24"/>
          <w:szCs w:val="24"/>
          <w:lang w:eastAsia="ru-RU"/>
        </w:rPr>
        <w:t>նպատակ</w:t>
      </w:r>
      <w:r w:rsidR="008B1286">
        <w:rPr>
          <w:rFonts w:ascii="GHEA Grapalat" w:eastAsia="Times New Roman" w:hAnsi="GHEA Grapalat" w:cs="Times New Roman"/>
          <w:sz w:val="24"/>
          <w:szCs w:val="24"/>
          <w:lang w:eastAsia="ru-RU"/>
        </w:rPr>
        <w:t>ը</w:t>
      </w:r>
      <w:r w:rsidRPr="00AE008D">
        <w:rPr>
          <w:rFonts w:ascii="GHEA Grapalat" w:eastAsia="Times New Roman" w:hAnsi="GHEA Grapalat" w:cs="Times New Roman"/>
          <w:sz w:val="24"/>
          <w:szCs w:val="24"/>
          <w:lang w:eastAsia="ru-RU"/>
        </w:rPr>
        <w:t>, որի 10.1.2 ենթակետով որպես ակնկալվող արդյունք ամրագրված է Հանրային պաշտպանների ծանրաբեռնվածության թեթևացումը մինչև 30 տոկոսով</w:t>
      </w:r>
      <w:r>
        <w:rPr>
          <w:rFonts w:ascii="GHEA Grapalat" w:eastAsia="Times New Roman" w:hAnsi="GHEA Grapalat" w:cs="Times New Roman"/>
          <w:sz w:val="24"/>
          <w:szCs w:val="24"/>
          <w:lang w:eastAsia="ru-RU"/>
        </w:rPr>
        <w:t>:</w:t>
      </w:r>
      <w:r w:rsidR="00E96B49">
        <w:rPr>
          <w:rFonts w:ascii="GHEA Grapalat" w:eastAsia="Times New Roman" w:hAnsi="GHEA Grapalat" w:cs="Times New Roman"/>
          <w:sz w:val="24"/>
          <w:szCs w:val="24"/>
          <w:lang w:eastAsia="ru-RU"/>
        </w:rPr>
        <w:t xml:space="preserve"> </w:t>
      </w:r>
      <w:r w:rsidR="00E96B49" w:rsidRPr="00097893">
        <w:rPr>
          <w:rFonts w:ascii="GHEA Grapalat" w:hAnsi="GHEA Grapalat"/>
          <w:bCs/>
          <w:iCs/>
          <w:sz w:val="24"/>
          <w:szCs w:val="24"/>
        </w:rPr>
        <w:t xml:space="preserve">Կառավարության 2022 թվականի հուլիսի 29-ի թիվ 1133-Լ որոշմամբ հաստատված </w:t>
      </w:r>
      <w:r w:rsidR="00E96B49">
        <w:rPr>
          <w:rFonts w:ascii="GHEA Grapalat" w:hAnsi="GHEA Grapalat"/>
          <w:bCs/>
          <w:iCs/>
          <w:sz w:val="24"/>
          <w:szCs w:val="24"/>
        </w:rPr>
        <w:t>«</w:t>
      </w:r>
      <w:r w:rsidR="00E96B49" w:rsidRPr="00097893">
        <w:rPr>
          <w:rFonts w:ascii="GHEA Grapalat" w:hAnsi="GHEA Grapalat"/>
          <w:bCs/>
          <w:iCs/>
          <w:sz w:val="24"/>
          <w:szCs w:val="24"/>
        </w:rPr>
        <w:t>ՀՀ դատական և</w:t>
      </w:r>
      <w:r w:rsidR="00E96B49" w:rsidRPr="00097893">
        <w:rPr>
          <w:rFonts w:ascii="Calibri" w:hAnsi="Calibri" w:cs="Calibri"/>
          <w:bCs/>
          <w:iCs/>
          <w:sz w:val="24"/>
          <w:szCs w:val="24"/>
        </w:rPr>
        <w:t> </w:t>
      </w:r>
      <w:r w:rsidR="00E96B49" w:rsidRPr="00097893">
        <w:rPr>
          <w:rFonts w:ascii="GHEA Grapalat" w:hAnsi="GHEA Grapalat"/>
          <w:bCs/>
          <w:iCs/>
          <w:sz w:val="24"/>
          <w:szCs w:val="24"/>
        </w:rPr>
        <w:t>իրավական</w:t>
      </w:r>
      <w:r w:rsidR="00E96B49" w:rsidRPr="00097893">
        <w:rPr>
          <w:rFonts w:ascii="Calibri" w:hAnsi="Calibri" w:cs="Calibri"/>
          <w:bCs/>
          <w:iCs/>
          <w:sz w:val="24"/>
          <w:szCs w:val="24"/>
        </w:rPr>
        <w:t> </w:t>
      </w:r>
      <w:r w:rsidR="00E96B49" w:rsidRPr="00097893">
        <w:rPr>
          <w:rFonts w:ascii="GHEA Grapalat" w:hAnsi="GHEA Grapalat"/>
          <w:bCs/>
          <w:iCs/>
          <w:sz w:val="24"/>
          <w:szCs w:val="24"/>
        </w:rPr>
        <w:t>բարեփոխումների</w:t>
      </w:r>
      <w:r w:rsidR="00E96B49">
        <w:rPr>
          <w:rFonts w:ascii="Calibri" w:hAnsi="Calibri" w:cs="Calibri"/>
          <w:bCs/>
          <w:iCs/>
          <w:sz w:val="24"/>
          <w:szCs w:val="24"/>
        </w:rPr>
        <w:t xml:space="preserve"> </w:t>
      </w:r>
      <w:r w:rsidR="00E96B49" w:rsidRPr="00097893">
        <w:rPr>
          <w:rFonts w:ascii="GHEA Grapalat" w:hAnsi="GHEA Grapalat"/>
          <w:bCs/>
          <w:iCs/>
          <w:sz w:val="24"/>
          <w:szCs w:val="24"/>
        </w:rPr>
        <w:t>2022-2026</w:t>
      </w:r>
      <w:r w:rsidR="00E96B49">
        <w:rPr>
          <w:rFonts w:ascii="GHEA Grapalat" w:hAnsi="GHEA Grapalat"/>
          <w:bCs/>
          <w:iCs/>
          <w:sz w:val="24"/>
          <w:szCs w:val="24"/>
        </w:rPr>
        <w:t xml:space="preserve"> </w:t>
      </w:r>
      <w:r w:rsidR="00E96B49" w:rsidRPr="00097893">
        <w:rPr>
          <w:rFonts w:ascii="GHEA Grapalat" w:hAnsi="GHEA Grapalat"/>
          <w:bCs/>
          <w:iCs/>
          <w:sz w:val="24"/>
          <w:szCs w:val="24"/>
        </w:rPr>
        <w:t>թվականների</w:t>
      </w:r>
      <w:r w:rsidR="00E96B49" w:rsidRPr="00097893">
        <w:rPr>
          <w:rFonts w:ascii="Calibri" w:hAnsi="Calibri" w:cs="Calibri"/>
          <w:bCs/>
          <w:iCs/>
          <w:sz w:val="24"/>
          <w:szCs w:val="24"/>
        </w:rPr>
        <w:t> </w:t>
      </w:r>
      <w:r w:rsidR="00E96B49" w:rsidRPr="00097893">
        <w:rPr>
          <w:rFonts w:ascii="GHEA Grapalat" w:hAnsi="GHEA Grapalat"/>
          <w:bCs/>
          <w:iCs/>
          <w:sz w:val="24"/>
          <w:szCs w:val="24"/>
        </w:rPr>
        <w:t>ռազմավարությամբ</w:t>
      </w:r>
      <w:r w:rsidR="00E96B49">
        <w:rPr>
          <w:rFonts w:ascii="GHEA Grapalat" w:hAnsi="GHEA Grapalat"/>
          <w:bCs/>
          <w:iCs/>
          <w:sz w:val="24"/>
          <w:szCs w:val="24"/>
        </w:rPr>
        <w:t xml:space="preserve">» </w:t>
      </w:r>
      <w:r w:rsidR="00E96B49" w:rsidRPr="00097893">
        <w:rPr>
          <w:rFonts w:ascii="GHEA Grapalat" w:hAnsi="GHEA Grapalat"/>
          <w:bCs/>
          <w:iCs/>
          <w:sz w:val="24"/>
          <w:szCs w:val="24"/>
        </w:rPr>
        <w:t xml:space="preserve">ամրագրված </w:t>
      </w:r>
      <w:r w:rsidR="00E96B49">
        <w:rPr>
          <w:rFonts w:ascii="GHEA Grapalat" w:hAnsi="GHEA Grapalat"/>
          <w:bCs/>
          <w:iCs/>
          <w:sz w:val="24"/>
          <w:szCs w:val="24"/>
        </w:rPr>
        <w:t xml:space="preserve">է </w:t>
      </w:r>
      <w:r w:rsidR="00E96B49" w:rsidRPr="00097893">
        <w:rPr>
          <w:rFonts w:ascii="GHEA Grapalat" w:hAnsi="GHEA Grapalat"/>
          <w:bCs/>
          <w:iCs/>
          <w:sz w:val="24"/>
          <w:szCs w:val="24"/>
        </w:rPr>
        <w:t xml:space="preserve">հանրային պաշտպանների ծանրաբեռնվածության նվազեցման </w:t>
      </w:r>
      <w:r w:rsidR="00E96B49">
        <w:rPr>
          <w:rFonts w:ascii="GHEA Grapalat" w:hAnsi="GHEA Grapalat"/>
          <w:bCs/>
          <w:iCs/>
          <w:sz w:val="24"/>
          <w:szCs w:val="24"/>
        </w:rPr>
        <w:t>նպատակը</w:t>
      </w:r>
      <w:r w:rsidR="00E96B49" w:rsidRPr="00097893">
        <w:rPr>
          <w:rFonts w:ascii="GHEA Grapalat" w:hAnsi="GHEA Grapalat"/>
          <w:bCs/>
          <w:iCs/>
          <w:sz w:val="24"/>
          <w:szCs w:val="24"/>
        </w:rPr>
        <w:t>:</w:t>
      </w:r>
    </w:p>
    <w:p w:rsidR="00342C63" w:rsidRPr="00463371" w:rsidRDefault="00F942A6" w:rsidP="00342C63">
      <w:pPr>
        <w:tabs>
          <w:tab w:val="left" w:pos="0"/>
        </w:tabs>
        <w:spacing w:after="0" w:line="276" w:lineRule="auto"/>
        <w:ind w:firstLine="567"/>
        <w:jc w:val="both"/>
        <w:rPr>
          <w:rFonts w:ascii="GHEA Grapalat" w:eastAsia="Times New Roman" w:hAnsi="GHEA Grapalat" w:cs="Sylfaen"/>
          <w:noProof/>
          <w:color w:val="000000"/>
          <w:sz w:val="24"/>
          <w:szCs w:val="24"/>
          <w:lang w:eastAsia="ru-RU"/>
        </w:rPr>
      </w:pPr>
      <w:r>
        <w:rPr>
          <w:rFonts w:ascii="GHEA Grapalat" w:eastAsia="Times New Roman" w:hAnsi="GHEA Grapalat" w:cs="Tahoma"/>
          <w:sz w:val="24"/>
          <w:szCs w:val="24"/>
          <w:lang w:eastAsia="ru-RU"/>
        </w:rPr>
        <w:t>Առաջարկվող փոփոխության անհրաժեշտությունը պայմանավորված է</w:t>
      </w:r>
      <w:r w:rsidRPr="00463371">
        <w:rPr>
          <w:rFonts w:ascii="GHEA Grapalat" w:eastAsia="Times New Roman" w:hAnsi="GHEA Grapalat" w:cs="Sylfaen"/>
          <w:noProof/>
          <w:color w:val="000000"/>
          <w:sz w:val="24"/>
          <w:szCs w:val="24"/>
          <w:lang w:eastAsia="ru-RU"/>
        </w:rPr>
        <w:t xml:space="preserve"> Սահմանադրությամբ</w:t>
      </w:r>
      <w:r w:rsidR="00901991">
        <w:rPr>
          <w:rFonts w:ascii="GHEA Grapalat" w:eastAsia="Times New Roman" w:hAnsi="GHEA Grapalat" w:cs="Sylfaen"/>
          <w:noProof/>
          <w:color w:val="000000"/>
          <w:sz w:val="24"/>
          <w:szCs w:val="24"/>
          <w:lang w:eastAsia="ru-RU"/>
        </w:rPr>
        <w:t xml:space="preserve"> և օրենքներով</w:t>
      </w:r>
      <w:r w:rsidRPr="00463371">
        <w:rPr>
          <w:rFonts w:ascii="GHEA Grapalat" w:eastAsia="Times New Roman" w:hAnsi="GHEA Grapalat" w:cs="Sylfaen"/>
          <w:noProof/>
          <w:color w:val="000000"/>
          <w:sz w:val="24"/>
          <w:szCs w:val="24"/>
          <w:lang w:eastAsia="ru-RU"/>
        </w:rPr>
        <w:t xml:space="preserve"> երաշխավորված իրավաբանական օգնությ</w:t>
      </w:r>
      <w:r w:rsidR="00901991">
        <w:rPr>
          <w:rFonts w:ascii="GHEA Grapalat" w:eastAsia="Times New Roman" w:hAnsi="GHEA Grapalat" w:cs="Sylfaen"/>
          <w:noProof/>
          <w:color w:val="000000"/>
          <w:sz w:val="24"/>
          <w:szCs w:val="24"/>
          <w:lang w:eastAsia="ru-RU"/>
        </w:rPr>
        <w:t>ա</w:t>
      </w:r>
      <w:r w:rsidRPr="00463371">
        <w:rPr>
          <w:rFonts w:ascii="GHEA Grapalat" w:eastAsia="Times New Roman" w:hAnsi="GHEA Grapalat" w:cs="Sylfaen"/>
          <w:noProof/>
          <w:color w:val="000000"/>
          <w:sz w:val="24"/>
          <w:szCs w:val="24"/>
          <w:lang w:eastAsia="ru-RU"/>
        </w:rPr>
        <w:t>ն</w:t>
      </w:r>
      <w:r w:rsidR="00901991">
        <w:rPr>
          <w:rFonts w:ascii="GHEA Grapalat" w:eastAsia="Times New Roman" w:hAnsi="GHEA Grapalat" w:cs="Sylfaen"/>
          <w:noProof/>
          <w:color w:val="000000"/>
          <w:sz w:val="24"/>
          <w:szCs w:val="24"/>
          <w:lang w:eastAsia="ru-RU"/>
        </w:rPr>
        <w:t xml:space="preserve"> տրամադրման անխափան կատարման անհրաժեշտությամբ, քանի որ </w:t>
      </w:r>
      <w:r w:rsidR="009439E4">
        <w:rPr>
          <w:rFonts w:ascii="GHEA Grapalat" w:eastAsia="Times New Roman" w:hAnsi="GHEA Grapalat" w:cs="Sylfaen"/>
          <w:noProof/>
          <w:color w:val="000000"/>
          <w:sz w:val="24"/>
          <w:szCs w:val="24"/>
          <w:lang w:eastAsia="ru-RU"/>
        </w:rPr>
        <w:t xml:space="preserve">շարունակաբար </w:t>
      </w:r>
      <w:r w:rsidR="009439E4">
        <w:rPr>
          <w:rFonts w:ascii="GHEA Grapalat" w:eastAsia="Times New Roman" w:hAnsi="GHEA Grapalat" w:cs="Sylfaen"/>
          <w:noProof/>
          <w:color w:val="000000"/>
          <w:sz w:val="24"/>
          <w:szCs w:val="24"/>
          <w:lang w:eastAsia="ru-RU"/>
        </w:rPr>
        <w:lastRenderedPageBreak/>
        <w:t xml:space="preserve">աճող աշխատանքի </w:t>
      </w:r>
      <w:r w:rsidR="00901991">
        <w:rPr>
          <w:rFonts w:ascii="GHEA Grapalat" w:eastAsia="Times New Roman" w:hAnsi="GHEA Grapalat" w:cs="Sylfaen"/>
          <w:noProof/>
          <w:color w:val="000000"/>
          <w:sz w:val="24"/>
          <w:szCs w:val="24"/>
          <w:lang w:eastAsia="ru-RU"/>
        </w:rPr>
        <w:t xml:space="preserve">ծավալների պայմաններում, անհնար </w:t>
      </w:r>
      <w:r w:rsidR="009439E4">
        <w:rPr>
          <w:rFonts w:ascii="GHEA Grapalat" w:eastAsia="Times New Roman" w:hAnsi="GHEA Grapalat" w:cs="Sylfaen"/>
          <w:noProof/>
          <w:color w:val="000000"/>
          <w:sz w:val="24"/>
          <w:szCs w:val="24"/>
          <w:lang w:eastAsia="ru-RU"/>
        </w:rPr>
        <w:t>կարող է դառնալ</w:t>
      </w:r>
      <w:r w:rsidR="00901991">
        <w:rPr>
          <w:rFonts w:ascii="GHEA Grapalat" w:eastAsia="Times New Roman" w:hAnsi="GHEA Grapalat" w:cs="Sylfaen"/>
          <w:noProof/>
          <w:color w:val="000000"/>
          <w:sz w:val="24"/>
          <w:szCs w:val="24"/>
          <w:lang w:eastAsia="ru-RU"/>
        </w:rPr>
        <w:t xml:space="preserve"> </w:t>
      </w:r>
      <w:r w:rsidR="00901991" w:rsidRPr="0054301F">
        <w:rPr>
          <w:rFonts w:ascii="GHEA Grapalat" w:eastAsia="Times New Roman" w:hAnsi="GHEA Grapalat" w:cs="Sylfaen"/>
          <w:noProof/>
          <w:color w:val="000000"/>
          <w:sz w:val="24"/>
          <w:szCs w:val="24"/>
          <w:lang w:eastAsia="ru-RU"/>
        </w:rPr>
        <w:t>պատշաճ և</w:t>
      </w:r>
      <w:r w:rsidR="0054301F" w:rsidRPr="0054301F">
        <w:rPr>
          <w:rFonts w:ascii="GHEA Grapalat" w:eastAsia="Times New Roman" w:hAnsi="GHEA Grapalat" w:cs="Sylfaen"/>
          <w:noProof/>
          <w:color w:val="000000"/>
          <w:sz w:val="24"/>
          <w:szCs w:val="24"/>
          <w:lang w:eastAsia="ru-RU"/>
        </w:rPr>
        <w:t xml:space="preserve"> </w:t>
      </w:r>
      <w:r w:rsidR="00342C63" w:rsidRPr="00463371">
        <w:rPr>
          <w:rFonts w:ascii="GHEA Grapalat" w:eastAsia="Times New Roman" w:hAnsi="GHEA Grapalat" w:cs="Sylfaen"/>
          <w:noProof/>
          <w:color w:val="000000"/>
          <w:sz w:val="24"/>
          <w:szCs w:val="24"/>
          <w:lang w:eastAsia="ru-RU"/>
        </w:rPr>
        <w:t xml:space="preserve">որակյալ </w:t>
      </w:r>
      <w:r w:rsidR="00342C63">
        <w:rPr>
          <w:rFonts w:ascii="GHEA Grapalat" w:eastAsia="Times New Roman" w:hAnsi="GHEA Grapalat" w:cs="Sylfaen"/>
          <w:noProof/>
          <w:color w:val="000000"/>
          <w:sz w:val="24"/>
          <w:szCs w:val="24"/>
          <w:lang w:eastAsia="ru-RU"/>
        </w:rPr>
        <w:t>ծառայության ապահովումը</w:t>
      </w:r>
      <w:r w:rsidR="00342C63" w:rsidRPr="00463371">
        <w:rPr>
          <w:rFonts w:ascii="GHEA Grapalat" w:eastAsia="Times New Roman" w:hAnsi="GHEA Grapalat" w:cs="Sylfaen"/>
          <w:noProof/>
          <w:color w:val="000000"/>
          <w:sz w:val="24"/>
          <w:szCs w:val="24"/>
          <w:lang w:eastAsia="ru-RU"/>
        </w:rPr>
        <w:t xml:space="preserve">: </w:t>
      </w:r>
    </w:p>
    <w:p w:rsidR="0054301F" w:rsidRDefault="0054301F" w:rsidP="00F942A6">
      <w:pPr>
        <w:tabs>
          <w:tab w:val="left" w:pos="0"/>
        </w:tabs>
        <w:spacing w:after="0" w:line="276" w:lineRule="auto"/>
        <w:ind w:firstLine="567"/>
        <w:jc w:val="both"/>
        <w:rPr>
          <w:rFonts w:ascii="GHEA Grapalat" w:eastAsia="Times New Roman" w:hAnsi="GHEA Grapalat" w:cs="Sylfaen"/>
          <w:noProof/>
          <w:color w:val="000000"/>
          <w:sz w:val="24"/>
          <w:szCs w:val="24"/>
          <w:lang w:eastAsia="ru-RU"/>
        </w:rPr>
      </w:pPr>
    </w:p>
    <w:p w:rsidR="00EE5D56" w:rsidRPr="00E01156" w:rsidRDefault="00EE5D56" w:rsidP="00AE008D">
      <w:pPr>
        <w:spacing w:before="120" w:after="0" w:line="276" w:lineRule="auto"/>
        <w:ind w:firstLine="567"/>
        <w:jc w:val="both"/>
        <w:rPr>
          <w:rFonts w:ascii="GHEA Grapalat" w:eastAsia="Times New Roman" w:hAnsi="GHEA Grapalat" w:cs="Times New Roman"/>
          <w:b/>
          <w:color w:val="000000"/>
          <w:sz w:val="24"/>
          <w:szCs w:val="24"/>
          <w:lang w:eastAsia="en-GB"/>
        </w:rPr>
      </w:pPr>
      <w:r w:rsidRPr="00E01156">
        <w:rPr>
          <w:rFonts w:ascii="GHEA Grapalat" w:eastAsia="Times New Roman" w:hAnsi="GHEA Grapalat" w:cs="Tahoma"/>
          <w:sz w:val="24"/>
          <w:szCs w:val="24"/>
          <w:lang w:eastAsia="ru-RU"/>
        </w:rPr>
        <w:t>2</w:t>
      </w:r>
      <w:r w:rsidRPr="00E01156">
        <w:rPr>
          <w:rFonts w:ascii="Times New Roman" w:eastAsia="Times New Roman" w:hAnsi="Times New Roman" w:cs="Times New Roman"/>
          <w:sz w:val="24"/>
          <w:szCs w:val="24"/>
          <w:lang w:eastAsia="ru-RU"/>
        </w:rPr>
        <w:t>․</w:t>
      </w:r>
      <w:r w:rsidR="00F839EF" w:rsidRPr="00E01156">
        <w:rPr>
          <w:rFonts w:ascii="GHEA Grapalat" w:eastAsia="Times New Roman" w:hAnsi="GHEA Grapalat" w:cs="Times New Roman"/>
          <w:b/>
          <w:color w:val="000000"/>
          <w:sz w:val="24"/>
          <w:szCs w:val="24"/>
          <w:lang w:eastAsia="en-GB"/>
        </w:rPr>
        <w:t>Առաջարկվող կարգավորման բնույթը</w:t>
      </w:r>
    </w:p>
    <w:p w:rsidR="00B013D4" w:rsidRPr="00463371" w:rsidRDefault="004055C2" w:rsidP="00AE008D">
      <w:pPr>
        <w:spacing w:before="120" w:after="0" w:line="276" w:lineRule="auto"/>
        <w:ind w:firstLine="567"/>
        <w:jc w:val="both"/>
        <w:rPr>
          <w:rFonts w:ascii="GHEA Grapalat" w:eastAsia="Times New Roman" w:hAnsi="GHEA Grapalat" w:cs="Tahoma"/>
          <w:sz w:val="24"/>
          <w:szCs w:val="24"/>
          <w:lang w:eastAsia="ru-RU"/>
        </w:rPr>
      </w:pPr>
      <w:r w:rsidRPr="00463371">
        <w:rPr>
          <w:rFonts w:ascii="GHEA Grapalat" w:eastAsia="Times New Roman" w:hAnsi="GHEA Grapalat" w:cs="Tahoma"/>
          <w:bCs/>
          <w:sz w:val="24"/>
          <w:szCs w:val="24"/>
          <w:lang w:eastAsia="ru-RU"/>
        </w:rPr>
        <w:t>«</w:t>
      </w:r>
      <w:r w:rsidRPr="00463371">
        <w:rPr>
          <w:rFonts w:ascii="GHEA Grapalat" w:eastAsia="Times New Roman" w:hAnsi="GHEA Grapalat" w:cs="Tahoma"/>
          <w:sz w:val="24"/>
          <w:szCs w:val="24"/>
          <w:lang w:eastAsia="ru-RU"/>
        </w:rPr>
        <w:t>Հ</w:t>
      </w:r>
      <w:r w:rsidRPr="00463371">
        <w:rPr>
          <w:rFonts w:ascii="GHEA Grapalat" w:eastAsia="Times New Roman" w:hAnsi="GHEA Grapalat" w:cs="Tahoma"/>
          <w:sz w:val="24"/>
          <w:szCs w:val="24"/>
          <w:lang w:val="af-ZA" w:eastAsia="ru-RU"/>
        </w:rPr>
        <w:t xml:space="preserve">այաստանի </w:t>
      </w:r>
      <w:r w:rsidRPr="00463371">
        <w:rPr>
          <w:rFonts w:ascii="GHEA Grapalat" w:eastAsia="Times New Roman" w:hAnsi="GHEA Grapalat" w:cs="Tahoma"/>
          <w:sz w:val="24"/>
          <w:szCs w:val="24"/>
          <w:lang w:eastAsia="ru-RU"/>
        </w:rPr>
        <w:t>Հ</w:t>
      </w:r>
      <w:r w:rsidRPr="00463371">
        <w:rPr>
          <w:rFonts w:ascii="GHEA Grapalat" w:eastAsia="Times New Roman" w:hAnsi="GHEA Grapalat" w:cs="Tahoma"/>
          <w:sz w:val="24"/>
          <w:szCs w:val="24"/>
          <w:lang w:val="af-ZA" w:eastAsia="ru-RU"/>
        </w:rPr>
        <w:t>անրապետության 202</w:t>
      </w:r>
      <w:r w:rsidR="004A5870" w:rsidRPr="00463371">
        <w:rPr>
          <w:rFonts w:ascii="GHEA Grapalat" w:eastAsia="Times New Roman" w:hAnsi="GHEA Grapalat" w:cs="Tahoma"/>
          <w:sz w:val="24"/>
          <w:szCs w:val="24"/>
          <w:lang w:val="af-ZA" w:eastAsia="ru-RU"/>
        </w:rPr>
        <w:t>4</w:t>
      </w:r>
      <w:r w:rsidRPr="00463371">
        <w:rPr>
          <w:rFonts w:ascii="GHEA Grapalat" w:eastAsia="Times New Roman" w:hAnsi="GHEA Grapalat" w:cs="Tahoma"/>
          <w:sz w:val="24"/>
          <w:szCs w:val="24"/>
          <w:lang w:val="af-ZA" w:eastAsia="ru-RU"/>
        </w:rPr>
        <w:t xml:space="preserve"> թվականի պետական բյուջեի մասին» </w:t>
      </w:r>
      <w:r w:rsidR="009E6A01" w:rsidRPr="00463371">
        <w:rPr>
          <w:rFonts w:ascii="GHEA Grapalat" w:eastAsia="Times New Roman" w:hAnsi="GHEA Grapalat" w:cs="Tahoma"/>
          <w:sz w:val="24"/>
          <w:szCs w:val="24"/>
          <w:lang w:eastAsia="ru-RU"/>
        </w:rPr>
        <w:t xml:space="preserve"> ՀՀ </w:t>
      </w:r>
      <w:r w:rsidRPr="00463371">
        <w:rPr>
          <w:rFonts w:ascii="GHEA Grapalat" w:eastAsia="Times New Roman" w:hAnsi="GHEA Grapalat" w:cs="Tahoma"/>
          <w:sz w:val="24"/>
          <w:szCs w:val="24"/>
          <w:lang w:val="af-ZA" w:eastAsia="ru-RU"/>
        </w:rPr>
        <w:t>օրենքո</w:t>
      </w:r>
      <w:r w:rsidRPr="00463371">
        <w:rPr>
          <w:rFonts w:ascii="GHEA Grapalat" w:eastAsia="Times New Roman" w:hAnsi="GHEA Grapalat" w:cs="Tahoma"/>
          <w:sz w:val="24"/>
          <w:szCs w:val="24"/>
          <w:lang w:eastAsia="ru-RU"/>
        </w:rPr>
        <w:t>վ</w:t>
      </w:r>
      <w:r w:rsidRPr="00463371">
        <w:rPr>
          <w:rFonts w:ascii="GHEA Grapalat" w:eastAsia="Times New Roman" w:hAnsi="GHEA Grapalat" w:cs="Tahoma"/>
          <w:sz w:val="24"/>
          <w:szCs w:val="24"/>
          <w:lang w:val="af-ZA" w:eastAsia="ru-RU"/>
        </w:rPr>
        <w:t xml:space="preserve"> </w:t>
      </w:r>
      <w:r w:rsidRPr="00463371">
        <w:rPr>
          <w:rFonts w:ascii="GHEA Grapalat" w:eastAsia="Times New Roman" w:hAnsi="GHEA Grapalat" w:cs="Tahoma"/>
          <w:sz w:val="24"/>
          <w:szCs w:val="24"/>
          <w:lang w:eastAsia="ru-RU"/>
        </w:rPr>
        <w:t xml:space="preserve">Արդարադատության նախարարության </w:t>
      </w:r>
      <w:r w:rsidRPr="00463371">
        <w:rPr>
          <w:rFonts w:ascii="GHEA Grapalat" w:eastAsia="Times New Roman" w:hAnsi="GHEA Grapalat" w:cs="Tahoma"/>
          <w:sz w:val="24"/>
          <w:szCs w:val="24"/>
          <w:lang w:val="af-ZA" w:eastAsia="ru-RU"/>
        </w:rPr>
        <w:t>«</w:t>
      </w:r>
      <w:r w:rsidRPr="00463371">
        <w:rPr>
          <w:rFonts w:ascii="GHEA Grapalat" w:eastAsia="Times New Roman" w:hAnsi="GHEA Grapalat" w:cs="Tahoma"/>
          <w:sz w:val="24"/>
          <w:szCs w:val="24"/>
          <w:lang w:eastAsia="ru-RU"/>
        </w:rPr>
        <w:t>1093</w:t>
      </w:r>
      <w:r w:rsidRPr="00AE008D">
        <w:rPr>
          <w:rFonts w:ascii="Times New Roman" w:eastAsia="Times New Roman" w:hAnsi="Times New Roman" w:cs="Times New Roman"/>
          <w:sz w:val="24"/>
          <w:szCs w:val="24"/>
          <w:lang w:eastAsia="ru-RU"/>
        </w:rPr>
        <w:t>․</w:t>
      </w:r>
      <w:r w:rsidRPr="00463371">
        <w:rPr>
          <w:rFonts w:ascii="GHEA Grapalat" w:eastAsia="Times New Roman" w:hAnsi="GHEA Grapalat" w:cs="Tahoma"/>
          <w:sz w:val="24"/>
          <w:szCs w:val="24"/>
          <w:lang w:eastAsia="ru-RU"/>
        </w:rPr>
        <w:t xml:space="preserve"> Դատական և հանրային պաշտպանություն</w:t>
      </w:r>
      <w:r w:rsidRPr="00463371">
        <w:rPr>
          <w:rFonts w:ascii="GHEA Grapalat" w:eastAsia="Times New Roman" w:hAnsi="GHEA Grapalat" w:cs="Tahoma"/>
          <w:sz w:val="24"/>
          <w:szCs w:val="24"/>
          <w:lang w:val="af-ZA" w:eastAsia="ru-RU"/>
        </w:rPr>
        <w:t>»</w:t>
      </w:r>
      <w:r w:rsidRPr="00463371">
        <w:rPr>
          <w:rFonts w:ascii="GHEA Grapalat" w:eastAsia="Times New Roman" w:hAnsi="GHEA Grapalat" w:cs="Tahoma"/>
          <w:sz w:val="24"/>
          <w:szCs w:val="24"/>
          <w:lang w:eastAsia="ru-RU"/>
        </w:rPr>
        <w:t xml:space="preserve"> ծրագրի </w:t>
      </w:r>
      <w:r w:rsidRPr="00463371">
        <w:rPr>
          <w:rFonts w:ascii="GHEA Grapalat" w:eastAsia="Times New Roman" w:hAnsi="GHEA Grapalat" w:cs="Tahoma"/>
          <w:sz w:val="24"/>
          <w:szCs w:val="24"/>
          <w:lang w:val="af-ZA" w:eastAsia="ru-RU"/>
        </w:rPr>
        <w:t>«</w:t>
      </w:r>
      <w:r w:rsidRPr="00463371">
        <w:rPr>
          <w:rFonts w:ascii="GHEA Grapalat" w:eastAsia="Times New Roman" w:hAnsi="GHEA Grapalat" w:cs="Tahoma"/>
          <w:sz w:val="24"/>
          <w:szCs w:val="24"/>
          <w:lang w:eastAsia="ru-RU"/>
        </w:rPr>
        <w:t>11001</w:t>
      </w:r>
      <w:r w:rsidRPr="00AE008D">
        <w:rPr>
          <w:rFonts w:ascii="Times New Roman" w:eastAsia="Times New Roman" w:hAnsi="Times New Roman" w:cs="Times New Roman"/>
          <w:sz w:val="24"/>
          <w:szCs w:val="24"/>
          <w:lang w:eastAsia="ru-RU"/>
        </w:rPr>
        <w:t>․</w:t>
      </w:r>
      <w:r w:rsidRPr="00463371">
        <w:rPr>
          <w:rFonts w:ascii="GHEA Grapalat" w:eastAsia="Times New Roman" w:hAnsi="GHEA Grapalat" w:cs="Tahoma"/>
          <w:sz w:val="24"/>
          <w:szCs w:val="24"/>
          <w:lang w:eastAsia="ru-RU"/>
        </w:rPr>
        <w:t xml:space="preserve"> Հանրային պաշտպանության ծառայություններ</w:t>
      </w:r>
      <w:r w:rsidRPr="00463371">
        <w:rPr>
          <w:rFonts w:ascii="GHEA Grapalat" w:eastAsia="Times New Roman" w:hAnsi="GHEA Grapalat" w:cs="Tahoma"/>
          <w:sz w:val="24"/>
          <w:szCs w:val="24"/>
          <w:lang w:val="af-ZA" w:eastAsia="ru-RU"/>
        </w:rPr>
        <w:t>»</w:t>
      </w:r>
      <w:r w:rsidRPr="00463371">
        <w:rPr>
          <w:rFonts w:ascii="GHEA Grapalat" w:eastAsia="Times New Roman" w:hAnsi="GHEA Grapalat" w:cs="Tahoma"/>
          <w:sz w:val="24"/>
          <w:szCs w:val="24"/>
          <w:lang w:eastAsia="ru-RU"/>
        </w:rPr>
        <w:t xml:space="preserve"> միջոցառմանը 202</w:t>
      </w:r>
      <w:r w:rsidR="004A5870" w:rsidRPr="00463371">
        <w:rPr>
          <w:rFonts w:ascii="GHEA Grapalat" w:eastAsia="Times New Roman" w:hAnsi="GHEA Grapalat" w:cs="Tahoma"/>
          <w:sz w:val="24"/>
          <w:szCs w:val="24"/>
          <w:lang w:eastAsia="ru-RU"/>
        </w:rPr>
        <w:t>4</w:t>
      </w:r>
      <w:r w:rsidRPr="00463371">
        <w:rPr>
          <w:rFonts w:ascii="GHEA Grapalat" w:eastAsia="Times New Roman" w:hAnsi="GHEA Grapalat" w:cs="Tahoma"/>
          <w:sz w:val="24"/>
          <w:szCs w:val="24"/>
          <w:lang w:eastAsia="ru-RU"/>
        </w:rPr>
        <w:t xml:space="preserve"> թվականի համար </w:t>
      </w:r>
      <w:r w:rsidR="007B402C" w:rsidRPr="00463371">
        <w:rPr>
          <w:rFonts w:ascii="GHEA Grapalat" w:eastAsia="Times New Roman" w:hAnsi="GHEA Grapalat" w:cs="Tahoma"/>
          <w:sz w:val="24"/>
          <w:szCs w:val="24"/>
          <w:lang w:eastAsia="ru-RU"/>
        </w:rPr>
        <w:t>հատկացված է</w:t>
      </w:r>
      <w:r w:rsidRPr="00463371">
        <w:rPr>
          <w:rFonts w:ascii="GHEA Grapalat" w:eastAsia="Times New Roman" w:hAnsi="GHEA Grapalat" w:cs="Tahoma"/>
          <w:sz w:val="24"/>
          <w:szCs w:val="24"/>
          <w:lang w:eastAsia="ru-RU"/>
        </w:rPr>
        <w:t xml:space="preserve"> </w:t>
      </w:r>
      <w:r w:rsidR="00607B8E">
        <w:rPr>
          <w:rFonts w:ascii="GHEA Grapalat" w:eastAsia="Times New Roman" w:hAnsi="GHEA Grapalat" w:cs="Tahoma"/>
          <w:sz w:val="24"/>
          <w:szCs w:val="24"/>
          <w:lang w:eastAsia="ru-RU"/>
        </w:rPr>
        <w:t>676.703,0</w:t>
      </w:r>
      <w:r w:rsidR="00107AAD" w:rsidRPr="00463371">
        <w:rPr>
          <w:rFonts w:ascii="GHEA Grapalat" w:eastAsia="Times New Roman" w:hAnsi="GHEA Grapalat" w:cs="Tahoma"/>
          <w:sz w:val="24"/>
          <w:szCs w:val="24"/>
          <w:lang w:eastAsia="ru-RU"/>
        </w:rPr>
        <w:t xml:space="preserve"> </w:t>
      </w:r>
      <w:r w:rsidR="007B402C" w:rsidRPr="00463371">
        <w:rPr>
          <w:rFonts w:ascii="GHEA Grapalat" w:eastAsia="Times New Roman" w:hAnsi="GHEA Grapalat" w:cs="Tahoma"/>
          <w:sz w:val="24"/>
          <w:szCs w:val="24"/>
          <w:lang w:eastAsia="ru-RU"/>
        </w:rPr>
        <w:t>հազ.</w:t>
      </w:r>
      <w:r w:rsidR="00107AAD" w:rsidRPr="00463371">
        <w:rPr>
          <w:rFonts w:ascii="GHEA Grapalat" w:eastAsia="Times New Roman" w:hAnsi="GHEA Grapalat" w:cs="Tahoma"/>
          <w:sz w:val="24"/>
          <w:szCs w:val="24"/>
          <w:lang w:eastAsia="ru-RU"/>
        </w:rPr>
        <w:t xml:space="preserve"> դրամ, որի միջոցով ՀՀ փաստաբանների պալատի հանրային պաշտպանի գրասենյակը, «Փաստաբանության մասին» օրենքի համաձայն, պետք է օրենսդրությամբ նախատեսված դեպքերում ապահովի անվճար իրավաբանական օգնության տրամադրումը: Նշված գումար</w:t>
      </w:r>
      <w:r w:rsidR="00B013D4" w:rsidRPr="00463371">
        <w:rPr>
          <w:rFonts w:ascii="GHEA Grapalat" w:eastAsia="Times New Roman" w:hAnsi="GHEA Grapalat" w:cs="Tahoma"/>
          <w:sz w:val="24"/>
          <w:szCs w:val="24"/>
          <w:lang w:eastAsia="ru-RU"/>
        </w:rPr>
        <w:t>ը</w:t>
      </w:r>
      <w:r w:rsidR="00107AAD" w:rsidRPr="00463371">
        <w:rPr>
          <w:rFonts w:ascii="GHEA Grapalat" w:eastAsia="Times New Roman" w:hAnsi="GHEA Grapalat" w:cs="Tahoma"/>
          <w:sz w:val="24"/>
          <w:szCs w:val="24"/>
          <w:lang w:eastAsia="ru-RU"/>
        </w:rPr>
        <w:t>, հաշվի առնելով «Փաստաբանության մասին» օրենքի 45</w:t>
      </w:r>
      <w:r w:rsidR="00107AAD" w:rsidRPr="00463371">
        <w:rPr>
          <w:rFonts w:ascii="GHEA Grapalat" w:eastAsia="Times New Roman" w:hAnsi="GHEA Grapalat" w:cs="Tahoma"/>
          <w:sz w:val="24"/>
          <w:szCs w:val="24"/>
          <w:lang w:eastAsia="ru-RU"/>
        </w:rPr>
        <w:noBreakHyphen/>
        <w:t>րդ հոդվածի կարգավորումները</w:t>
      </w:r>
      <w:r w:rsidR="00B013D4" w:rsidRPr="00463371">
        <w:rPr>
          <w:rFonts w:ascii="GHEA Grapalat" w:eastAsia="Times New Roman" w:hAnsi="GHEA Grapalat" w:cs="Tahoma"/>
          <w:sz w:val="24"/>
          <w:szCs w:val="24"/>
          <w:lang w:eastAsia="ru-RU"/>
        </w:rPr>
        <w:t xml:space="preserve">, նախատեսված է հանրային պաշտպանի </w:t>
      </w:r>
      <w:r w:rsidR="004A5870" w:rsidRPr="00463371">
        <w:rPr>
          <w:rFonts w:ascii="GHEA Grapalat" w:eastAsia="Times New Roman" w:hAnsi="GHEA Grapalat" w:cs="Tahoma"/>
          <w:sz w:val="24"/>
          <w:szCs w:val="24"/>
          <w:lang w:eastAsia="ru-RU"/>
        </w:rPr>
        <w:t>6</w:t>
      </w:r>
      <w:r w:rsidR="00B013D4" w:rsidRPr="00463371">
        <w:rPr>
          <w:rFonts w:ascii="GHEA Grapalat" w:eastAsia="Times New Roman" w:hAnsi="GHEA Grapalat" w:cs="Tahoma"/>
          <w:sz w:val="24"/>
          <w:szCs w:val="24"/>
          <w:lang w:eastAsia="ru-RU"/>
        </w:rPr>
        <w:t>9 հաստիքի համար:</w:t>
      </w:r>
    </w:p>
    <w:p w:rsidR="00B013D4" w:rsidRPr="00463371" w:rsidRDefault="00B013D4" w:rsidP="00AE008D">
      <w:pPr>
        <w:spacing w:before="120" w:after="0" w:line="276" w:lineRule="auto"/>
        <w:ind w:firstLine="567"/>
        <w:jc w:val="both"/>
        <w:rPr>
          <w:rFonts w:ascii="GHEA Grapalat" w:eastAsia="Times New Roman" w:hAnsi="GHEA Grapalat" w:cs="Tahoma"/>
          <w:bCs/>
          <w:sz w:val="24"/>
          <w:szCs w:val="24"/>
          <w:lang w:eastAsia="ru-RU"/>
        </w:rPr>
      </w:pPr>
      <w:r w:rsidRPr="00463371">
        <w:rPr>
          <w:rFonts w:ascii="GHEA Grapalat" w:eastAsia="Times New Roman" w:hAnsi="GHEA Grapalat" w:cs="Tahoma"/>
          <w:sz w:val="24"/>
          <w:szCs w:val="24"/>
          <w:lang w:eastAsia="ru-RU"/>
        </w:rPr>
        <w:t>Այդուհանդերձ, ներկայում հանրային պաշտպանի գրասենյակն աշխատում է գերծանրաբեռնված: Վարվող գ</w:t>
      </w:r>
      <w:r w:rsidRPr="00463371">
        <w:rPr>
          <w:rFonts w:ascii="GHEA Grapalat" w:eastAsia="Times New Roman" w:hAnsi="GHEA Grapalat" w:cs="Tahoma"/>
          <w:bCs/>
          <w:sz w:val="24"/>
          <w:szCs w:val="24"/>
          <w:lang w:eastAsia="ru-RU"/>
        </w:rPr>
        <w:t>ործերի գրանցվող աճի և օրենսդրական փոփոխությունների արդյունքում ծավալի ավելացման պայմաններում</w:t>
      </w:r>
      <w:r w:rsidR="00B522C7" w:rsidRPr="00463371">
        <w:rPr>
          <w:rFonts w:ascii="GHEA Grapalat" w:eastAsia="Times New Roman" w:hAnsi="GHEA Grapalat" w:cs="Tahoma"/>
          <w:bCs/>
          <w:sz w:val="24"/>
          <w:szCs w:val="24"/>
          <w:lang w:eastAsia="ru-RU"/>
        </w:rPr>
        <w:t>,</w:t>
      </w:r>
      <w:r w:rsidRPr="00463371">
        <w:rPr>
          <w:rFonts w:ascii="GHEA Grapalat" w:eastAsia="Times New Roman" w:hAnsi="GHEA Grapalat" w:cs="Tahoma"/>
          <w:bCs/>
          <w:sz w:val="24"/>
          <w:szCs w:val="24"/>
          <w:lang w:eastAsia="ru-RU"/>
        </w:rPr>
        <w:t xml:space="preserve"> </w:t>
      </w:r>
      <w:r w:rsidR="00B522C7" w:rsidRPr="00463371">
        <w:rPr>
          <w:rFonts w:ascii="GHEA Grapalat" w:eastAsia="Times New Roman" w:hAnsi="GHEA Grapalat" w:cs="Tahoma"/>
          <w:bCs/>
          <w:sz w:val="24"/>
          <w:szCs w:val="24"/>
          <w:lang w:eastAsia="ru-RU"/>
        </w:rPr>
        <w:t>գործող հաստիքների քանակի հաշվառմամբ,</w:t>
      </w:r>
      <w:r w:rsidRPr="00463371">
        <w:rPr>
          <w:rFonts w:ascii="GHEA Grapalat" w:eastAsia="Times New Roman" w:hAnsi="GHEA Grapalat" w:cs="Tahoma"/>
          <w:bCs/>
          <w:sz w:val="24"/>
          <w:szCs w:val="24"/>
          <w:lang w:eastAsia="ru-RU"/>
        </w:rPr>
        <w:t xml:space="preserve"> </w:t>
      </w:r>
      <w:r w:rsidR="00B522C7" w:rsidRPr="00463371">
        <w:rPr>
          <w:rFonts w:ascii="GHEA Grapalat" w:eastAsia="Times New Roman" w:hAnsi="GHEA Grapalat" w:cs="Tahoma"/>
          <w:bCs/>
          <w:sz w:val="24"/>
          <w:szCs w:val="24"/>
          <w:lang w:eastAsia="ru-RU"/>
        </w:rPr>
        <w:t>վտանգված է</w:t>
      </w:r>
      <w:r w:rsidRPr="00463371">
        <w:rPr>
          <w:rFonts w:ascii="GHEA Grapalat" w:eastAsia="Times New Roman" w:hAnsi="GHEA Grapalat" w:cs="Tahoma"/>
          <w:bCs/>
          <w:sz w:val="24"/>
          <w:szCs w:val="24"/>
          <w:lang w:eastAsia="ru-RU"/>
        </w:rPr>
        <w:t xml:space="preserve"> քրեական գործերով վարույթ իրականացնող մարմինների որոշումների ժամանակին կատարման ապահովումը, և հանրային պաշտպանի գրասենյակ դիմող բոլոր քաղաքացիներին անվճար որակյալ իրավաբանական օգնության ժամանակին տրամադրումը: </w:t>
      </w:r>
    </w:p>
    <w:p w:rsidR="00CF03AC" w:rsidRPr="00463371" w:rsidRDefault="00CF03AC" w:rsidP="00AE008D">
      <w:pPr>
        <w:spacing w:before="120" w:after="0" w:line="276" w:lineRule="auto"/>
        <w:ind w:firstLine="567"/>
        <w:jc w:val="both"/>
        <w:rPr>
          <w:rFonts w:ascii="GHEA Grapalat" w:eastAsia="Times New Roman" w:hAnsi="GHEA Grapalat" w:cs="Tahoma"/>
          <w:bCs/>
          <w:sz w:val="24"/>
          <w:szCs w:val="24"/>
          <w:lang w:eastAsia="ru-RU"/>
        </w:rPr>
      </w:pPr>
    </w:p>
    <w:p w:rsidR="00B522C7" w:rsidRPr="00463371" w:rsidRDefault="00B522C7" w:rsidP="00463371">
      <w:pPr>
        <w:spacing w:after="0" w:line="276" w:lineRule="auto"/>
        <w:jc w:val="center"/>
        <w:rPr>
          <w:rFonts w:ascii="GHEA Grapalat" w:eastAsia="Calibri" w:hAnsi="GHEA Grapalat" w:cs="Times New Roman"/>
          <w:b/>
          <w:color w:val="000000"/>
          <w:sz w:val="24"/>
          <w:szCs w:val="24"/>
        </w:rPr>
      </w:pPr>
      <w:r w:rsidRPr="00463371">
        <w:rPr>
          <w:rFonts w:ascii="GHEA Grapalat" w:eastAsia="Calibri" w:hAnsi="GHEA Grapalat" w:cs="Times New Roman"/>
          <w:b/>
          <w:color w:val="000000"/>
          <w:sz w:val="24"/>
          <w:szCs w:val="24"/>
        </w:rPr>
        <w:t>ՎԻՃԱԿԱԳՐԱԿԱՆ ՏՎՅԱԼՆԵՐ</w:t>
      </w:r>
    </w:p>
    <w:p w:rsidR="00BF06F6" w:rsidRPr="00136BEF" w:rsidRDefault="00BF06F6" w:rsidP="00463371">
      <w:pPr>
        <w:spacing w:after="0" w:line="276" w:lineRule="auto"/>
        <w:jc w:val="center"/>
        <w:rPr>
          <w:rFonts w:ascii="GHEA Grapalat" w:eastAsia="Calibri" w:hAnsi="GHEA Grapalat" w:cs="Times New Roman"/>
          <w:b/>
          <w:color w:val="000000"/>
          <w:sz w:val="8"/>
          <w:szCs w:val="8"/>
        </w:rPr>
      </w:pPr>
    </w:p>
    <w:tbl>
      <w:tblPr>
        <w:tblStyle w:val="TableGrid1"/>
        <w:tblW w:w="9381" w:type="dxa"/>
        <w:jc w:val="center"/>
        <w:tblLayout w:type="fixed"/>
        <w:tblLook w:val="04A0" w:firstRow="1" w:lastRow="0" w:firstColumn="1" w:lastColumn="0" w:noHBand="0" w:noVBand="1"/>
      </w:tblPr>
      <w:tblGrid>
        <w:gridCol w:w="2346"/>
        <w:gridCol w:w="2345"/>
        <w:gridCol w:w="2345"/>
        <w:gridCol w:w="2345"/>
      </w:tblGrid>
      <w:tr w:rsidR="00B522C7" w:rsidRPr="00463371" w:rsidTr="00E57FA9">
        <w:trPr>
          <w:trHeight w:val="737"/>
          <w:jc w:val="center"/>
        </w:trPr>
        <w:tc>
          <w:tcPr>
            <w:tcW w:w="5000" w:type="pct"/>
            <w:gridSpan w:val="4"/>
            <w:shd w:val="clear" w:color="auto" w:fill="DBDBDB"/>
            <w:vAlign w:val="center"/>
          </w:tcPr>
          <w:p w:rsidR="00B522C7" w:rsidRPr="00463371" w:rsidRDefault="00B522C7" w:rsidP="00AE008D">
            <w:pPr>
              <w:widowControl w:val="0"/>
              <w:spacing w:line="276" w:lineRule="auto"/>
              <w:jc w:val="center"/>
              <w:rPr>
                <w:rFonts w:ascii="GHEA Grapalat" w:hAnsi="GHEA Grapalat"/>
                <w:b/>
                <w:i/>
                <w:szCs w:val="24"/>
              </w:rPr>
            </w:pPr>
            <w:r w:rsidRPr="00463371">
              <w:rPr>
                <w:rFonts w:ascii="GHEA Grapalat" w:hAnsi="GHEA Grapalat"/>
                <w:b/>
                <w:sz w:val="24"/>
                <w:szCs w:val="24"/>
              </w:rPr>
              <w:t>ՀԱՆՐԱՅԻՆ ՊԱՇՏՊԱՆԻ ԳՐԱՍԵՆՅԱԿԻ ՎԱՐԱԾ ՔՐԵԱԿԱՆ ԳՈՐԾԵՐԻ ՔԱՆԱԿԸ՝ ԸՍՏ ՏԱՐԻՆԵՐԻ</w:t>
            </w:r>
          </w:p>
        </w:tc>
      </w:tr>
      <w:tr w:rsidR="00B522C7" w:rsidRPr="00463371" w:rsidTr="006506F8">
        <w:trPr>
          <w:trHeight w:val="283"/>
          <w:jc w:val="center"/>
        </w:trPr>
        <w:tc>
          <w:tcPr>
            <w:tcW w:w="1250" w:type="pct"/>
            <w:vAlign w:val="center"/>
          </w:tcPr>
          <w:p w:rsidR="00B522C7" w:rsidRPr="00463371" w:rsidRDefault="00B522C7" w:rsidP="00AE008D">
            <w:pPr>
              <w:widowControl w:val="0"/>
              <w:spacing w:line="276" w:lineRule="auto"/>
              <w:ind w:left="-144" w:right="-72"/>
              <w:jc w:val="center"/>
              <w:rPr>
                <w:rFonts w:ascii="GHEA Grapalat" w:hAnsi="GHEA Grapalat"/>
                <w:b/>
                <w:i/>
                <w:szCs w:val="24"/>
              </w:rPr>
            </w:pPr>
            <w:r w:rsidRPr="00463371">
              <w:rPr>
                <w:rFonts w:ascii="GHEA Grapalat" w:hAnsi="GHEA Grapalat"/>
                <w:b/>
                <w:i/>
                <w:szCs w:val="24"/>
              </w:rPr>
              <w:t>Ժամանակահատված</w:t>
            </w:r>
          </w:p>
        </w:tc>
        <w:tc>
          <w:tcPr>
            <w:tcW w:w="1250" w:type="pct"/>
            <w:vAlign w:val="center"/>
          </w:tcPr>
          <w:p w:rsidR="00B522C7" w:rsidRPr="00463371" w:rsidRDefault="00B522C7" w:rsidP="00AE008D">
            <w:pPr>
              <w:widowControl w:val="0"/>
              <w:spacing w:line="276" w:lineRule="auto"/>
              <w:ind w:left="-72" w:right="-72"/>
              <w:jc w:val="center"/>
              <w:rPr>
                <w:rFonts w:ascii="GHEA Grapalat" w:hAnsi="GHEA Grapalat"/>
                <w:b/>
                <w:i/>
                <w:szCs w:val="24"/>
              </w:rPr>
            </w:pPr>
            <w:r w:rsidRPr="00463371">
              <w:rPr>
                <w:rFonts w:ascii="GHEA Grapalat" w:hAnsi="GHEA Grapalat"/>
                <w:b/>
                <w:i/>
                <w:szCs w:val="24"/>
              </w:rPr>
              <w:t>Գործերի քանակ</w:t>
            </w:r>
          </w:p>
        </w:tc>
        <w:tc>
          <w:tcPr>
            <w:tcW w:w="1250" w:type="pct"/>
            <w:vAlign w:val="center"/>
          </w:tcPr>
          <w:p w:rsidR="00B522C7" w:rsidRPr="00463371" w:rsidRDefault="00B522C7" w:rsidP="00AE008D">
            <w:pPr>
              <w:widowControl w:val="0"/>
              <w:spacing w:line="276" w:lineRule="auto"/>
              <w:jc w:val="center"/>
              <w:rPr>
                <w:rFonts w:ascii="GHEA Grapalat" w:hAnsi="GHEA Grapalat"/>
                <w:b/>
                <w:i/>
                <w:szCs w:val="24"/>
              </w:rPr>
            </w:pPr>
            <w:r w:rsidRPr="00463371">
              <w:rPr>
                <w:rFonts w:ascii="GHEA Grapalat" w:hAnsi="GHEA Grapalat"/>
                <w:b/>
                <w:i/>
                <w:szCs w:val="24"/>
              </w:rPr>
              <w:t>Գործերի աճ</w:t>
            </w:r>
          </w:p>
          <w:p w:rsidR="00B522C7" w:rsidRPr="00463371" w:rsidRDefault="00B522C7" w:rsidP="00AE008D">
            <w:pPr>
              <w:widowControl w:val="0"/>
              <w:spacing w:line="276" w:lineRule="auto"/>
              <w:ind w:left="-144" w:right="-72"/>
              <w:jc w:val="center"/>
              <w:rPr>
                <w:rFonts w:ascii="GHEA Grapalat" w:hAnsi="GHEA Grapalat"/>
                <w:b/>
                <w:i/>
                <w:szCs w:val="24"/>
              </w:rPr>
            </w:pPr>
            <w:r w:rsidRPr="00463371">
              <w:rPr>
                <w:rFonts w:ascii="GHEA Grapalat" w:hAnsi="GHEA Grapalat"/>
                <w:b/>
                <w:i/>
                <w:szCs w:val="24"/>
              </w:rPr>
              <w:t>թվով</w:t>
            </w:r>
          </w:p>
          <w:p w:rsidR="00B522C7" w:rsidRPr="00463371" w:rsidRDefault="00B522C7" w:rsidP="00AE008D">
            <w:pPr>
              <w:widowControl w:val="0"/>
              <w:spacing w:line="276" w:lineRule="auto"/>
              <w:ind w:left="-144" w:right="-72"/>
              <w:jc w:val="center"/>
              <w:rPr>
                <w:rFonts w:ascii="GHEA Grapalat" w:hAnsi="GHEA Grapalat"/>
                <w:b/>
                <w:i/>
                <w:szCs w:val="24"/>
              </w:rPr>
            </w:pPr>
            <w:r w:rsidRPr="00463371">
              <w:rPr>
                <w:rFonts w:ascii="GHEA Grapalat" w:hAnsi="GHEA Grapalat"/>
                <w:b/>
                <w:i/>
                <w:szCs w:val="24"/>
              </w:rPr>
              <w:t>նախորդ տարվա համեմատ</w:t>
            </w:r>
          </w:p>
        </w:tc>
        <w:tc>
          <w:tcPr>
            <w:tcW w:w="1250" w:type="pct"/>
            <w:vAlign w:val="center"/>
          </w:tcPr>
          <w:p w:rsidR="00B522C7" w:rsidRPr="00463371" w:rsidRDefault="00B522C7" w:rsidP="00AE008D">
            <w:pPr>
              <w:widowControl w:val="0"/>
              <w:spacing w:line="276" w:lineRule="auto"/>
              <w:jc w:val="center"/>
              <w:rPr>
                <w:rFonts w:ascii="GHEA Grapalat" w:hAnsi="GHEA Grapalat"/>
                <w:b/>
                <w:i/>
                <w:szCs w:val="24"/>
              </w:rPr>
            </w:pPr>
            <w:r w:rsidRPr="00463371">
              <w:rPr>
                <w:rFonts w:ascii="GHEA Grapalat" w:hAnsi="GHEA Grapalat"/>
                <w:b/>
                <w:i/>
                <w:szCs w:val="24"/>
              </w:rPr>
              <w:t>Գործերի աճ</w:t>
            </w:r>
          </w:p>
          <w:p w:rsidR="00B522C7" w:rsidRPr="00463371" w:rsidRDefault="00B522C7" w:rsidP="00AE008D">
            <w:pPr>
              <w:widowControl w:val="0"/>
              <w:spacing w:line="276" w:lineRule="auto"/>
              <w:jc w:val="center"/>
              <w:rPr>
                <w:rFonts w:ascii="GHEA Grapalat" w:hAnsi="GHEA Grapalat"/>
                <w:b/>
                <w:i/>
                <w:szCs w:val="24"/>
              </w:rPr>
            </w:pPr>
            <w:r w:rsidRPr="00463371">
              <w:rPr>
                <w:rFonts w:ascii="GHEA Grapalat" w:hAnsi="GHEA Grapalat"/>
                <w:b/>
                <w:i/>
                <w:szCs w:val="24"/>
              </w:rPr>
              <w:t>տոկոսով</w:t>
            </w:r>
          </w:p>
          <w:p w:rsidR="00B522C7" w:rsidRPr="00463371" w:rsidRDefault="00B522C7" w:rsidP="00AE008D">
            <w:pPr>
              <w:widowControl w:val="0"/>
              <w:spacing w:line="276" w:lineRule="auto"/>
              <w:ind w:left="-144" w:right="-144"/>
              <w:jc w:val="center"/>
              <w:rPr>
                <w:rFonts w:ascii="GHEA Grapalat" w:hAnsi="GHEA Grapalat"/>
                <w:b/>
                <w:i/>
                <w:szCs w:val="24"/>
              </w:rPr>
            </w:pPr>
            <w:r w:rsidRPr="00463371">
              <w:rPr>
                <w:rFonts w:ascii="GHEA Grapalat" w:hAnsi="GHEA Grapalat"/>
                <w:b/>
                <w:i/>
                <w:szCs w:val="24"/>
              </w:rPr>
              <w:t>նախորդ տարվա համեմատ</w:t>
            </w:r>
          </w:p>
        </w:tc>
      </w:tr>
      <w:tr w:rsidR="00B522C7" w:rsidRPr="00463371" w:rsidTr="006506F8">
        <w:trPr>
          <w:trHeight w:val="340"/>
          <w:jc w:val="center"/>
        </w:trPr>
        <w:tc>
          <w:tcPr>
            <w:tcW w:w="1250" w:type="pct"/>
            <w:shd w:val="clear" w:color="auto" w:fill="EDEDED"/>
          </w:tcPr>
          <w:p w:rsidR="00B522C7" w:rsidRPr="00463371" w:rsidRDefault="00B522C7" w:rsidP="00AE008D">
            <w:pPr>
              <w:widowControl w:val="0"/>
              <w:spacing w:line="276" w:lineRule="auto"/>
              <w:jc w:val="center"/>
              <w:rPr>
                <w:rFonts w:ascii="GHEA Grapalat" w:hAnsi="GHEA Grapalat"/>
                <w:szCs w:val="24"/>
              </w:rPr>
            </w:pPr>
            <w:r w:rsidRPr="00463371">
              <w:rPr>
                <w:rFonts w:ascii="GHEA Grapalat" w:hAnsi="GHEA Grapalat"/>
                <w:szCs w:val="24"/>
              </w:rPr>
              <w:t>2011</w:t>
            </w:r>
          </w:p>
        </w:tc>
        <w:tc>
          <w:tcPr>
            <w:tcW w:w="1250" w:type="pct"/>
            <w:shd w:val="clear" w:color="auto" w:fill="EDEDED"/>
          </w:tcPr>
          <w:p w:rsidR="00B522C7" w:rsidRPr="00463371" w:rsidRDefault="00B522C7" w:rsidP="00AE008D">
            <w:pPr>
              <w:widowControl w:val="0"/>
              <w:spacing w:line="276" w:lineRule="auto"/>
              <w:jc w:val="center"/>
              <w:rPr>
                <w:rFonts w:ascii="GHEA Grapalat" w:hAnsi="GHEA Grapalat"/>
                <w:szCs w:val="24"/>
              </w:rPr>
            </w:pPr>
            <w:r w:rsidRPr="00463371">
              <w:rPr>
                <w:rFonts w:ascii="GHEA Grapalat" w:hAnsi="GHEA Grapalat"/>
                <w:szCs w:val="24"/>
              </w:rPr>
              <w:t>2962</w:t>
            </w:r>
          </w:p>
        </w:tc>
        <w:tc>
          <w:tcPr>
            <w:tcW w:w="1250" w:type="pct"/>
            <w:shd w:val="clear" w:color="auto" w:fill="EDEDED"/>
          </w:tcPr>
          <w:p w:rsidR="00B522C7" w:rsidRPr="00463371" w:rsidRDefault="00B522C7" w:rsidP="00AE008D">
            <w:pPr>
              <w:widowControl w:val="0"/>
              <w:spacing w:line="276" w:lineRule="auto"/>
              <w:jc w:val="center"/>
              <w:rPr>
                <w:rFonts w:ascii="GHEA Grapalat" w:hAnsi="GHEA Grapalat"/>
                <w:szCs w:val="24"/>
              </w:rPr>
            </w:pPr>
            <w:r w:rsidRPr="00463371">
              <w:rPr>
                <w:rFonts w:ascii="GHEA Grapalat" w:hAnsi="GHEA Grapalat"/>
                <w:szCs w:val="24"/>
              </w:rPr>
              <w:t>-</w:t>
            </w:r>
          </w:p>
        </w:tc>
        <w:tc>
          <w:tcPr>
            <w:tcW w:w="1250" w:type="pct"/>
            <w:shd w:val="clear" w:color="auto" w:fill="EDEDED"/>
          </w:tcPr>
          <w:p w:rsidR="00B522C7" w:rsidRPr="00463371" w:rsidRDefault="00B522C7" w:rsidP="00AE008D">
            <w:pPr>
              <w:widowControl w:val="0"/>
              <w:spacing w:line="276" w:lineRule="auto"/>
              <w:jc w:val="center"/>
              <w:rPr>
                <w:rFonts w:ascii="GHEA Grapalat" w:hAnsi="GHEA Grapalat"/>
                <w:szCs w:val="24"/>
              </w:rPr>
            </w:pPr>
            <w:r w:rsidRPr="00463371">
              <w:rPr>
                <w:rFonts w:ascii="GHEA Grapalat" w:hAnsi="GHEA Grapalat"/>
                <w:szCs w:val="24"/>
              </w:rPr>
              <w:t>-</w:t>
            </w:r>
          </w:p>
        </w:tc>
      </w:tr>
      <w:tr w:rsidR="00B522C7" w:rsidRPr="00463371" w:rsidTr="006506F8">
        <w:trPr>
          <w:trHeight w:val="340"/>
          <w:jc w:val="center"/>
        </w:trPr>
        <w:tc>
          <w:tcPr>
            <w:tcW w:w="1250" w:type="pct"/>
          </w:tcPr>
          <w:p w:rsidR="00B522C7" w:rsidRPr="00463371" w:rsidRDefault="00B522C7" w:rsidP="00AE008D">
            <w:pPr>
              <w:widowControl w:val="0"/>
              <w:spacing w:line="276" w:lineRule="auto"/>
              <w:jc w:val="center"/>
              <w:rPr>
                <w:rFonts w:ascii="GHEA Grapalat" w:hAnsi="GHEA Grapalat"/>
                <w:szCs w:val="24"/>
              </w:rPr>
            </w:pPr>
            <w:r w:rsidRPr="00463371">
              <w:rPr>
                <w:rFonts w:ascii="GHEA Grapalat" w:hAnsi="GHEA Grapalat"/>
                <w:szCs w:val="24"/>
              </w:rPr>
              <w:t>2012</w:t>
            </w:r>
          </w:p>
        </w:tc>
        <w:tc>
          <w:tcPr>
            <w:tcW w:w="1250" w:type="pct"/>
          </w:tcPr>
          <w:p w:rsidR="00B522C7" w:rsidRPr="00463371" w:rsidRDefault="00B522C7" w:rsidP="00AE008D">
            <w:pPr>
              <w:widowControl w:val="0"/>
              <w:spacing w:line="276" w:lineRule="auto"/>
              <w:jc w:val="center"/>
              <w:rPr>
                <w:rFonts w:ascii="GHEA Grapalat" w:hAnsi="GHEA Grapalat"/>
                <w:szCs w:val="24"/>
              </w:rPr>
            </w:pPr>
            <w:r w:rsidRPr="00463371">
              <w:rPr>
                <w:rFonts w:ascii="GHEA Grapalat" w:hAnsi="GHEA Grapalat"/>
                <w:szCs w:val="24"/>
              </w:rPr>
              <w:t>3102</w:t>
            </w:r>
          </w:p>
        </w:tc>
        <w:tc>
          <w:tcPr>
            <w:tcW w:w="1250" w:type="pct"/>
          </w:tcPr>
          <w:p w:rsidR="00B522C7" w:rsidRPr="00463371" w:rsidRDefault="00B522C7" w:rsidP="00AE008D">
            <w:pPr>
              <w:widowControl w:val="0"/>
              <w:spacing w:line="276" w:lineRule="auto"/>
              <w:jc w:val="center"/>
              <w:rPr>
                <w:rFonts w:ascii="GHEA Grapalat" w:hAnsi="GHEA Grapalat"/>
                <w:szCs w:val="24"/>
              </w:rPr>
            </w:pPr>
            <w:r w:rsidRPr="00463371">
              <w:rPr>
                <w:rFonts w:ascii="GHEA Grapalat" w:hAnsi="GHEA Grapalat"/>
                <w:szCs w:val="24"/>
              </w:rPr>
              <w:t>140</w:t>
            </w:r>
          </w:p>
        </w:tc>
        <w:tc>
          <w:tcPr>
            <w:tcW w:w="1250" w:type="pct"/>
          </w:tcPr>
          <w:p w:rsidR="00B522C7" w:rsidRPr="00463371" w:rsidRDefault="00B522C7" w:rsidP="00AE008D">
            <w:pPr>
              <w:widowControl w:val="0"/>
              <w:spacing w:line="276" w:lineRule="auto"/>
              <w:jc w:val="center"/>
              <w:rPr>
                <w:rFonts w:ascii="GHEA Grapalat" w:hAnsi="GHEA Grapalat"/>
                <w:szCs w:val="24"/>
              </w:rPr>
            </w:pPr>
            <w:r w:rsidRPr="00463371">
              <w:rPr>
                <w:rFonts w:ascii="GHEA Grapalat" w:hAnsi="GHEA Grapalat"/>
                <w:szCs w:val="24"/>
              </w:rPr>
              <w:t>5%</w:t>
            </w:r>
          </w:p>
        </w:tc>
      </w:tr>
      <w:tr w:rsidR="00B522C7" w:rsidRPr="00463371" w:rsidTr="006506F8">
        <w:trPr>
          <w:trHeight w:val="340"/>
          <w:jc w:val="center"/>
        </w:trPr>
        <w:tc>
          <w:tcPr>
            <w:tcW w:w="1250" w:type="pct"/>
            <w:shd w:val="clear" w:color="auto" w:fill="EDEDED"/>
          </w:tcPr>
          <w:p w:rsidR="00B522C7" w:rsidRPr="00463371" w:rsidRDefault="00B522C7" w:rsidP="00AE008D">
            <w:pPr>
              <w:widowControl w:val="0"/>
              <w:spacing w:line="276" w:lineRule="auto"/>
              <w:jc w:val="center"/>
              <w:rPr>
                <w:rFonts w:ascii="GHEA Grapalat" w:hAnsi="GHEA Grapalat"/>
                <w:szCs w:val="24"/>
              </w:rPr>
            </w:pPr>
            <w:r w:rsidRPr="00463371">
              <w:rPr>
                <w:rFonts w:ascii="GHEA Grapalat" w:hAnsi="GHEA Grapalat"/>
                <w:szCs w:val="24"/>
              </w:rPr>
              <w:t>2013</w:t>
            </w:r>
          </w:p>
        </w:tc>
        <w:tc>
          <w:tcPr>
            <w:tcW w:w="1250" w:type="pct"/>
            <w:shd w:val="clear" w:color="auto" w:fill="EDEDED"/>
          </w:tcPr>
          <w:p w:rsidR="00B522C7" w:rsidRPr="00463371" w:rsidRDefault="00B522C7" w:rsidP="00AE008D">
            <w:pPr>
              <w:widowControl w:val="0"/>
              <w:spacing w:line="276" w:lineRule="auto"/>
              <w:jc w:val="center"/>
              <w:rPr>
                <w:rFonts w:ascii="GHEA Grapalat" w:hAnsi="GHEA Grapalat"/>
              </w:rPr>
            </w:pPr>
            <w:r w:rsidRPr="00463371">
              <w:rPr>
                <w:rFonts w:ascii="GHEA Grapalat" w:hAnsi="GHEA Grapalat"/>
                <w:szCs w:val="24"/>
              </w:rPr>
              <w:t>3219</w:t>
            </w:r>
          </w:p>
        </w:tc>
        <w:tc>
          <w:tcPr>
            <w:tcW w:w="1250" w:type="pct"/>
            <w:shd w:val="clear" w:color="auto" w:fill="EDEDED"/>
          </w:tcPr>
          <w:p w:rsidR="00B522C7" w:rsidRPr="00463371" w:rsidRDefault="00B522C7" w:rsidP="00AE008D">
            <w:pPr>
              <w:widowControl w:val="0"/>
              <w:spacing w:line="276" w:lineRule="auto"/>
              <w:jc w:val="center"/>
              <w:rPr>
                <w:rFonts w:ascii="GHEA Grapalat" w:hAnsi="GHEA Grapalat"/>
                <w:szCs w:val="24"/>
              </w:rPr>
            </w:pPr>
            <w:r w:rsidRPr="00463371">
              <w:rPr>
                <w:rFonts w:ascii="GHEA Grapalat" w:hAnsi="GHEA Grapalat"/>
                <w:szCs w:val="24"/>
              </w:rPr>
              <w:t>117</w:t>
            </w:r>
          </w:p>
        </w:tc>
        <w:tc>
          <w:tcPr>
            <w:tcW w:w="1250" w:type="pct"/>
            <w:shd w:val="clear" w:color="auto" w:fill="EDEDED"/>
          </w:tcPr>
          <w:p w:rsidR="00B522C7" w:rsidRPr="00463371" w:rsidRDefault="00B522C7" w:rsidP="00AE008D">
            <w:pPr>
              <w:widowControl w:val="0"/>
              <w:spacing w:line="276" w:lineRule="auto"/>
              <w:jc w:val="center"/>
              <w:rPr>
                <w:rFonts w:ascii="GHEA Grapalat" w:hAnsi="GHEA Grapalat"/>
                <w:szCs w:val="24"/>
              </w:rPr>
            </w:pPr>
            <w:r w:rsidRPr="00463371">
              <w:rPr>
                <w:rFonts w:ascii="GHEA Grapalat" w:hAnsi="GHEA Grapalat"/>
                <w:szCs w:val="24"/>
              </w:rPr>
              <w:t>4%</w:t>
            </w:r>
          </w:p>
        </w:tc>
      </w:tr>
      <w:tr w:rsidR="00B522C7" w:rsidRPr="00463371" w:rsidTr="006506F8">
        <w:trPr>
          <w:trHeight w:val="340"/>
          <w:jc w:val="center"/>
        </w:trPr>
        <w:tc>
          <w:tcPr>
            <w:tcW w:w="1250" w:type="pct"/>
          </w:tcPr>
          <w:p w:rsidR="00B522C7" w:rsidRPr="00463371" w:rsidRDefault="00B522C7" w:rsidP="00AE008D">
            <w:pPr>
              <w:widowControl w:val="0"/>
              <w:spacing w:line="276" w:lineRule="auto"/>
              <w:jc w:val="center"/>
              <w:rPr>
                <w:rFonts w:ascii="GHEA Grapalat" w:hAnsi="GHEA Grapalat"/>
                <w:szCs w:val="24"/>
              </w:rPr>
            </w:pPr>
            <w:r w:rsidRPr="00463371">
              <w:rPr>
                <w:rFonts w:ascii="GHEA Grapalat" w:hAnsi="GHEA Grapalat"/>
                <w:szCs w:val="24"/>
              </w:rPr>
              <w:t>2014</w:t>
            </w:r>
          </w:p>
        </w:tc>
        <w:tc>
          <w:tcPr>
            <w:tcW w:w="1250" w:type="pct"/>
          </w:tcPr>
          <w:p w:rsidR="00B522C7" w:rsidRPr="00463371" w:rsidRDefault="00B522C7" w:rsidP="00AE008D">
            <w:pPr>
              <w:widowControl w:val="0"/>
              <w:spacing w:line="276" w:lineRule="auto"/>
              <w:jc w:val="center"/>
              <w:rPr>
                <w:rFonts w:ascii="GHEA Grapalat" w:hAnsi="GHEA Grapalat"/>
              </w:rPr>
            </w:pPr>
            <w:r w:rsidRPr="00463371">
              <w:rPr>
                <w:rFonts w:ascii="GHEA Grapalat" w:hAnsi="GHEA Grapalat"/>
                <w:szCs w:val="24"/>
              </w:rPr>
              <w:t>3666</w:t>
            </w:r>
          </w:p>
        </w:tc>
        <w:tc>
          <w:tcPr>
            <w:tcW w:w="1250" w:type="pct"/>
          </w:tcPr>
          <w:p w:rsidR="00B522C7" w:rsidRPr="00463371" w:rsidRDefault="00B522C7" w:rsidP="00AE008D">
            <w:pPr>
              <w:widowControl w:val="0"/>
              <w:spacing w:line="276" w:lineRule="auto"/>
              <w:jc w:val="center"/>
              <w:rPr>
                <w:rFonts w:ascii="GHEA Grapalat" w:hAnsi="GHEA Grapalat"/>
                <w:szCs w:val="24"/>
              </w:rPr>
            </w:pPr>
            <w:r w:rsidRPr="00463371">
              <w:rPr>
                <w:rFonts w:ascii="GHEA Grapalat" w:hAnsi="GHEA Grapalat"/>
                <w:szCs w:val="24"/>
              </w:rPr>
              <w:t>447</w:t>
            </w:r>
          </w:p>
        </w:tc>
        <w:tc>
          <w:tcPr>
            <w:tcW w:w="1250" w:type="pct"/>
          </w:tcPr>
          <w:p w:rsidR="00B522C7" w:rsidRPr="00463371" w:rsidRDefault="00B522C7" w:rsidP="00AE008D">
            <w:pPr>
              <w:widowControl w:val="0"/>
              <w:spacing w:line="276" w:lineRule="auto"/>
              <w:jc w:val="center"/>
              <w:rPr>
                <w:rFonts w:ascii="GHEA Grapalat" w:hAnsi="GHEA Grapalat"/>
                <w:szCs w:val="24"/>
              </w:rPr>
            </w:pPr>
            <w:r w:rsidRPr="00463371">
              <w:rPr>
                <w:rFonts w:ascii="GHEA Grapalat" w:hAnsi="GHEA Grapalat"/>
                <w:szCs w:val="24"/>
              </w:rPr>
              <w:t>14%</w:t>
            </w:r>
          </w:p>
        </w:tc>
      </w:tr>
      <w:tr w:rsidR="00B522C7" w:rsidRPr="00463371" w:rsidTr="006506F8">
        <w:trPr>
          <w:trHeight w:val="340"/>
          <w:jc w:val="center"/>
        </w:trPr>
        <w:tc>
          <w:tcPr>
            <w:tcW w:w="1250" w:type="pct"/>
            <w:shd w:val="clear" w:color="auto" w:fill="EDEDED"/>
          </w:tcPr>
          <w:p w:rsidR="00B522C7" w:rsidRPr="00463371" w:rsidRDefault="00B522C7" w:rsidP="00AE008D">
            <w:pPr>
              <w:widowControl w:val="0"/>
              <w:spacing w:line="276" w:lineRule="auto"/>
              <w:jc w:val="center"/>
              <w:rPr>
                <w:rFonts w:ascii="GHEA Grapalat" w:hAnsi="GHEA Grapalat"/>
                <w:szCs w:val="24"/>
              </w:rPr>
            </w:pPr>
            <w:r w:rsidRPr="00463371">
              <w:rPr>
                <w:rFonts w:ascii="GHEA Grapalat" w:hAnsi="GHEA Grapalat"/>
                <w:szCs w:val="24"/>
              </w:rPr>
              <w:t>2015</w:t>
            </w:r>
          </w:p>
        </w:tc>
        <w:tc>
          <w:tcPr>
            <w:tcW w:w="1250" w:type="pct"/>
            <w:shd w:val="clear" w:color="auto" w:fill="EDEDED"/>
          </w:tcPr>
          <w:p w:rsidR="00B522C7" w:rsidRPr="00463371" w:rsidRDefault="00B522C7" w:rsidP="00AE008D">
            <w:pPr>
              <w:widowControl w:val="0"/>
              <w:spacing w:line="276" w:lineRule="auto"/>
              <w:jc w:val="center"/>
              <w:rPr>
                <w:rFonts w:ascii="GHEA Grapalat" w:hAnsi="GHEA Grapalat"/>
              </w:rPr>
            </w:pPr>
            <w:r w:rsidRPr="00463371">
              <w:rPr>
                <w:rFonts w:ascii="GHEA Grapalat" w:hAnsi="GHEA Grapalat"/>
                <w:szCs w:val="24"/>
              </w:rPr>
              <w:t>4600</w:t>
            </w:r>
          </w:p>
        </w:tc>
        <w:tc>
          <w:tcPr>
            <w:tcW w:w="1250" w:type="pct"/>
            <w:shd w:val="clear" w:color="auto" w:fill="EDEDED"/>
          </w:tcPr>
          <w:p w:rsidR="00B522C7" w:rsidRPr="00463371" w:rsidRDefault="00B522C7" w:rsidP="00AE008D">
            <w:pPr>
              <w:widowControl w:val="0"/>
              <w:spacing w:line="276" w:lineRule="auto"/>
              <w:jc w:val="center"/>
              <w:rPr>
                <w:rFonts w:ascii="GHEA Grapalat" w:hAnsi="GHEA Grapalat"/>
                <w:szCs w:val="24"/>
              </w:rPr>
            </w:pPr>
            <w:r w:rsidRPr="00463371">
              <w:rPr>
                <w:rFonts w:ascii="GHEA Grapalat" w:hAnsi="GHEA Grapalat"/>
                <w:szCs w:val="24"/>
              </w:rPr>
              <w:t>934</w:t>
            </w:r>
          </w:p>
        </w:tc>
        <w:tc>
          <w:tcPr>
            <w:tcW w:w="1250" w:type="pct"/>
            <w:shd w:val="clear" w:color="auto" w:fill="EDEDED"/>
          </w:tcPr>
          <w:p w:rsidR="00B522C7" w:rsidRPr="00463371" w:rsidRDefault="00B522C7" w:rsidP="00AE008D">
            <w:pPr>
              <w:widowControl w:val="0"/>
              <w:spacing w:line="276" w:lineRule="auto"/>
              <w:jc w:val="center"/>
              <w:rPr>
                <w:rFonts w:ascii="GHEA Grapalat" w:hAnsi="GHEA Grapalat"/>
                <w:szCs w:val="24"/>
              </w:rPr>
            </w:pPr>
            <w:r w:rsidRPr="00463371">
              <w:rPr>
                <w:rFonts w:ascii="GHEA Grapalat" w:hAnsi="GHEA Grapalat"/>
                <w:szCs w:val="24"/>
              </w:rPr>
              <w:t>25%</w:t>
            </w:r>
          </w:p>
        </w:tc>
      </w:tr>
      <w:tr w:rsidR="00B522C7" w:rsidRPr="00463371" w:rsidTr="006506F8">
        <w:trPr>
          <w:trHeight w:val="340"/>
          <w:jc w:val="center"/>
        </w:trPr>
        <w:tc>
          <w:tcPr>
            <w:tcW w:w="1250" w:type="pct"/>
          </w:tcPr>
          <w:p w:rsidR="00B522C7" w:rsidRPr="00463371" w:rsidRDefault="00B522C7" w:rsidP="00AE008D">
            <w:pPr>
              <w:widowControl w:val="0"/>
              <w:spacing w:line="276" w:lineRule="auto"/>
              <w:jc w:val="center"/>
              <w:rPr>
                <w:rFonts w:ascii="GHEA Grapalat" w:hAnsi="GHEA Grapalat"/>
                <w:szCs w:val="24"/>
              </w:rPr>
            </w:pPr>
            <w:r w:rsidRPr="00463371">
              <w:rPr>
                <w:rFonts w:ascii="GHEA Grapalat" w:hAnsi="GHEA Grapalat"/>
                <w:szCs w:val="24"/>
              </w:rPr>
              <w:t>2016</w:t>
            </w:r>
          </w:p>
        </w:tc>
        <w:tc>
          <w:tcPr>
            <w:tcW w:w="1250" w:type="pct"/>
          </w:tcPr>
          <w:p w:rsidR="00B522C7" w:rsidRPr="00463371" w:rsidRDefault="00B522C7" w:rsidP="00AE008D">
            <w:pPr>
              <w:widowControl w:val="0"/>
              <w:spacing w:line="276" w:lineRule="auto"/>
              <w:jc w:val="center"/>
              <w:rPr>
                <w:rFonts w:ascii="GHEA Grapalat" w:hAnsi="GHEA Grapalat"/>
                <w:szCs w:val="24"/>
              </w:rPr>
            </w:pPr>
            <w:r w:rsidRPr="00463371">
              <w:rPr>
                <w:rFonts w:ascii="GHEA Grapalat" w:hAnsi="GHEA Grapalat"/>
                <w:szCs w:val="24"/>
              </w:rPr>
              <w:t>5264</w:t>
            </w:r>
          </w:p>
        </w:tc>
        <w:tc>
          <w:tcPr>
            <w:tcW w:w="1250" w:type="pct"/>
          </w:tcPr>
          <w:p w:rsidR="00B522C7" w:rsidRPr="00463371" w:rsidRDefault="00B522C7" w:rsidP="00AE008D">
            <w:pPr>
              <w:widowControl w:val="0"/>
              <w:spacing w:line="276" w:lineRule="auto"/>
              <w:jc w:val="center"/>
              <w:rPr>
                <w:rFonts w:ascii="GHEA Grapalat" w:hAnsi="GHEA Grapalat"/>
                <w:szCs w:val="24"/>
              </w:rPr>
            </w:pPr>
            <w:r w:rsidRPr="00463371">
              <w:rPr>
                <w:rFonts w:ascii="GHEA Grapalat" w:hAnsi="GHEA Grapalat"/>
                <w:szCs w:val="24"/>
              </w:rPr>
              <w:t>664</w:t>
            </w:r>
          </w:p>
        </w:tc>
        <w:tc>
          <w:tcPr>
            <w:tcW w:w="1250" w:type="pct"/>
          </w:tcPr>
          <w:p w:rsidR="00B522C7" w:rsidRPr="00463371" w:rsidRDefault="00B522C7" w:rsidP="00AE008D">
            <w:pPr>
              <w:widowControl w:val="0"/>
              <w:spacing w:line="276" w:lineRule="auto"/>
              <w:jc w:val="center"/>
              <w:rPr>
                <w:rFonts w:ascii="GHEA Grapalat" w:hAnsi="GHEA Grapalat"/>
                <w:szCs w:val="24"/>
              </w:rPr>
            </w:pPr>
            <w:r w:rsidRPr="00463371">
              <w:rPr>
                <w:rFonts w:ascii="GHEA Grapalat" w:hAnsi="GHEA Grapalat"/>
                <w:szCs w:val="24"/>
              </w:rPr>
              <w:t>14%</w:t>
            </w:r>
          </w:p>
        </w:tc>
      </w:tr>
      <w:tr w:rsidR="00B522C7" w:rsidRPr="00463371" w:rsidTr="006506F8">
        <w:trPr>
          <w:trHeight w:val="340"/>
          <w:jc w:val="center"/>
        </w:trPr>
        <w:tc>
          <w:tcPr>
            <w:tcW w:w="1250" w:type="pct"/>
            <w:tcBorders>
              <w:bottom w:val="single" w:sz="4" w:space="0" w:color="auto"/>
            </w:tcBorders>
            <w:shd w:val="clear" w:color="auto" w:fill="EDEDED"/>
          </w:tcPr>
          <w:p w:rsidR="00B522C7" w:rsidRPr="00463371" w:rsidRDefault="00B522C7" w:rsidP="00AE008D">
            <w:pPr>
              <w:widowControl w:val="0"/>
              <w:spacing w:line="276" w:lineRule="auto"/>
              <w:jc w:val="center"/>
              <w:rPr>
                <w:rFonts w:ascii="GHEA Grapalat" w:hAnsi="GHEA Grapalat"/>
                <w:szCs w:val="24"/>
              </w:rPr>
            </w:pPr>
            <w:r w:rsidRPr="00463371">
              <w:rPr>
                <w:rFonts w:ascii="GHEA Grapalat" w:hAnsi="GHEA Grapalat"/>
                <w:szCs w:val="24"/>
              </w:rPr>
              <w:t xml:space="preserve">2017 </w:t>
            </w:r>
          </w:p>
        </w:tc>
        <w:tc>
          <w:tcPr>
            <w:tcW w:w="1250" w:type="pct"/>
            <w:tcBorders>
              <w:bottom w:val="single" w:sz="4" w:space="0" w:color="auto"/>
            </w:tcBorders>
            <w:shd w:val="clear" w:color="auto" w:fill="EDEDED"/>
            <w:vAlign w:val="center"/>
          </w:tcPr>
          <w:p w:rsidR="00B522C7" w:rsidRPr="00463371" w:rsidRDefault="00B522C7" w:rsidP="00AE008D">
            <w:pPr>
              <w:widowControl w:val="0"/>
              <w:spacing w:line="276" w:lineRule="auto"/>
              <w:jc w:val="center"/>
              <w:rPr>
                <w:rFonts w:ascii="GHEA Grapalat" w:hAnsi="GHEA Grapalat"/>
                <w:szCs w:val="24"/>
                <w:vertAlign w:val="subscript"/>
              </w:rPr>
            </w:pPr>
            <w:r w:rsidRPr="00463371">
              <w:rPr>
                <w:rFonts w:ascii="GHEA Grapalat" w:hAnsi="GHEA Grapalat"/>
                <w:szCs w:val="24"/>
              </w:rPr>
              <w:t>5891</w:t>
            </w:r>
          </w:p>
        </w:tc>
        <w:tc>
          <w:tcPr>
            <w:tcW w:w="1250" w:type="pct"/>
            <w:tcBorders>
              <w:bottom w:val="single" w:sz="4" w:space="0" w:color="auto"/>
            </w:tcBorders>
            <w:shd w:val="clear" w:color="auto" w:fill="EDEDED"/>
            <w:vAlign w:val="center"/>
          </w:tcPr>
          <w:p w:rsidR="00B522C7" w:rsidRPr="00463371" w:rsidRDefault="00B522C7" w:rsidP="00AE008D">
            <w:pPr>
              <w:widowControl w:val="0"/>
              <w:spacing w:line="276" w:lineRule="auto"/>
              <w:jc w:val="center"/>
              <w:rPr>
                <w:rFonts w:ascii="GHEA Grapalat" w:hAnsi="GHEA Grapalat"/>
                <w:szCs w:val="24"/>
              </w:rPr>
            </w:pPr>
            <w:r w:rsidRPr="00463371">
              <w:rPr>
                <w:rFonts w:ascii="GHEA Grapalat" w:hAnsi="GHEA Grapalat"/>
                <w:szCs w:val="24"/>
              </w:rPr>
              <w:t>627</w:t>
            </w:r>
          </w:p>
        </w:tc>
        <w:tc>
          <w:tcPr>
            <w:tcW w:w="1250" w:type="pct"/>
            <w:tcBorders>
              <w:bottom w:val="single" w:sz="4" w:space="0" w:color="auto"/>
            </w:tcBorders>
            <w:shd w:val="clear" w:color="auto" w:fill="EDEDED"/>
          </w:tcPr>
          <w:p w:rsidR="00B522C7" w:rsidRPr="00463371" w:rsidRDefault="00B522C7" w:rsidP="00AE008D">
            <w:pPr>
              <w:widowControl w:val="0"/>
              <w:spacing w:line="276" w:lineRule="auto"/>
              <w:jc w:val="center"/>
              <w:rPr>
                <w:rFonts w:ascii="GHEA Grapalat" w:hAnsi="GHEA Grapalat"/>
                <w:szCs w:val="24"/>
              </w:rPr>
            </w:pPr>
            <w:r w:rsidRPr="00463371">
              <w:rPr>
                <w:rFonts w:ascii="GHEA Grapalat" w:hAnsi="GHEA Grapalat"/>
                <w:szCs w:val="24"/>
              </w:rPr>
              <w:t>12%</w:t>
            </w:r>
          </w:p>
        </w:tc>
      </w:tr>
      <w:tr w:rsidR="00B522C7" w:rsidRPr="00463371" w:rsidTr="006506F8">
        <w:trPr>
          <w:trHeight w:val="340"/>
          <w:jc w:val="center"/>
        </w:trPr>
        <w:tc>
          <w:tcPr>
            <w:tcW w:w="1250" w:type="pct"/>
            <w:tcBorders>
              <w:bottom w:val="single" w:sz="4" w:space="0" w:color="auto"/>
            </w:tcBorders>
            <w:vAlign w:val="center"/>
          </w:tcPr>
          <w:p w:rsidR="00B522C7" w:rsidRPr="00463371" w:rsidRDefault="00B522C7" w:rsidP="00AE008D">
            <w:pPr>
              <w:widowControl w:val="0"/>
              <w:spacing w:line="276" w:lineRule="auto"/>
              <w:jc w:val="center"/>
              <w:rPr>
                <w:rFonts w:ascii="GHEA Grapalat" w:hAnsi="GHEA Grapalat"/>
                <w:color w:val="000000"/>
                <w:szCs w:val="24"/>
              </w:rPr>
            </w:pPr>
            <w:r w:rsidRPr="00463371">
              <w:rPr>
                <w:rFonts w:ascii="GHEA Grapalat" w:hAnsi="GHEA Grapalat"/>
                <w:color w:val="000000"/>
                <w:szCs w:val="24"/>
              </w:rPr>
              <w:t>2018</w:t>
            </w:r>
          </w:p>
        </w:tc>
        <w:tc>
          <w:tcPr>
            <w:tcW w:w="1250" w:type="pct"/>
            <w:tcBorders>
              <w:bottom w:val="single" w:sz="4" w:space="0" w:color="auto"/>
            </w:tcBorders>
            <w:vAlign w:val="center"/>
          </w:tcPr>
          <w:p w:rsidR="00B522C7" w:rsidRPr="00463371" w:rsidRDefault="00B522C7" w:rsidP="00AE008D">
            <w:pPr>
              <w:widowControl w:val="0"/>
              <w:spacing w:line="276" w:lineRule="auto"/>
              <w:jc w:val="center"/>
              <w:rPr>
                <w:rFonts w:ascii="GHEA Grapalat" w:hAnsi="GHEA Grapalat"/>
                <w:color w:val="000000"/>
                <w:szCs w:val="24"/>
              </w:rPr>
            </w:pPr>
            <w:r w:rsidRPr="00463371">
              <w:rPr>
                <w:rFonts w:ascii="GHEA Grapalat" w:hAnsi="GHEA Grapalat"/>
                <w:color w:val="000000"/>
                <w:szCs w:val="24"/>
              </w:rPr>
              <w:t>6688</w:t>
            </w:r>
          </w:p>
        </w:tc>
        <w:tc>
          <w:tcPr>
            <w:tcW w:w="1250" w:type="pct"/>
            <w:tcBorders>
              <w:bottom w:val="single" w:sz="4" w:space="0" w:color="auto"/>
            </w:tcBorders>
            <w:vAlign w:val="center"/>
          </w:tcPr>
          <w:p w:rsidR="00B522C7" w:rsidRPr="00463371" w:rsidRDefault="00B522C7" w:rsidP="00AE008D">
            <w:pPr>
              <w:widowControl w:val="0"/>
              <w:spacing w:line="276" w:lineRule="auto"/>
              <w:jc w:val="center"/>
              <w:rPr>
                <w:rFonts w:ascii="GHEA Grapalat" w:hAnsi="GHEA Grapalat"/>
                <w:color w:val="000000"/>
                <w:szCs w:val="24"/>
              </w:rPr>
            </w:pPr>
            <w:r w:rsidRPr="00463371">
              <w:rPr>
                <w:rFonts w:ascii="GHEA Grapalat" w:hAnsi="GHEA Grapalat"/>
                <w:color w:val="000000"/>
                <w:szCs w:val="24"/>
              </w:rPr>
              <w:t>797</w:t>
            </w:r>
          </w:p>
        </w:tc>
        <w:tc>
          <w:tcPr>
            <w:tcW w:w="1250" w:type="pct"/>
            <w:tcBorders>
              <w:bottom w:val="single" w:sz="4" w:space="0" w:color="auto"/>
            </w:tcBorders>
            <w:vAlign w:val="center"/>
          </w:tcPr>
          <w:p w:rsidR="00B522C7" w:rsidRPr="00463371" w:rsidRDefault="00B522C7" w:rsidP="00AE008D">
            <w:pPr>
              <w:widowControl w:val="0"/>
              <w:spacing w:line="276" w:lineRule="auto"/>
              <w:jc w:val="center"/>
              <w:rPr>
                <w:rFonts w:ascii="GHEA Grapalat" w:hAnsi="GHEA Grapalat"/>
                <w:color w:val="000000"/>
                <w:szCs w:val="24"/>
              </w:rPr>
            </w:pPr>
            <w:r w:rsidRPr="00463371">
              <w:rPr>
                <w:rFonts w:ascii="GHEA Grapalat" w:hAnsi="GHEA Grapalat"/>
                <w:color w:val="000000"/>
                <w:szCs w:val="24"/>
              </w:rPr>
              <w:t>14%</w:t>
            </w:r>
          </w:p>
        </w:tc>
      </w:tr>
      <w:tr w:rsidR="00B522C7" w:rsidRPr="00463371" w:rsidTr="006506F8">
        <w:trPr>
          <w:trHeight w:val="340"/>
          <w:jc w:val="center"/>
        </w:trPr>
        <w:tc>
          <w:tcPr>
            <w:tcW w:w="1250" w:type="pct"/>
            <w:tcBorders>
              <w:top w:val="single" w:sz="4" w:space="0" w:color="auto"/>
              <w:bottom w:val="single" w:sz="4" w:space="0" w:color="auto"/>
            </w:tcBorders>
            <w:shd w:val="clear" w:color="auto" w:fill="EDEDED"/>
            <w:vAlign w:val="center"/>
          </w:tcPr>
          <w:p w:rsidR="00B522C7" w:rsidRPr="00463371" w:rsidRDefault="00B522C7" w:rsidP="00AE008D">
            <w:pPr>
              <w:widowControl w:val="0"/>
              <w:spacing w:line="276" w:lineRule="auto"/>
              <w:jc w:val="center"/>
              <w:rPr>
                <w:rFonts w:ascii="GHEA Grapalat" w:hAnsi="GHEA Grapalat"/>
                <w:color w:val="000000"/>
                <w:szCs w:val="24"/>
              </w:rPr>
            </w:pPr>
            <w:r w:rsidRPr="00463371">
              <w:rPr>
                <w:rFonts w:ascii="GHEA Grapalat" w:hAnsi="GHEA Grapalat"/>
                <w:color w:val="000000"/>
                <w:szCs w:val="24"/>
              </w:rPr>
              <w:t xml:space="preserve"> 2019</w:t>
            </w:r>
          </w:p>
        </w:tc>
        <w:tc>
          <w:tcPr>
            <w:tcW w:w="1250" w:type="pct"/>
            <w:tcBorders>
              <w:top w:val="single" w:sz="4" w:space="0" w:color="auto"/>
              <w:bottom w:val="single" w:sz="4" w:space="0" w:color="auto"/>
            </w:tcBorders>
            <w:shd w:val="clear" w:color="auto" w:fill="EDEDED"/>
            <w:vAlign w:val="center"/>
          </w:tcPr>
          <w:p w:rsidR="00B522C7" w:rsidRPr="00463371" w:rsidRDefault="00B522C7" w:rsidP="00AE008D">
            <w:pPr>
              <w:widowControl w:val="0"/>
              <w:spacing w:line="276" w:lineRule="auto"/>
              <w:jc w:val="center"/>
              <w:rPr>
                <w:rFonts w:ascii="GHEA Grapalat" w:hAnsi="GHEA Grapalat"/>
                <w:color w:val="000000"/>
                <w:szCs w:val="24"/>
              </w:rPr>
            </w:pPr>
            <w:r w:rsidRPr="00463371">
              <w:rPr>
                <w:rFonts w:ascii="GHEA Grapalat" w:hAnsi="GHEA Grapalat"/>
                <w:color w:val="000000"/>
                <w:szCs w:val="24"/>
              </w:rPr>
              <w:t>7183</w:t>
            </w:r>
          </w:p>
        </w:tc>
        <w:tc>
          <w:tcPr>
            <w:tcW w:w="1250" w:type="pct"/>
            <w:tcBorders>
              <w:top w:val="single" w:sz="4" w:space="0" w:color="auto"/>
              <w:bottom w:val="single" w:sz="4" w:space="0" w:color="auto"/>
            </w:tcBorders>
            <w:shd w:val="clear" w:color="auto" w:fill="EDEDED"/>
            <w:vAlign w:val="center"/>
          </w:tcPr>
          <w:p w:rsidR="00B522C7" w:rsidRPr="00463371" w:rsidRDefault="00B522C7" w:rsidP="00AE008D">
            <w:pPr>
              <w:widowControl w:val="0"/>
              <w:spacing w:line="276" w:lineRule="auto"/>
              <w:jc w:val="center"/>
              <w:rPr>
                <w:rFonts w:ascii="GHEA Grapalat" w:hAnsi="GHEA Grapalat"/>
                <w:color w:val="000000"/>
                <w:szCs w:val="24"/>
              </w:rPr>
            </w:pPr>
            <w:r w:rsidRPr="00463371">
              <w:rPr>
                <w:rFonts w:ascii="GHEA Grapalat" w:hAnsi="GHEA Grapalat"/>
                <w:color w:val="000000"/>
                <w:szCs w:val="24"/>
              </w:rPr>
              <w:t>495</w:t>
            </w:r>
          </w:p>
        </w:tc>
        <w:tc>
          <w:tcPr>
            <w:tcW w:w="1250" w:type="pct"/>
            <w:tcBorders>
              <w:top w:val="single" w:sz="4" w:space="0" w:color="auto"/>
              <w:bottom w:val="single" w:sz="4" w:space="0" w:color="auto"/>
            </w:tcBorders>
            <w:shd w:val="clear" w:color="auto" w:fill="EDEDED"/>
            <w:vAlign w:val="center"/>
          </w:tcPr>
          <w:p w:rsidR="00B522C7" w:rsidRPr="00463371" w:rsidRDefault="00B522C7" w:rsidP="00AE008D">
            <w:pPr>
              <w:widowControl w:val="0"/>
              <w:spacing w:line="276" w:lineRule="auto"/>
              <w:jc w:val="center"/>
              <w:rPr>
                <w:rFonts w:ascii="GHEA Grapalat" w:hAnsi="GHEA Grapalat"/>
                <w:color w:val="000000"/>
                <w:szCs w:val="24"/>
              </w:rPr>
            </w:pPr>
            <w:r w:rsidRPr="00463371">
              <w:rPr>
                <w:rFonts w:ascii="GHEA Grapalat" w:hAnsi="GHEA Grapalat"/>
                <w:color w:val="000000"/>
                <w:szCs w:val="24"/>
              </w:rPr>
              <w:t>7.5%</w:t>
            </w:r>
          </w:p>
        </w:tc>
      </w:tr>
      <w:tr w:rsidR="00B522C7" w:rsidRPr="00463371" w:rsidTr="006506F8">
        <w:trPr>
          <w:trHeight w:val="340"/>
          <w:jc w:val="center"/>
        </w:trPr>
        <w:tc>
          <w:tcPr>
            <w:tcW w:w="1250" w:type="pct"/>
            <w:tcBorders>
              <w:top w:val="single" w:sz="4" w:space="0" w:color="auto"/>
              <w:bottom w:val="single" w:sz="4" w:space="0" w:color="auto"/>
            </w:tcBorders>
            <w:shd w:val="clear" w:color="auto" w:fill="auto"/>
            <w:vAlign w:val="center"/>
          </w:tcPr>
          <w:p w:rsidR="00B522C7" w:rsidRPr="00463371" w:rsidRDefault="00B522C7" w:rsidP="00AE008D">
            <w:pPr>
              <w:widowControl w:val="0"/>
              <w:spacing w:line="276" w:lineRule="auto"/>
              <w:jc w:val="center"/>
              <w:rPr>
                <w:rFonts w:ascii="GHEA Grapalat" w:hAnsi="GHEA Grapalat"/>
                <w:color w:val="000000"/>
                <w:szCs w:val="24"/>
              </w:rPr>
            </w:pPr>
            <w:r w:rsidRPr="00463371">
              <w:rPr>
                <w:rFonts w:ascii="GHEA Grapalat" w:hAnsi="GHEA Grapalat"/>
                <w:color w:val="000000"/>
                <w:szCs w:val="24"/>
              </w:rPr>
              <w:lastRenderedPageBreak/>
              <w:t>2020</w:t>
            </w:r>
          </w:p>
        </w:tc>
        <w:tc>
          <w:tcPr>
            <w:tcW w:w="1250" w:type="pct"/>
            <w:tcBorders>
              <w:top w:val="single" w:sz="4" w:space="0" w:color="auto"/>
              <w:bottom w:val="single" w:sz="4" w:space="0" w:color="auto"/>
            </w:tcBorders>
            <w:shd w:val="clear" w:color="auto" w:fill="auto"/>
            <w:vAlign w:val="center"/>
          </w:tcPr>
          <w:p w:rsidR="00B522C7" w:rsidRPr="00463371" w:rsidRDefault="00B522C7" w:rsidP="00AE008D">
            <w:pPr>
              <w:widowControl w:val="0"/>
              <w:spacing w:line="276" w:lineRule="auto"/>
              <w:jc w:val="center"/>
              <w:rPr>
                <w:rFonts w:ascii="GHEA Grapalat" w:hAnsi="GHEA Grapalat"/>
                <w:color w:val="000000"/>
                <w:szCs w:val="24"/>
              </w:rPr>
            </w:pPr>
            <w:r w:rsidRPr="00463371">
              <w:rPr>
                <w:rFonts w:ascii="GHEA Grapalat" w:hAnsi="GHEA Grapalat"/>
                <w:szCs w:val="24"/>
              </w:rPr>
              <w:t>7361</w:t>
            </w:r>
          </w:p>
        </w:tc>
        <w:tc>
          <w:tcPr>
            <w:tcW w:w="1250" w:type="pct"/>
            <w:tcBorders>
              <w:top w:val="single" w:sz="4" w:space="0" w:color="auto"/>
              <w:bottom w:val="single" w:sz="4" w:space="0" w:color="auto"/>
            </w:tcBorders>
            <w:shd w:val="clear" w:color="auto" w:fill="auto"/>
            <w:vAlign w:val="center"/>
          </w:tcPr>
          <w:p w:rsidR="00B522C7" w:rsidRPr="00463371" w:rsidRDefault="00B522C7" w:rsidP="00AE008D">
            <w:pPr>
              <w:widowControl w:val="0"/>
              <w:spacing w:line="276" w:lineRule="auto"/>
              <w:jc w:val="center"/>
              <w:rPr>
                <w:rFonts w:ascii="GHEA Grapalat" w:hAnsi="GHEA Grapalat"/>
                <w:color w:val="000000"/>
                <w:szCs w:val="24"/>
              </w:rPr>
            </w:pPr>
            <w:r w:rsidRPr="00463371">
              <w:rPr>
                <w:rFonts w:ascii="GHEA Grapalat" w:hAnsi="GHEA Grapalat"/>
                <w:color w:val="000000"/>
                <w:szCs w:val="24"/>
              </w:rPr>
              <w:t>178</w:t>
            </w:r>
          </w:p>
        </w:tc>
        <w:tc>
          <w:tcPr>
            <w:tcW w:w="1250" w:type="pct"/>
            <w:tcBorders>
              <w:top w:val="single" w:sz="4" w:space="0" w:color="auto"/>
              <w:bottom w:val="single" w:sz="4" w:space="0" w:color="auto"/>
            </w:tcBorders>
            <w:shd w:val="clear" w:color="auto" w:fill="auto"/>
            <w:vAlign w:val="center"/>
          </w:tcPr>
          <w:p w:rsidR="00B522C7" w:rsidRPr="00463371" w:rsidRDefault="00B522C7" w:rsidP="00AE008D">
            <w:pPr>
              <w:widowControl w:val="0"/>
              <w:spacing w:line="276" w:lineRule="auto"/>
              <w:jc w:val="center"/>
              <w:rPr>
                <w:rFonts w:ascii="GHEA Grapalat" w:hAnsi="GHEA Grapalat"/>
                <w:color w:val="000000"/>
                <w:szCs w:val="24"/>
              </w:rPr>
            </w:pPr>
            <w:r w:rsidRPr="00463371">
              <w:rPr>
                <w:rFonts w:ascii="GHEA Grapalat" w:hAnsi="GHEA Grapalat"/>
                <w:color w:val="000000"/>
                <w:szCs w:val="24"/>
              </w:rPr>
              <w:t>2,5%</w:t>
            </w:r>
          </w:p>
        </w:tc>
      </w:tr>
      <w:tr w:rsidR="00B522C7" w:rsidRPr="00463371" w:rsidTr="00AE008D">
        <w:trPr>
          <w:trHeight w:val="340"/>
          <w:jc w:val="center"/>
        </w:trPr>
        <w:tc>
          <w:tcPr>
            <w:tcW w:w="1250" w:type="pct"/>
            <w:tcBorders>
              <w:top w:val="single" w:sz="4" w:space="0" w:color="auto"/>
              <w:bottom w:val="single" w:sz="4" w:space="0" w:color="auto"/>
            </w:tcBorders>
            <w:shd w:val="clear" w:color="auto" w:fill="EDEDED"/>
            <w:vAlign w:val="center"/>
          </w:tcPr>
          <w:p w:rsidR="00B522C7" w:rsidRPr="00463371" w:rsidRDefault="00B522C7" w:rsidP="00AE008D">
            <w:pPr>
              <w:widowControl w:val="0"/>
              <w:spacing w:line="276" w:lineRule="auto"/>
              <w:jc w:val="center"/>
              <w:rPr>
                <w:rFonts w:ascii="GHEA Grapalat" w:hAnsi="GHEA Grapalat"/>
                <w:color w:val="000000"/>
                <w:szCs w:val="24"/>
              </w:rPr>
            </w:pPr>
            <w:r w:rsidRPr="00463371">
              <w:rPr>
                <w:rFonts w:ascii="GHEA Grapalat" w:hAnsi="GHEA Grapalat"/>
                <w:color w:val="000000"/>
                <w:szCs w:val="24"/>
              </w:rPr>
              <w:t>2021</w:t>
            </w:r>
          </w:p>
        </w:tc>
        <w:tc>
          <w:tcPr>
            <w:tcW w:w="1250" w:type="pct"/>
            <w:tcBorders>
              <w:top w:val="single" w:sz="4" w:space="0" w:color="auto"/>
              <w:bottom w:val="single" w:sz="4" w:space="0" w:color="auto"/>
            </w:tcBorders>
            <w:shd w:val="clear" w:color="auto" w:fill="EDEDED"/>
            <w:vAlign w:val="center"/>
          </w:tcPr>
          <w:p w:rsidR="00B522C7" w:rsidRPr="00463371" w:rsidRDefault="00B522C7" w:rsidP="00AE008D">
            <w:pPr>
              <w:widowControl w:val="0"/>
              <w:spacing w:line="276" w:lineRule="auto"/>
              <w:jc w:val="center"/>
              <w:rPr>
                <w:rFonts w:ascii="GHEA Grapalat" w:hAnsi="GHEA Grapalat"/>
                <w:color w:val="000000"/>
                <w:szCs w:val="24"/>
              </w:rPr>
            </w:pPr>
            <w:r w:rsidRPr="00463371">
              <w:rPr>
                <w:rFonts w:ascii="GHEA Grapalat" w:hAnsi="GHEA Grapalat"/>
                <w:color w:val="000000"/>
                <w:szCs w:val="24"/>
              </w:rPr>
              <w:t>10492</w:t>
            </w:r>
          </w:p>
        </w:tc>
        <w:tc>
          <w:tcPr>
            <w:tcW w:w="1250" w:type="pct"/>
            <w:tcBorders>
              <w:top w:val="single" w:sz="4" w:space="0" w:color="auto"/>
              <w:bottom w:val="single" w:sz="4" w:space="0" w:color="auto"/>
            </w:tcBorders>
            <w:shd w:val="clear" w:color="auto" w:fill="EDEDED"/>
            <w:vAlign w:val="center"/>
          </w:tcPr>
          <w:p w:rsidR="00B522C7" w:rsidRPr="00463371" w:rsidRDefault="00B522C7" w:rsidP="00AE008D">
            <w:pPr>
              <w:widowControl w:val="0"/>
              <w:spacing w:line="276" w:lineRule="auto"/>
              <w:jc w:val="center"/>
              <w:rPr>
                <w:rFonts w:ascii="GHEA Grapalat" w:hAnsi="GHEA Grapalat"/>
                <w:color w:val="000000"/>
                <w:szCs w:val="24"/>
              </w:rPr>
            </w:pPr>
            <w:r w:rsidRPr="00463371">
              <w:rPr>
                <w:rFonts w:ascii="GHEA Grapalat" w:hAnsi="GHEA Grapalat"/>
                <w:color w:val="000000"/>
                <w:szCs w:val="24"/>
              </w:rPr>
              <w:t>3131</w:t>
            </w:r>
          </w:p>
        </w:tc>
        <w:tc>
          <w:tcPr>
            <w:tcW w:w="1250" w:type="pct"/>
            <w:tcBorders>
              <w:top w:val="single" w:sz="4" w:space="0" w:color="auto"/>
              <w:bottom w:val="single" w:sz="4" w:space="0" w:color="auto"/>
            </w:tcBorders>
            <w:shd w:val="clear" w:color="auto" w:fill="EDEDED"/>
            <w:vAlign w:val="center"/>
          </w:tcPr>
          <w:p w:rsidR="00B522C7" w:rsidRPr="00463371" w:rsidRDefault="00B522C7" w:rsidP="00AE008D">
            <w:pPr>
              <w:widowControl w:val="0"/>
              <w:spacing w:line="276" w:lineRule="auto"/>
              <w:jc w:val="center"/>
              <w:rPr>
                <w:rFonts w:ascii="GHEA Grapalat" w:hAnsi="GHEA Grapalat"/>
                <w:color w:val="000000"/>
                <w:szCs w:val="24"/>
              </w:rPr>
            </w:pPr>
            <w:r w:rsidRPr="00463371">
              <w:rPr>
                <w:rFonts w:ascii="GHEA Grapalat" w:hAnsi="GHEA Grapalat"/>
                <w:color w:val="000000"/>
                <w:szCs w:val="24"/>
              </w:rPr>
              <w:t>42,5%</w:t>
            </w:r>
          </w:p>
        </w:tc>
      </w:tr>
      <w:tr w:rsidR="00E57FA9" w:rsidRPr="00463371" w:rsidTr="00136BEF">
        <w:trPr>
          <w:trHeight w:val="340"/>
          <w:jc w:val="center"/>
        </w:trPr>
        <w:tc>
          <w:tcPr>
            <w:tcW w:w="1250" w:type="pct"/>
            <w:tcBorders>
              <w:top w:val="single" w:sz="4" w:space="0" w:color="auto"/>
              <w:bottom w:val="single" w:sz="4" w:space="0" w:color="auto"/>
            </w:tcBorders>
            <w:shd w:val="clear" w:color="auto" w:fill="auto"/>
            <w:vAlign w:val="center"/>
          </w:tcPr>
          <w:p w:rsidR="00E57FA9" w:rsidRPr="00463371" w:rsidRDefault="00E57FA9" w:rsidP="00AE008D">
            <w:pPr>
              <w:widowControl w:val="0"/>
              <w:spacing w:line="276" w:lineRule="auto"/>
              <w:jc w:val="center"/>
              <w:rPr>
                <w:rFonts w:ascii="GHEA Grapalat" w:hAnsi="GHEA Grapalat"/>
                <w:color w:val="000000"/>
                <w:szCs w:val="24"/>
              </w:rPr>
            </w:pPr>
            <w:r w:rsidRPr="00463371">
              <w:rPr>
                <w:rFonts w:ascii="GHEA Grapalat" w:hAnsi="GHEA Grapalat"/>
                <w:color w:val="000000"/>
                <w:szCs w:val="24"/>
              </w:rPr>
              <w:t>2022</w:t>
            </w:r>
          </w:p>
        </w:tc>
        <w:tc>
          <w:tcPr>
            <w:tcW w:w="1250" w:type="pct"/>
            <w:tcBorders>
              <w:top w:val="single" w:sz="4" w:space="0" w:color="auto"/>
              <w:bottom w:val="single" w:sz="4" w:space="0" w:color="auto"/>
            </w:tcBorders>
            <w:shd w:val="clear" w:color="auto" w:fill="auto"/>
          </w:tcPr>
          <w:p w:rsidR="00E57FA9" w:rsidRPr="00463371" w:rsidRDefault="00E57FA9" w:rsidP="00AE008D">
            <w:pPr>
              <w:widowControl w:val="0"/>
              <w:spacing w:line="276" w:lineRule="auto"/>
              <w:jc w:val="center"/>
              <w:rPr>
                <w:rFonts w:ascii="GHEA Grapalat" w:hAnsi="GHEA Grapalat"/>
                <w:color w:val="000000"/>
                <w:szCs w:val="24"/>
              </w:rPr>
            </w:pPr>
            <w:r w:rsidRPr="00AE008D">
              <w:rPr>
                <w:rFonts w:ascii="GHEA Grapalat" w:hAnsi="GHEA Grapalat"/>
                <w:color w:val="000000"/>
                <w:szCs w:val="24"/>
              </w:rPr>
              <w:t>11117</w:t>
            </w:r>
          </w:p>
        </w:tc>
        <w:tc>
          <w:tcPr>
            <w:tcW w:w="1250" w:type="pct"/>
            <w:tcBorders>
              <w:top w:val="single" w:sz="4" w:space="0" w:color="auto"/>
              <w:bottom w:val="single" w:sz="4" w:space="0" w:color="auto"/>
            </w:tcBorders>
            <w:shd w:val="clear" w:color="auto" w:fill="auto"/>
          </w:tcPr>
          <w:p w:rsidR="00E57FA9" w:rsidRPr="00463371" w:rsidRDefault="00E57FA9" w:rsidP="00AE008D">
            <w:pPr>
              <w:widowControl w:val="0"/>
              <w:spacing w:line="276" w:lineRule="auto"/>
              <w:jc w:val="center"/>
              <w:rPr>
                <w:rFonts w:ascii="GHEA Grapalat" w:hAnsi="GHEA Grapalat"/>
                <w:color w:val="000000"/>
                <w:szCs w:val="24"/>
              </w:rPr>
            </w:pPr>
            <w:r w:rsidRPr="00AE008D">
              <w:rPr>
                <w:rFonts w:ascii="GHEA Grapalat" w:hAnsi="GHEA Grapalat"/>
                <w:color w:val="000000"/>
                <w:szCs w:val="24"/>
              </w:rPr>
              <w:t>625</w:t>
            </w:r>
          </w:p>
        </w:tc>
        <w:tc>
          <w:tcPr>
            <w:tcW w:w="1250" w:type="pct"/>
            <w:tcBorders>
              <w:top w:val="single" w:sz="4" w:space="0" w:color="auto"/>
              <w:bottom w:val="single" w:sz="4" w:space="0" w:color="auto"/>
            </w:tcBorders>
            <w:shd w:val="clear" w:color="auto" w:fill="auto"/>
          </w:tcPr>
          <w:p w:rsidR="00E57FA9" w:rsidRPr="00463371" w:rsidRDefault="00E57FA9" w:rsidP="00AE008D">
            <w:pPr>
              <w:widowControl w:val="0"/>
              <w:spacing w:line="276" w:lineRule="auto"/>
              <w:jc w:val="center"/>
              <w:rPr>
                <w:rFonts w:ascii="GHEA Grapalat" w:hAnsi="GHEA Grapalat"/>
                <w:color w:val="000000"/>
                <w:szCs w:val="24"/>
              </w:rPr>
            </w:pPr>
            <w:r w:rsidRPr="00AE008D">
              <w:rPr>
                <w:rFonts w:ascii="GHEA Grapalat" w:hAnsi="GHEA Grapalat"/>
                <w:color w:val="000000"/>
                <w:szCs w:val="24"/>
              </w:rPr>
              <w:t>6%</w:t>
            </w:r>
          </w:p>
        </w:tc>
      </w:tr>
      <w:tr w:rsidR="00E57FA9" w:rsidRPr="00463371" w:rsidTr="00AE008D">
        <w:trPr>
          <w:trHeight w:val="340"/>
          <w:jc w:val="center"/>
        </w:trPr>
        <w:tc>
          <w:tcPr>
            <w:tcW w:w="1250" w:type="pct"/>
            <w:tcBorders>
              <w:top w:val="single" w:sz="4" w:space="0" w:color="auto"/>
            </w:tcBorders>
            <w:shd w:val="clear" w:color="auto" w:fill="EDEDED"/>
            <w:vAlign w:val="center"/>
          </w:tcPr>
          <w:p w:rsidR="00E57FA9" w:rsidRPr="00463371" w:rsidRDefault="00E57FA9" w:rsidP="00AE008D">
            <w:pPr>
              <w:widowControl w:val="0"/>
              <w:spacing w:line="276" w:lineRule="auto"/>
              <w:jc w:val="center"/>
              <w:rPr>
                <w:rFonts w:ascii="GHEA Grapalat" w:hAnsi="GHEA Grapalat"/>
                <w:color w:val="000000"/>
                <w:szCs w:val="24"/>
              </w:rPr>
            </w:pPr>
            <w:r w:rsidRPr="00463371">
              <w:rPr>
                <w:rFonts w:ascii="GHEA Grapalat" w:hAnsi="GHEA Grapalat"/>
                <w:color w:val="000000"/>
                <w:szCs w:val="24"/>
              </w:rPr>
              <w:t>2023</w:t>
            </w:r>
          </w:p>
        </w:tc>
        <w:tc>
          <w:tcPr>
            <w:tcW w:w="1250" w:type="pct"/>
            <w:tcBorders>
              <w:top w:val="single" w:sz="4" w:space="0" w:color="auto"/>
            </w:tcBorders>
            <w:shd w:val="clear" w:color="auto" w:fill="EDEDED"/>
          </w:tcPr>
          <w:p w:rsidR="00E57FA9" w:rsidRPr="00463371" w:rsidRDefault="00E57FA9" w:rsidP="00AE008D">
            <w:pPr>
              <w:widowControl w:val="0"/>
              <w:spacing w:line="276" w:lineRule="auto"/>
              <w:jc w:val="center"/>
              <w:rPr>
                <w:rFonts w:ascii="GHEA Grapalat" w:hAnsi="GHEA Grapalat"/>
                <w:color w:val="000000"/>
                <w:szCs w:val="24"/>
              </w:rPr>
            </w:pPr>
            <w:r w:rsidRPr="00AE008D">
              <w:rPr>
                <w:rFonts w:ascii="GHEA Grapalat" w:hAnsi="GHEA Grapalat"/>
                <w:color w:val="000000"/>
                <w:szCs w:val="24"/>
              </w:rPr>
              <w:t>15518</w:t>
            </w:r>
          </w:p>
        </w:tc>
        <w:tc>
          <w:tcPr>
            <w:tcW w:w="1250" w:type="pct"/>
            <w:tcBorders>
              <w:top w:val="single" w:sz="4" w:space="0" w:color="auto"/>
            </w:tcBorders>
            <w:shd w:val="clear" w:color="auto" w:fill="EDEDED"/>
          </w:tcPr>
          <w:p w:rsidR="00E57FA9" w:rsidRPr="00463371" w:rsidRDefault="00E57FA9" w:rsidP="00AE008D">
            <w:pPr>
              <w:widowControl w:val="0"/>
              <w:spacing w:line="276" w:lineRule="auto"/>
              <w:jc w:val="center"/>
              <w:rPr>
                <w:rFonts w:ascii="GHEA Grapalat" w:hAnsi="GHEA Grapalat"/>
                <w:color w:val="000000"/>
                <w:szCs w:val="24"/>
              </w:rPr>
            </w:pPr>
            <w:r w:rsidRPr="00AE008D">
              <w:rPr>
                <w:rFonts w:ascii="GHEA Grapalat" w:hAnsi="GHEA Grapalat"/>
                <w:color w:val="000000"/>
                <w:szCs w:val="24"/>
              </w:rPr>
              <w:t>4401</w:t>
            </w:r>
          </w:p>
        </w:tc>
        <w:tc>
          <w:tcPr>
            <w:tcW w:w="1250" w:type="pct"/>
            <w:tcBorders>
              <w:top w:val="single" w:sz="4" w:space="0" w:color="auto"/>
            </w:tcBorders>
            <w:shd w:val="clear" w:color="auto" w:fill="EDEDED"/>
          </w:tcPr>
          <w:p w:rsidR="00E57FA9" w:rsidRPr="00136BEF" w:rsidRDefault="00E57FA9" w:rsidP="00AE008D">
            <w:pPr>
              <w:widowControl w:val="0"/>
              <w:spacing w:line="276" w:lineRule="auto"/>
              <w:jc w:val="center"/>
              <w:rPr>
                <w:rFonts w:ascii="GHEA Grapalat" w:hAnsi="GHEA Grapalat"/>
                <w:b/>
                <w:bCs/>
                <w:color w:val="000000"/>
                <w:szCs w:val="24"/>
              </w:rPr>
            </w:pPr>
            <w:r w:rsidRPr="00136BEF">
              <w:rPr>
                <w:rFonts w:ascii="GHEA Grapalat" w:hAnsi="GHEA Grapalat"/>
                <w:b/>
                <w:bCs/>
                <w:color w:val="000000"/>
                <w:szCs w:val="24"/>
              </w:rPr>
              <w:t>40%</w:t>
            </w:r>
          </w:p>
        </w:tc>
      </w:tr>
    </w:tbl>
    <w:p w:rsidR="00B522C7" w:rsidRPr="00463371" w:rsidRDefault="00B522C7" w:rsidP="00463371">
      <w:pPr>
        <w:spacing w:after="0" w:line="276" w:lineRule="auto"/>
        <w:rPr>
          <w:rFonts w:ascii="GHEA Grapalat" w:eastAsia="Calibri" w:hAnsi="GHEA Grapalat" w:cs="Times New Roman"/>
          <w:b/>
          <w:i/>
          <w:color w:val="000000"/>
          <w:sz w:val="24"/>
          <w:szCs w:val="24"/>
        </w:rPr>
      </w:pPr>
    </w:p>
    <w:p w:rsidR="00B522C7" w:rsidRPr="00463371" w:rsidRDefault="00B522C7" w:rsidP="00463371">
      <w:pPr>
        <w:spacing w:after="0" w:line="276" w:lineRule="auto"/>
        <w:ind w:firstLine="426"/>
        <w:rPr>
          <w:rFonts w:ascii="GHEA Grapalat" w:eastAsia="Calibri" w:hAnsi="GHEA Grapalat" w:cs="Times New Roman"/>
          <w:b/>
          <w:i/>
          <w:color w:val="000000"/>
          <w:sz w:val="4"/>
          <w:szCs w:val="24"/>
        </w:rPr>
      </w:pPr>
    </w:p>
    <w:tbl>
      <w:tblPr>
        <w:tblStyle w:val="TableGrid"/>
        <w:tblW w:w="4683" w:type="pct"/>
        <w:jc w:val="center"/>
        <w:tblLayout w:type="fixed"/>
        <w:tblLook w:val="04A0" w:firstRow="1" w:lastRow="0" w:firstColumn="1" w:lastColumn="0" w:noHBand="0" w:noVBand="1"/>
      </w:tblPr>
      <w:tblGrid>
        <w:gridCol w:w="2424"/>
        <w:gridCol w:w="2824"/>
        <w:gridCol w:w="4293"/>
      </w:tblGrid>
      <w:tr w:rsidR="00BF06F6" w:rsidRPr="00463371" w:rsidTr="000D38B2">
        <w:trPr>
          <w:trHeight w:val="737"/>
          <w:jc w:val="center"/>
        </w:trPr>
        <w:tc>
          <w:tcPr>
            <w:tcW w:w="5000" w:type="pct"/>
            <w:gridSpan w:val="3"/>
            <w:shd w:val="clear" w:color="auto" w:fill="DBDBDB" w:themeFill="accent3" w:themeFillTint="66"/>
            <w:vAlign w:val="center"/>
          </w:tcPr>
          <w:p w:rsidR="00BF06F6" w:rsidRPr="00AE008D" w:rsidRDefault="00BF06F6" w:rsidP="00AE008D">
            <w:pPr>
              <w:widowControl w:val="0"/>
              <w:spacing w:line="276" w:lineRule="auto"/>
              <w:jc w:val="center"/>
              <w:rPr>
                <w:rFonts w:ascii="GHEA Grapalat" w:eastAsia="Times New Roman" w:hAnsi="GHEA Grapalat"/>
                <w:sz w:val="20"/>
                <w:szCs w:val="24"/>
              </w:rPr>
            </w:pPr>
            <w:r w:rsidRPr="00AE008D">
              <w:rPr>
                <w:rFonts w:ascii="GHEA Grapalat" w:eastAsia="Times New Roman" w:hAnsi="GHEA Grapalat"/>
                <w:sz w:val="20"/>
                <w:szCs w:val="24"/>
              </w:rPr>
              <w:t>Քաղաքացիական (վարչական) գործերով դատական ներկայացուցչություն</w:t>
            </w:r>
          </w:p>
        </w:tc>
      </w:tr>
      <w:tr w:rsidR="00BF06F6" w:rsidRPr="00463371" w:rsidTr="000D38B2">
        <w:trPr>
          <w:jc w:val="center"/>
        </w:trPr>
        <w:tc>
          <w:tcPr>
            <w:tcW w:w="1270" w:type="pct"/>
            <w:vAlign w:val="center"/>
          </w:tcPr>
          <w:p w:rsidR="00BF06F6" w:rsidRPr="00AE008D" w:rsidRDefault="00BF06F6" w:rsidP="00AE008D">
            <w:pPr>
              <w:widowControl w:val="0"/>
              <w:spacing w:line="276" w:lineRule="auto"/>
              <w:jc w:val="center"/>
              <w:rPr>
                <w:rFonts w:ascii="GHEA Grapalat" w:eastAsia="Times New Roman" w:hAnsi="GHEA Grapalat"/>
                <w:sz w:val="20"/>
                <w:szCs w:val="24"/>
              </w:rPr>
            </w:pPr>
            <w:r w:rsidRPr="00AE008D">
              <w:rPr>
                <w:rFonts w:ascii="GHEA Grapalat" w:eastAsia="Times New Roman" w:hAnsi="GHEA Grapalat"/>
                <w:sz w:val="20"/>
                <w:szCs w:val="24"/>
              </w:rPr>
              <w:t>Ժամանակահատված</w:t>
            </w:r>
          </w:p>
        </w:tc>
        <w:tc>
          <w:tcPr>
            <w:tcW w:w="1480" w:type="pct"/>
            <w:vAlign w:val="center"/>
          </w:tcPr>
          <w:p w:rsidR="00BF06F6" w:rsidRPr="00AE008D" w:rsidRDefault="00BF06F6" w:rsidP="00AE008D">
            <w:pPr>
              <w:widowControl w:val="0"/>
              <w:spacing w:line="276" w:lineRule="auto"/>
              <w:jc w:val="center"/>
              <w:rPr>
                <w:rFonts w:ascii="GHEA Grapalat" w:eastAsia="Times New Roman" w:hAnsi="GHEA Grapalat"/>
                <w:sz w:val="20"/>
                <w:szCs w:val="24"/>
              </w:rPr>
            </w:pPr>
            <w:r w:rsidRPr="00AE008D">
              <w:rPr>
                <w:rFonts w:ascii="GHEA Grapalat" w:eastAsia="Times New Roman" w:hAnsi="GHEA Grapalat"/>
                <w:sz w:val="20"/>
                <w:szCs w:val="24"/>
              </w:rPr>
              <w:t>Գործերի քանակ</w:t>
            </w:r>
          </w:p>
        </w:tc>
        <w:tc>
          <w:tcPr>
            <w:tcW w:w="2250" w:type="pct"/>
            <w:vAlign w:val="center"/>
          </w:tcPr>
          <w:p w:rsidR="00BF06F6" w:rsidRPr="00AE008D" w:rsidRDefault="00BF06F6" w:rsidP="00AE008D">
            <w:pPr>
              <w:widowControl w:val="0"/>
              <w:spacing w:line="276" w:lineRule="auto"/>
              <w:jc w:val="center"/>
              <w:rPr>
                <w:rFonts w:ascii="GHEA Grapalat" w:eastAsia="Times New Roman" w:hAnsi="GHEA Grapalat"/>
                <w:sz w:val="20"/>
                <w:szCs w:val="24"/>
              </w:rPr>
            </w:pPr>
            <w:r w:rsidRPr="00AE008D">
              <w:rPr>
                <w:rFonts w:ascii="GHEA Grapalat" w:eastAsia="Times New Roman" w:hAnsi="GHEA Grapalat"/>
                <w:sz w:val="20"/>
                <w:szCs w:val="24"/>
              </w:rPr>
              <w:t>Քաղաքացիաիրավական ուղղվածության մեկ հաստիքին տարվա ընթացքում բաժին ընկնող գործերի քանակ</w:t>
            </w:r>
          </w:p>
        </w:tc>
      </w:tr>
      <w:tr w:rsidR="00BF06F6" w:rsidRPr="00463371" w:rsidTr="000D38B2">
        <w:trPr>
          <w:jc w:val="center"/>
        </w:trPr>
        <w:tc>
          <w:tcPr>
            <w:tcW w:w="1270" w:type="pct"/>
            <w:shd w:val="clear" w:color="auto" w:fill="EDEDED" w:themeFill="accent3" w:themeFillTint="33"/>
          </w:tcPr>
          <w:p w:rsidR="00BF06F6" w:rsidRPr="00AE008D" w:rsidRDefault="00BF06F6" w:rsidP="00AE008D">
            <w:pPr>
              <w:widowControl w:val="0"/>
              <w:spacing w:line="276" w:lineRule="auto"/>
              <w:jc w:val="center"/>
              <w:rPr>
                <w:rFonts w:ascii="GHEA Grapalat" w:eastAsia="Times New Roman" w:hAnsi="GHEA Grapalat"/>
                <w:sz w:val="20"/>
                <w:szCs w:val="24"/>
              </w:rPr>
            </w:pPr>
            <w:r w:rsidRPr="00AE008D">
              <w:rPr>
                <w:rFonts w:ascii="GHEA Grapalat" w:eastAsia="Times New Roman" w:hAnsi="GHEA Grapalat"/>
                <w:sz w:val="20"/>
                <w:szCs w:val="24"/>
              </w:rPr>
              <w:t>2016</w:t>
            </w:r>
          </w:p>
        </w:tc>
        <w:tc>
          <w:tcPr>
            <w:tcW w:w="1480" w:type="pct"/>
            <w:shd w:val="clear" w:color="auto" w:fill="EDEDED" w:themeFill="accent3" w:themeFillTint="33"/>
          </w:tcPr>
          <w:p w:rsidR="00BF06F6" w:rsidRPr="00AE008D" w:rsidRDefault="00BF06F6" w:rsidP="00AE008D">
            <w:pPr>
              <w:widowControl w:val="0"/>
              <w:spacing w:line="276" w:lineRule="auto"/>
              <w:jc w:val="center"/>
              <w:rPr>
                <w:rFonts w:ascii="GHEA Grapalat" w:eastAsia="Times New Roman" w:hAnsi="GHEA Grapalat"/>
                <w:sz w:val="20"/>
                <w:szCs w:val="24"/>
              </w:rPr>
            </w:pPr>
            <w:r w:rsidRPr="00AE008D">
              <w:rPr>
                <w:rFonts w:ascii="GHEA Grapalat" w:eastAsia="Times New Roman" w:hAnsi="GHEA Grapalat"/>
                <w:sz w:val="20"/>
                <w:szCs w:val="24"/>
              </w:rPr>
              <w:t>647</w:t>
            </w:r>
          </w:p>
        </w:tc>
        <w:tc>
          <w:tcPr>
            <w:tcW w:w="2250" w:type="pct"/>
            <w:shd w:val="clear" w:color="auto" w:fill="EDEDED" w:themeFill="accent3" w:themeFillTint="33"/>
            <w:vAlign w:val="center"/>
          </w:tcPr>
          <w:p w:rsidR="00BF06F6" w:rsidRPr="00AE008D" w:rsidRDefault="00BF06F6" w:rsidP="00AE008D">
            <w:pPr>
              <w:widowControl w:val="0"/>
              <w:spacing w:line="276" w:lineRule="auto"/>
              <w:jc w:val="center"/>
              <w:rPr>
                <w:rFonts w:ascii="GHEA Grapalat" w:eastAsia="Times New Roman" w:hAnsi="GHEA Grapalat"/>
                <w:sz w:val="20"/>
                <w:szCs w:val="24"/>
              </w:rPr>
            </w:pPr>
            <w:r w:rsidRPr="00AE008D">
              <w:rPr>
                <w:rFonts w:ascii="GHEA Grapalat" w:eastAsia="Times New Roman" w:hAnsi="GHEA Grapalat"/>
                <w:sz w:val="20"/>
                <w:szCs w:val="24"/>
              </w:rPr>
              <w:t>65</w:t>
            </w:r>
          </w:p>
        </w:tc>
      </w:tr>
      <w:tr w:rsidR="00BF06F6" w:rsidRPr="00463371" w:rsidTr="000D38B2">
        <w:trPr>
          <w:jc w:val="center"/>
        </w:trPr>
        <w:tc>
          <w:tcPr>
            <w:tcW w:w="1270" w:type="pct"/>
          </w:tcPr>
          <w:p w:rsidR="00BF06F6" w:rsidRPr="00AE008D" w:rsidRDefault="00BF06F6" w:rsidP="00AE008D">
            <w:pPr>
              <w:widowControl w:val="0"/>
              <w:spacing w:line="276" w:lineRule="auto"/>
              <w:jc w:val="center"/>
              <w:rPr>
                <w:rFonts w:ascii="GHEA Grapalat" w:eastAsia="Times New Roman" w:hAnsi="GHEA Grapalat"/>
                <w:sz w:val="20"/>
                <w:szCs w:val="24"/>
              </w:rPr>
            </w:pPr>
            <w:r w:rsidRPr="00AE008D">
              <w:rPr>
                <w:rFonts w:ascii="GHEA Grapalat" w:eastAsia="Times New Roman" w:hAnsi="GHEA Grapalat"/>
                <w:sz w:val="20"/>
                <w:szCs w:val="24"/>
              </w:rPr>
              <w:t>2017</w:t>
            </w:r>
          </w:p>
        </w:tc>
        <w:tc>
          <w:tcPr>
            <w:tcW w:w="1480" w:type="pct"/>
            <w:vAlign w:val="center"/>
          </w:tcPr>
          <w:p w:rsidR="00BF06F6" w:rsidRPr="00AE008D" w:rsidRDefault="00BF06F6" w:rsidP="00AE008D">
            <w:pPr>
              <w:widowControl w:val="0"/>
              <w:spacing w:line="276" w:lineRule="auto"/>
              <w:jc w:val="center"/>
              <w:rPr>
                <w:rFonts w:ascii="GHEA Grapalat" w:eastAsia="Times New Roman" w:hAnsi="GHEA Grapalat"/>
                <w:sz w:val="20"/>
                <w:szCs w:val="24"/>
              </w:rPr>
            </w:pPr>
            <w:r w:rsidRPr="00AE008D">
              <w:rPr>
                <w:rFonts w:ascii="GHEA Grapalat" w:eastAsia="Times New Roman" w:hAnsi="GHEA Grapalat"/>
                <w:sz w:val="20"/>
                <w:szCs w:val="24"/>
              </w:rPr>
              <w:t>862</w:t>
            </w:r>
          </w:p>
        </w:tc>
        <w:tc>
          <w:tcPr>
            <w:tcW w:w="2250" w:type="pct"/>
            <w:vAlign w:val="center"/>
          </w:tcPr>
          <w:p w:rsidR="00BF06F6" w:rsidRPr="00AE008D" w:rsidRDefault="00BF06F6" w:rsidP="00AE008D">
            <w:pPr>
              <w:widowControl w:val="0"/>
              <w:spacing w:line="276" w:lineRule="auto"/>
              <w:jc w:val="center"/>
              <w:rPr>
                <w:rFonts w:ascii="GHEA Grapalat" w:eastAsia="Times New Roman" w:hAnsi="GHEA Grapalat"/>
                <w:sz w:val="20"/>
                <w:szCs w:val="24"/>
              </w:rPr>
            </w:pPr>
            <w:r w:rsidRPr="00AE008D">
              <w:rPr>
                <w:rFonts w:ascii="GHEA Grapalat" w:eastAsia="Times New Roman" w:hAnsi="GHEA Grapalat"/>
                <w:sz w:val="20"/>
                <w:szCs w:val="24"/>
              </w:rPr>
              <w:t>86</w:t>
            </w:r>
          </w:p>
        </w:tc>
      </w:tr>
      <w:tr w:rsidR="00BF06F6" w:rsidRPr="00463371" w:rsidTr="000D38B2">
        <w:trPr>
          <w:trHeight w:val="300"/>
          <w:jc w:val="center"/>
        </w:trPr>
        <w:tc>
          <w:tcPr>
            <w:tcW w:w="1270" w:type="pct"/>
            <w:tcBorders>
              <w:bottom w:val="single" w:sz="4" w:space="0" w:color="auto"/>
            </w:tcBorders>
            <w:shd w:val="clear" w:color="auto" w:fill="EDEDED" w:themeFill="accent3" w:themeFillTint="33"/>
          </w:tcPr>
          <w:p w:rsidR="00BF06F6" w:rsidRPr="00AE008D" w:rsidRDefault="00BF06F6" w:rsidP="00AE008D">
            <w:pPr>
              <w:widowControl w:val="0"/>
              <w:spacing w:line="276" w:lineRule="auto"/>
              <w:jc w:val="center"/>
              <w:rPr>
                <w:rFonts w:ascii="GHEA Grapalat" w:eastAsia="Times New Roman" w:hAnsi="GHEA Grapalat"/>
                <w:sz w:val="20"/>
                <w:szCs w:val="24"/>
              </w:rPr>
            </w:pPr>
            <w:r w:rsidRPr="00AE008D">
              <w:rPr>
                <w:rFonts w:ascii="GHEA Grapalat" w:eastAsia="Times New Roman" w:hAnsi="GHEA Grapalat"/>
                <w:sz w:val="20"/>
                <w:szCs w:val="24"/>
              </w:rPr>
              <w:t>2018</w:t>
            </w:r>
          </w:p>
        </w:tc>
        <w:tc>
          <w:tcPr>
            <w:tcW w:w="1480" w:type="pct"/>
            <w:tcBorders>
              <w:bottom w:val="single" w:sz="4" w:space="0" w:color="auto"/>
            </w:tcBorders>
            <w:shd w:val="clear" w:color="auto" w:fill="EDEDED" w:themeFill="accent3" w:themeFillTint="33"/>
            <w:vAlign w:val="center"/>
          </w:tcPr>
          <w:p w:rsidR="00BF06F6" w:rsidRPr="00AE008D" w:rsidRDefault="00BF06F6" w:rsidP="00AE008D">
            <w:pPr>
              <w:widowControl w:val="0"/>
              <w:spacing w:line="276" w:lineRule="auto"/>
              <w:jc w:val="center"/>
              <w:rPr>
                <w:rFonts w:ascii="GHEA Grapalat" w:eastAsia="Times New Roman" w:hAnsi="GHEA Grapalat"/>
                <w:sz w:val="20"/>
                <w:szCs w:val="24"/>
              </w:rPr>
            </w:pPr>
            <w:r w:rsidRPr="00AE008D">
              <w:rPr>
                <w:rFonts w:ascii="GHEA Grapalat" w:eastAsia="Times New Roman" w:hAnsi="GHEA Grapalat"/>
                <w:sz w:val="20"/>
                <w:szCs w:val="24"/>
              </w:rPr>
              <w:t>1182</w:t>
            </w:r>
          </w:p>
        </w:tc>
        <w:tc>
          <w:tcPr>
            <w:tcW w:w="2250" w:type="pct"/>
            <w:tcBorders>
              <w:bottom w:val="single" w:sz="4" w:space="0" w:color="auto"/>
            </w:tcBorders>
            <w:shd w:val="clear" w:color="auto" w:fill="EDEDED" w:themeFill="accent3" w:themeFillTint="33"/>
            <w:vAlign w:val="center"/>
          </w:tcPr>
          <w:p w:rsidR="00BF06F6" w:rsidRPr="00AE008D" w:rsidRDefault="00BF06F6" w:rsidP="00AE008D">
            <w:pPr>
              <w:widowControl w:val="0"/>
              <w:spacing w:line="276" w:lineRule="auto"/>
              <w:jc w:val="center"/>
              <w:rPr>
                <w:rFonts w:ascii="GHEA Grapalat" w:eastAsia="Times New Roman" w:hAnsi="GHEA Grapalat"/>
                <w:sz w:val="20"/>
                <w:szCs w:val="24"/>
              </w:rPr>
            </w:pPr>
            <w:r w:rsidRPr="00AE008D">
              <w:rPr>
                <w:rFonts w:ascii="GHEA Grapalat" w:eastAsia="Times New Roman" w:hAnsi="GHEA Grapalat"/>
                <w:sz w:val="20"/>
                <w:szCs w:val="24"/>
              </w:rPr>
              <w:t>118</w:t>
            </w:r>
          </w:p>
        </w:tc>
      </w:tr>
      <w:tr w:rsidR="00BF06F6" w:rsidRPr="00463371" w:rsidTr="000D38B2">
        <w:trPr>
          <w:trHeight w:val="300"/>
          <w:jc w:val="center"/>
        </w:trPr>
        <w:tc>
          <w:tcPr>
            <w:tcW w:w="1270" w:type="pct"/>
            <w:tcBorders>
              <w:top w:val="single" w:sz="4" w:space="0" w:color="auto"/>
              <w:bottom w:val="single" w:sz="4" w:space="0" w:color="auto"/>
            </w:tcBorders>
            <w:vAlign w:val="center"/>
          </w:tcPr>
          <w:p w:rsidR="00BF06F6" w:rsidRPr="00AE008D" w:rsidRDefault="00BF06F6" w:rsidP="00AE008D">
            <w:pPr>
              <w:widowControl w:val="0"/>
              <w:spacing w:line="276" w:lineRule="auto"/>
              <w:jc w:val="center"/>
              <w:rPr>
                <w:rFonts w:ascii="GHEA Grapalat" w:eastAsia="Times New Roman" w:hAnsi="GHEA Grapalat"/>
                <w:sz w:val="20"/>
                <w:szCs w:val="24"/>
              </w:rPr>
            </w:pPr>
            <w:r w:rsidRPr="00AE008D">
              <w:rPr>
                <w:rFonts w:ascii="GHEA Grapalat" w:eastAsia="Times New Roman" w:hAnsi="GHEA Grapalat"/>
                <w:sz w:val="20"/>
                <w:szCs w:val="24"/>
              </w:rPr>
              <w:t>2019</w:t>
            </w:r>
          </w:p>
        </w:tc>
        <w:tc>
          <w:tcPr>
            <w:tcW w:w="1480" w:type="pct"/>
            <w:tcBorders>
              <w:top w:val="single" w:sz="4" w:space="0" w:color="auto"/>
              <w:bottom w:val="single" w:sz="4" w:space="0" w:color="auto"/>
            </w:tcBorders>
            <w:vAlign w:val="center"/>
          </w:tcPr>
          <w:p w:rsidR="00BF06F6" w:rsidRPr="00AE008D" w:rsidRDefault="00BF06F6" w:rsidP="00AE008D">
            <w:pPr>
              <w:widowControl w:val="0"/>
              <w:spacing w:line="276" w:lineRule="auto"/>
              <w:jc w:val="center"/>
              <w:rPr>
                <w:rFonts w:ascii="GHEA Grapalat" w:eastAsia="Times New Roman" w:hAnsi="GHEA Grapalat"/>
                <w:sz w:val="20"/>
                <w:szCs w:val="24"/>
              </w:rPr>
            </w:pPr>
            <w:r w:rsidRPr="00AE008D">
              <w:rPr>
                <w:rFonts w:ascii="GHEA Grapalat" w:eastAsia="Times New Roman" w:hAnsi="GHEA Grapalat"/>
                <w:sz w:val="20"/>
                <w:szCs w:val="24"/>
              </w:rPr>
              <w:t>1460</w:t>
            </w:r>
          </w:p>
        </w:tc>
        <w:tc>
          <w:tcPr>
            <w:tcW w:w="2250" w:type="pct"/>
            <w:tcBorders>
              <w:top w:val="single" w:sz="4" w:space="0" w:color="auto"/>
              <w:bottom w:val="single" w:sz="4" w:space="0" w:color="auto"/>
            </w:tcBorders>
            <w:vAlign w:val="center"/>
          </w:tcPr>
          <w:p w:rsidR="00BF06F6" w:rsidRPr="00AE008D" w:rsidRDefault="00BF06F6" w:rsidP="00AE008D">
            <w:pPr>
              <w:widowControl w:val="0"/>
              <w:spacing w:line="276" w:lineRule="auto"/>
              <w:jc w:val="center"/>
              <w:rPr>
                <w:rFonts w:ascii="GHEA Grapalat" w:eastAsia="Times New Roman" w:hAnsi="GHEA Grapalat"/>
                <w:sz w:val="20"/>
                <w:szCs w:val="24"/>
              </w:rPr>
            </w:pPr>
            <w:r w:rsidRPr="00AE008D">
              <w:rPr>
                <w:rFonts w:ascii="GHEA Grapalat" w:eastAsia="Times New Roman" w:hAnsi="GHEA Grapalat"/>
                <w:sz w:val="20"/>
                <w:szCs w:val="24"/>
              </w:rPr>
              <w:t>133</w:t>
            </w:r>
          </w:p>
        </w:tc>
      </w:tr>
      <w:tr w:rsidR="00BF06F6" w:rsidRPr="00463371" w:rsidTr="00136BEF">
        <w:trPr>
          <w:trHeight w:val="300"/>
          <w:jc w:val="center"/>
        </w:trPr>
        <w:tc>
          <w:tcPr>
            <w:tcW w:w="1270" w:type="pct"/>
            <w:tcBorders>
              <w:top w:val="single" w:sz="4" w:space="0" w:color="auto"/>
              <w:bottom w:val="single" w:sz="4" w:space="0" w:color="auto"/>
            </w:tcBorders>
            <w:shd w:val="clear" w:color="auto" w:fill="F2F2F2" w:themeFill="background1" w:themeFillShade="F2"/>
            <w:vAlign w:val="center"/>
          </w:tcPr>
          <w:p w:rsidR="00BF06F6" w:rsidRPr="00AE008D" w:rsidRDefault="00BF06F6" w:rsidP="00AE008D">
            <w:pPr>
              <w:widowControl w:val="0"/>
              <w:spacing w:line="276" w:lineRule="auto"/>
              <w:jc w:val="center"/>
              <w:rPr>
                <w:rFonts w:ascii="GHEA Grapalat" w:eastAsia="Times New Roman" w:hAnsi="GHEA Grapalat"/>
                <w:sz w:val="20"/>
                <w:szCs w:val="24"/>
              </w:rPr>
            </w:pPr>
            <w:r w:rsidRPr="00AE008D">
              <w:rPr>
                <w:rFonts w:ascii="GHEA Grapalat" w:eastAsia="Times New Roman" w:hAnsi="GHEA Grapalat"/>
                <w:sz w:val="20"/>
                <w:szCs w:val="24"/>
              </w:rPr>
              <w:t>2020</w:t>
            </w:r>
          </w:p>
        </w:tc>
        <w:tc>
          <w:tcPr>
            <w:tcW w:w="1480" w:type="pct"/>
            <w:tcBorders>
              <w:top w:val="single" w:sz="4" w:space="0" w:color="auto"/>
              <w:bottom w:val="single" w:sz="4" w:space="0" w:color="auto"/>
            </w:tcBorders>
            <w:shd w:val="clear" w:color="auto" w:fill="F2F2F2" w:themeFill="background1" w:themeFillShade="F2"/>
            <w:vAlign w:val="center"/>
          </w:tcPr>
          <w:p w:rsidR="00BF06F6" w:rsidRPr="00AE008D" w:rsidRDefault="00BF06F6" w:rsidP="00AE008D">
            <w:pPr>
              <w:widowControl w:val="0"/>
              <w:spacing w:line="276" w:lineRule="auto"/>
              <w:jc w:val="center"/>
              <w:rPr>
                <w:rFonts w:ascii="GHEA Grapalat" w:eastAsia="Times New Roman" w:hAnsi="GHEA Grapalat"/>
                <w:sz w:val="20"/>
                <w:szCs w:val="24"/>
              </w:rPr>
            </w:pPr>
            <w:r w:rsidRPr="00AE008D">
              <w:rPr>
                <w:rFonts w:ascii="GHEA Grapalat" w:eastAsia="Times New Roman" w:hAnsi="GHEA Grapalat"/>
                <w:sz w:val="20"/>
                <w:szCs w:val="24"/>
              </w:rPr>
              <w:t>1584</w:t>
            </w:r>
          </w:p>
        </w:tc>
        <w:tc>
          <w:tcPr>
            <w:tcW w:w="2250" w:type="pct"/>
            <w:tcBorders>
              <w:top w:val="single" w:sz="4" w:space="0" w:color="auto"/>
              <w:bottom w:val="single" w:sz="4" w:space="0" w:color="auto"/>
            </w:tcBorders>
            <w:shd w:val="clear" w:color="auto" w:fill="F2F2F2" w:themeFill="background1" w:themeFillShade="F2"/>
            <w:vAlign w:val="center"/>
          </w:tcPr>
          <w:p w:rsidR="00BF06F6" w:rsidRPr="00AE008D" w:rsidRDefault="00BF06F6" w:rsidP="00AE008D">
            <w:pPr>
              <w:widowControl w:val="0"/>
              <w:spacing w:line="276" w:lineRule="auto"/>
              <w:jc w:val="center"/>
              <w:rPr>
                <w:rFonts w:ascii="GHEA Grapalat" w:eastAsia="Times New Roman" w:hAnsi="GHEA Grapalat"/>
                <w:sz w:val="20"/>
                <w:szCs w:val="24"/>
              </w:rPr>
            </w:pPr>
            <w:r w:rsidRPr="00AE008D">
              <w:rPr>
                <w:rFonts w:ascii="GHEA Grapalat" w:eastAsia="Times New Roman" w:hAnsi="GHEA Grapalat"/>
                <w:sz w:val="20"/>
                <w:szCs w:val="24"/>
              </w:rPr>
              <w:t>113</w:t>
            </w:r>
          </w:p>
        </w:tc>
      </w:tr>
      <w:tr w:rsidR="00BF06F6" w:rsidRPr="00463371" w:rsidTr="000D38B2">
        <w:trPr>
          <w:trHeight w:val="300"/>
          <w:jc w:val="center"/>
        </w:trPr>
        <w:tc>
          <w:tcPr>
            <w:tcW w:w="1270" w:type="pct"/>
            <w:tcBorders>
              <w:top w:val="single" w:sz="4" w:space="0" w:color="auto"/>
              <w:bottom w:val="single" w:sz="4" w:space="0" w:color="auto"/>
            </w:tcBorders>
            <w:vAlign w:val="center"/>
          </w:tcPr>
          <w:p w:rsidR="00BF06F6" w:rsidRPr="00AE008D" w:rsidRDefault="00BF06F6" w:rsidP="00AE008D">
            <w:pPr>
              <w:widowControl w:val="0"/>
              <w:spacing w:line="276" w:lineRule="auto"/>
              <w:jc w:val="center"/>
              <w:rPr>
                <w:rFonts w:ascii="GHEA Grapalat" w:eastAsia="Times New Roman" w:hAnsi="GHEA Grapalat"/>
                <w:sz w:val="20"/>
                <w:szCs w:val="24"/>
              </w:rPr>
            </w:pPr>
            <w:r w:rsidRPr="00AE008D">
              <w:rPr>
                <w:rFonts w:ascii="GHEA Grapalat" w:eastAsia="Times New Roman" w:hAnsi="GHEA Grapalat"/>
                <w:sz w:val="20"/>
                <w:szCs w:val="24"/>
              </w:rPr>
              <w:t>2021</w:t>
            </w:r>
          </w:p>
        </w:tc>
        <w:tc>
          <w:tcPr>
            <w:tcW w:w="1480" w:type="pct"/>
            <w:tcBorders>
              <w:top w:val="single" w:sz="4" w:space="0" w:color="auto"/>
              <w:bottom w:val="single" w:sz="4" w:space="0" w:color="auto"/>
            </w:tcBorders>
            <w:vAlign w:val="center"/>
          </w:tcPr>
          <w:p w:rsidR="00BF06F6" w:rsidRPr="00AE008D" w:rsidRDefault="00BF06F6" w:rsidP="00AE008D">
            <w:pPr>
              <w:widowControl w:val="0"/>
              <w:spacing w:line="276" w:lineRule="auto"/>
              <w:jc w:val="center"/>
              <w:rPr>
                <w:rFonts w:ascii="GHEA Grapalat" w:eastAsia="Times New Roman" w:hAnsi="GHEA Grapalat"/>
                <w:sz w:val="20"/>
                <w:szCs w:val="24"/>
              </w:rPr>
            </w:pPr>
            <w:r w:rsidRPr="00AE008D">
              <w:rPr>
                <w:rFonts w:ascii="GHEA Grapalat" w:eastAsia="Times New Roman" w:hAnsi="GHEA Grapalat"/>
                <w:sz w:val="20"/>
                <w:szCs w:val="24"/>
              </w:rPr>
              <w:t>2013</w:t>
            </w:r>
          </w:p>
        </w:tc>
        <w:tc>
          <w:tcPr>
            <w:tcW w:w="2250" w:type="pct"/>
            <w:tcBorders>
              <w:top w:val="single" w:sz="4" w:space="0" w:color="auto"/>
              <w:bottom w:val="single" w:sz="4" w:space="0" w:color="auto"/>
            </w:tcBorders>
            <w:vAlign w:val="center"/>
          </w:tcPr>
          <w:p w:rsidR="00BF06F6" w:rsidRPr="00AE008D" w:rsidRDefault="00BF06F6" w:rsidP="00AE008D">
            <w:pPr>
              <w:widowControl w:val="0"/>
              <w:spacing w:line="276" w:lineRule="auto"/>
              <w:jc w:val="center"/>
              <w:rPr>
                <w:rFonts w:ascii="GHEA Grapalat" w:eastAsia="Times New Roman" w:hAnsi="GHEA Grapalat"/>
                <w:sz w:val="20"/>
                <w:szCs w:val="24"/>
              </w:rPr>
            </w:pPr>
            <w:r w:rsidRPr="00AE008D">
              <w:rPr>
                <w:rFonts w:ascii="GHEA Grapalat" w:eastAsia="Times New Roman" w:hAnsi="GHEA Grapalat"/>
                <w:sz w:val="20"/>
                <w:szCs w:val="24"/>
              </w:rPr>
              <w:t>143</w:t>
            </w:r>
          </w:p>
        </w:tc>
      </w:tr>
      <w:tr w:rsidR="00BF06F6" w:rsidRPr="00463371" w:rsidTr="00136BEF">
        <w:trPr>
          <w:trHeight w:val="300"/>
          <w:jc w:val="center"/>
        </w:trPr>
        <w:tc>
          <w:tcPr>
            <w:tcW w:w="1270" w:type="pct"/>
            <w:tcBorders>
              <w:top w:val="single" w:sz="4" w:space="0" w:color="auto"/>
              <w:bottom w:val="single" w:sz="4" w:space="0" w:color="auto"/>
            </w:tcBorders>
            <w:shd w:val="clear" w:color="auto" w:fill="F2F2F2" w:themeFill="background1" w:themeFillShade="F2"/>
            <w:vAlign w:val="center"/>
          </w:tcPr>
          <w:p w:rsidR="00BF06F6" w:rsidRPr="00AE008D" w:rsidRDefault="00BF06F6" w:rsidP="00AE008D">
            <w:pPr>
              <w:widowControl w:val="0"/>
              <w:spacing w:line="276" w:lineRule="auto"/>
              <w:jc w:val="center"/>
              <w:rPr>
                <w:rFonts w:ascii="GHEA Grapalat" w:eastAsia="Times New Roman" w:hAnsi="GHEA Grapalat"/>
                <w:sz w:val="20"/>
                <w:szCs w:val="24"/>
              </w:rPr>
            </w:pPr>
            <w:r w:rsidRPr="00AE008D">
              <w:rPr>
                <w:rFonts w:ascii="GHEA Grapalat" w:eastAsia="Times New Roman" w:hAnsi="GHEA Grapalat"/>
                <w:sz w:val="20"/>
                <w:szCs w:val="24"/>
              </w:rPr>
              <w:t>2022</w:t>
            </w:r>
          </w:p>
        </w:tc>
        <w:tc>
          <w:tcPr>
            <w:tcW w:w="1480" w:type="pct"/>
            <w:tcBorders>
              <w:top w:val="single" w:sz="4" w:space="0" w:color="auto"/>
              <w:bottom w:val="single" w:sz="4" w:space="0" w:color="auto"/>
            </w:tcBorders>
            <w:shd w:val="clear" w:color="auto" w:fill="F2F2F2" w:themeFill="background1" w:themeFillShade="F2"/>
            <w:vAlign w:val="center"/>
          </w:tcPr>
          <w:p w:rsidR="00BF06F6" w:rsidRPr="00AE008D" w:rsidRDefault="00BF06F6" w:rsidP="00AE008D">
            <w:pPr>
              <w:widowControl w:val="0"/>
              <w:spacing w:line="276" w:lineRule="auto"/>
              <w:jc w:val="center"/>
              <w:rPr>
                <w:rFonts w:ascii="GHEA Grapalat" w:eastAsia="Times New Roman" w:hAnsi="GHEA Grapalat"/>
                <w:sz w:val="20"/>
                <w:szCs w:val="24"/>
              </w:rPr>
            </w:pPr>
            <w:r w:rsidRPr="00AE008D">
              <w:rPr>
                <w:rFonts w:ascii="GHEA Grapalat" w:eastAsia="Times New Roman" w:hAnsi="GHEA Grapalat"/>
                <w:sz w:val="20"/>
                <w:szCs w:val="24"/>
              </w:rPr>
              <w:t>2565</w:t>
            </w:r>
          </w:p>
        </w:tc>
        <w:tc>
          <w:tcPr>
            <w:tcW w:w="2250" w:type="pct"/>
            <w:tcBorders>
              <w:top w:val="single" w:sz="4" w:space="0" w:color="auto"/>
              <w:bottom w:val="single" w:sz="4" w:space="0" w:color="auto"/>
            </w:tcBorders>
            <w:shd w:val="clear" w:color="auto" w:fill="F2F2F2" w:themeFill="background1" w:themeFillShade="F2"/>
            <w:vAlign w:val="center"/>
          </w:tcPr>
          <w:p w:rsidR="00BF06F6" w:rsidRPr="00AE008D" w:rsidRDefault="00BF06F6" w:rsidP="00AE008D">
            <w:pPr>
              <w:widowControl w:val="0"/>
              <w:spacing w:line="276" w:lineRule="auto"/>
              <w:jc w:val="center"/>
              <w:rPr>
                <w:rFonts w:ascii="GHEA Grapalat" w:eastAsia="Times New Roman" w:hAnsi="GHEA Grapalat"/>
                <w:sz w:val="20"/>
                <w:szCs w:val="24"/>
              </w:rPr>
            </w:pPr>
            <w:r w:rsidRPr="00AE008D">
              <w:rPr>
                <w:rFonts w:ascii="GHEA Grapalat" w:eastAsia="Times New Roman" w:hAnsi="GHEA Grapalat"/>
                <w:sz w:val="20"/>
                <w:szCs w:val="24"/>
              </w:rPr>
              <w:t>161</w:t>
            </w:r>
          </w:p>
        </w:tc>
      </w:tr>
      <w:tr w:rsidR="00BF06F6" w:rsidRPr="00463371" w:rsidTr="000D38B2">
        <w:trPr>
          <w:trHeight w:val="300"/>
          <w:jc w:val="center"/>
        </w:trPr>
        <w:tc>
          <w:tcPr>
            <w:tcW w:w="1270" w:type="pct"/>
            <w:tcBorders>
              <w:top w:val="single" w:sz="4" w:space="0" w:color="auto"/>
            </w:tcBorders>
            <w:vAlign w:val="center"/>
          </w:tcPr>
          <w:p w:rsidR="00BF06F6" w:rsidRPr="00AE008D" w:rsidRDefault="00BF06F6" w:rsidP="00AE008D">
            <w:pPr>
              <w:widowControl w:val="0"/>
              <w:spacing w:line="276" w:lineRule="auto"/>
              <w:jc w:val="center"/>
              <w:rPr>
                <w:rFonts w:ascii="GHEA Grapalat" w:eastAsia="Times New Roman" w:hAnsi="GHEA Grapalat"/>
                <w:sz w:val="20"/>
                <w:szCs w:val="24"/>
              </w:rPr>
            </w:pPr>
            <w:r w:rsidRPr="00AE008D">
              <w:rPr>
                <w:rFonts w:ascii="GHEA Grapalat" w:eastAsia="Times New Roman" w:hAnsi="GHEA Grapalat"/>
                <w:sz w:val="20"/>
                <w:szCs w:val="24"/>
              </w:rPr>
              <w:t>2023</w:t>
            </w:r>
          </w:p>
        </w:tc>
        <w:tc>
          <w:tcPr>
            <w:tcW w:w="1480" w:type="pct"/>
            <w:tcBorders>
              <w:top w:val="single" w:sz="4" w:space="0" w:color="auto"/>
            </w:tcBorders>
            <w:vAlign w:val="center"/>
          </w:tcPr>
          <w:p w:rsidR="00BF06F6" w:rsidRPr="00AE008D" w:rsidRDefault="00BF06F6" w:rsidP="00AE008D">
            <w:pPr>
              <w:widowControl w:val="0"/>
              <w:spacing w:line="276" w:lineRule="auto"/>
              <w:jc w:val="center"/>
              <w:rPr>
                <w:rFonts w:ascii="GHEA Grapalat" w:eastAsia="Times New Roman" w:hAnsi="GHEA Grapalat"/>
                <w:sz w:val="20"/>
                <w:szCs w:val="24"/>
              </w:rPr>
            </w:pPr>
            <w:r w:rsidRPr="00AE008D">
              <w:rPr>
                <w:rFonts w:ascii="GHEA Grapalat" w:eastAsia="Times New Roman" w:hAnsi="GHEA Grapalat"/>
                <w:sz w:val="20"/>
                <w:szCs w:val="24"/>
              </w:rPr>
              <w:t>3705</w:t>
            </w:r>
          </w:p>
        </w:tc>
        <w:tc>
          <w:tcPr>
            <w:tcW w:w="2250" w:type="pct"/>
            <w:tcBorders>
              <w:top w:val="single" w:sz="4" w:space="0" w:color="auto"/>
            </w:tcBorders>
            <w:vAlign w:val="center"/>
          </w:tcPr>
          <w:p w:rsidR="00BF06F6" w:rsidRPr="00AE008D" w:rsidRDefault="00BF06F6" w:rsidP="00AE008D">
            <w:pPr>
              <w:widowControl w:val="0"/>
              <w:spacing w:line="276" w:lineRule="auto"/>
              <w:jc w:val="center"/>
              <w:rPr>
                <w:rFonts w:ascii="GHEA Grapalat" w:eastAsia="Times New Roman" w:hAnsi="GHEA Grapalat"/>
                <w:sz w:val="20"/>
                <w:szCs w:val="24"/>
              </w:rPr>
            </w:pPr>
            <w:r w:rsidRPr="00AE008D">
              <w:rPr>
                <w:rFonts w:ascii="GHEA Grapalat" w:eastAsia="Times New Roman" w:hAnsi="GHEA Grapalat"/>
                <w:sz w:val="20"/>
                <w:szCs w:val="24"/>
              </w:rPr>
              <w:t>265</w:t>
            </w:r>
          </w:p>
        </w:tc>
      </w:tr>
    </w:tbl>
    <w:p w:rsidR="00BF06F6" w:rsidRPr="00136BEF" w:rsidRDefault="00BF06F6" w:rsidP="00463371">
      <w:pPr>
        <w:spacing w:after="0" w:line="276" w:lineRule="auto"/>
        <w:ind w:left="284" w:right="190"/>
        <w:jc w:val="both"/>
        <w:rPr>
          <w:rFonts w:ascii="GHEA Grapalat" w:eastAsia="Calibri" w:hAnsi="GHEA Grapalat" w:cs="Times New Roman"/>
          <w:color w:val="000000"/>
          <w:sz w:val="18"/>
          <w:szCs w:val="18"/>
        </w:rPr>
      </w:pPr>
    </w:p>
    <w:p w:rsidR="00BF06F6" w:rsidRPr="00602E70" w:rsidRDefault="00BF06F6" w:rsidP="00AE008D">
      <w:pPr>
        <w:widowControl w:val="0"/>
        <w:spacing w:after="0" w:line="276" w:lineRule="auto"/>
        <w:ind w:firstLine="540"/>
        <w:contextualSpacing/>
        <w:jc w:val="both"/>
        <w:rPr>
          <w:rFonts w:ascii="GHEA Grapalat" w:hAnsi="GHEA Grapalat"/>
          <w:sz w:val="24"/>
          <w:szCs w:val="24"/>
        </w:rPr>
      </w:pPr>
      <w:r w:rsidRPr="00602E70">
        <w:rPr>
          <w:rFonts w:ascii="GHEA Grapalat" w:hAnsi="GHEA Grapalat"/>
          <w:sz w:val="24"/>
          <w:szCs w:val="24"/>
        </w:rPr>
        <w:t>Նշված տվյալների համաձայն՝ քաղաքացիաիրավական ուղղվածության հանրային պաշտպանի 14 հաստիքով 2023 թվականի ընթացքում իրականացվել է ներկայացուցչություն 3.705 քաղաքացիական (վարչական) գործով, այսինքն՝ մեկ հաստիքին բաժին է ընկել միջինում 265 ներկայացուցչության գործ:</w:t>
      </w:r>
    </w:p>
    <w:p w:rsidR="00194187" w:rsidRPr="00602E70" w:rsidRDefault="00633231" w:rsidP="009C555A">
      <w:pPr>
        <w:spacing w:after="0" w:line="276" w:lineRule="auto"/>
        <w:ind w:right="190" w:firstLine="540"/>
        <w:jc w:val="both"/>
        <w:rPr>
          <w:rFonts w:ascii="GHEA Grapalat" w:hAnsi="GHEA Grapalat"/>
          <w:sz w:val="24"/>
          <w:szCs w:val="24"/>
        </w:rPr>
      </w:pPr>
      <w:r w:rsidRPr="00602E70">
        <w:rPr>
          <w:rFonts w:ascii="GHEA Grapalat" w:hAnsi="GHEA Grapalat"/>
          <w:sz w:val="24"/>
          <w:szCs w:val="24"/>
        </w:rPr>
        <w:t>Ք</w:t>
      </w:r>
      <w:r w:rsidR="00194187" w:rsidRPr="00602E70">
        <w:rPr>
          <w:rFonts w:ascii="GHEA Grapalat" w:hAnsi="GHEA Grapalat"/>
          <w:sz w:val="24"/>
          <w:szCs w:val="24"/>
        </w:rPr>
        <w:t>րեա</w:t>
      </w:r>
      <w:r w:rsidRPr="00602E70">
        <w:rPr>
          <w:rFonts w:ascii="GHEA Grapalat" w:hAnsi="GHEA Grapalat"/>
          <w:sz w:val="24"/>
          <w:szCs w:val="24"/>
        </w:rPr>
        <w:t>իրավա</w:t>
      </w:r>
      <w:r w:rsidR="00194187" w:rsidRPr="00602E70">
        <w:rPr>
          <w:rFonts w:ascii="GHEA Grapalat" w:hAnsi="GHEA Grapalat"/>
          <w:sz w:val="24"/>
          <w:szCs w:val="24"/>
        </w:rPr>
        <w:t xml:space="preserve">կան մասնագիտացմամբ հանրային պաշտպաններն 2022 թվականին </w:t>
      </w:r>
      <w:r w:rsidRPr="00AE008D">
        <w:rPr>
          <w:rFonts w:ascii="GHEA Grapalat" w:hAnsi="GHEA Grapalat"/>
          <w:color w:val="000000"/>
          <w:sz w:val="24"/>
          <w:szCs w:val="24"/>
        </w:rPr>
        <w:t>11.117 քրեական գործով իրականացրել են պաշտպանություն, այսինքն մեկ</w:t>
      </w:r>
      <w:r w:rsidR="00194187" w:rsidRPr="00602E70">
        <w:rPr>
          <w:rFonts w:ascii="GHEA Grapalat" w:hAnsi="GHEA Grapalat"/>
          <w:sz w:val="24"/>
          <w:szCs w:val="24"/>
        </w:rPr>
        <w:t xml:space="preserve"> հաստիքին </w:t>
      </w:r>
      <w:r w:rsidRPr="00602E70">
        <w:rPr>
          <w:rFonts w:ascii="GHEA Grapalat" w:hAnsi="GHEA Grapalat"/>
          <w:sz w:val="24"/>
          <w:szCs w:val="24"/>
        </w:rPr>
        <w:t xml:space="preserve">միջինում բաժին է </w:t>
      </w:r>
      <w:r w:rsidR="00194187" w:rsidRPr="00602E70">
        <w:rPr>
          <w:rFonts w:ascii="GHEA Grapalat" w:hAnsi="GHEA Grapalat"/>
          <w:sz w:val="24"/>
          <w:szCs w:val="24"/>
        </w:rPr>
        <w:t>ընկնել</w:t>
      </w:r>
      <w:r w:rsidR="003B1535" w:rsidRPr="00602E70">
        <w:rPr>
          <w:rFonts w:ascii="GHEA Grapalat" w:hAnsi="GHEA Grapalat"/>
          <w:sz w:val="24"/>
          <w:szCs w:val="24"/>
        </w:rPr>
        <w:t xml:space="preserve"> է</w:t>
      </w:r>
      <w:r w:rsidR="00194187" w:rsidRPr="00602E70">
        <w:rPr>
          <w:rFonts w:ascii="GHEA Grapalat" w:hAnsi="GHEA Grapalat"/>
          <w:sz w:val="24"/>
          <w:szCs w:val="24"/>
        </w:rPr>
        <w:t xml:space="preserve"> 210 քրե</w:t>
      </w:r>
      <w:r w:rsidR="003B1535" w:rsidRPr="00602E70">
        <w:rPr>
          <w:rFonts w:ascii="GHEA Grapalat" w:hAnsi="GHEA Grapalat"/>
          <w:sz w:val="24"/>
          <w:szCs w:val="24"/>
        </w:rPr>
        <w:t>ա</w:t>
      </w:r>
      <w:r w:rsidR="00194187" w:rsidRPr="00602E70">
        <w:rPr>
          <w:rFonts w:ascii="GHEA Grapalat" w:hAnsi="GHEA Grapalat"/>
          <w:sz w:val="24"/>
          <w:szCs w:val="24"/>
        </w:rPr>
        <w:t>կան վարույթ, իսկ 2023 թվականին</w:t>
      </w:r>
      <w:r w:rsidRPr="00602E70">
        <w:rPr>
          <w:rFonts w:ascii="GHEA Grapalat" w:hAnsi="GHEA Grapalat"/>
          <w:sz w:val="24"/>
          <w:szCs w:val="24"/>
        </w:rPr>
        <w:t xml:space="preserve">՝ </w:t>
      </w:r>
      <w:r w:rsidRPr="00AE008D">
        <w:rPr>
          <w:rFonts w:ascii="GHEA Grapalat" w:hAnsi="GHEA Grapalat"/>
          <w:color w:val="000000"/>
          <w:sz w:val="24"/>
          <w:szCs w:val="24"/>
        </w:rPr>
        <w:t>15.518</w:t>
      </w:r>
      <w:r w:rsidR="003B1535" w:rsidRPr="00602E70">
        <w:rPr>
          <w:rFonts w:ascii="GHEA Grapalat" w:hAnsi="GHEA Grapalat"/>
          <w:sz w:val="24"/>
          <w:szCs w:val="24"/>
        </w:rPr>
        <w:t>,</w:t>
      </w:r>
      <w:r w:rsidRPr="00602E70">
        <w:rPr>
          <w:rFonts w:ascii="GHEA Grapalat" w:hAnsi="GHEA Grapalat"/>
          <w:sz w:val="24"/>
          <w:szCs w:val="24"/>
        </w:rPr>
        <w:t xml:space="preserve"> հետևապես մեկ հաստի</w:t>
      </w:r>
      <w:r w:rsidR="00602E70" w:rsidRPr="00602E70">
        <w:rPr>
          <w:rFonts w:ascii="GHEA Grapalat" w:hAnsi="GHEA Grapalat"/>
          <w:sz w:val="24"/>
          <w:szCs w:val="24"/>
        </w:rPr>
        <w:t>քն ապահովել է միջինում</w:t>
      </w:r>
      <w:r w:rsidR="00194187" w:rsidRPr="00602E70">
        <w:rPr>
          <w:rFonts w:ascii="GHEA Grapalat" w:hAnsi="GHEA Grapalat"/>
          <w:sz w:val="24"/>
          <w:szCs w:val="24"/>
        </w:rPr>
        <w:t xml:space="preserve"> 282</w:t>
      </w:r>
      <w:r w:rsidR="00602E70" w:rsidRPr="00602E70">
        <w:rPr>
          <w:rFonts w:ascii="GHEA Grapalat" w:hAnsi="GHEA Grapalat"/>
          <w:sz w:val="24"/>
          <w:szCs w:val="24"/>
        </w:rPr>
        <w:t xml:space="preserve"> գործով պաշտպանություն, որի աճը նախ</w:t>
      </w:r>
      <w:r w:rsidR="00602E70">
        <w:rPr>
          <w:rFonts w:ascii="GHEA Grapalat" w:hAnsi="GHEA Grapalat"/>
          <w:sz w:val="24"/>
          <w:szCs w:val="24"/>
        </w:rPr>
        <w:t>որդ</w:t>
      </w:r>
      <w:r w:rsidR="00602E70" w:rsidRPr="00602E70">
        <w:rPr>
          <w:rFonts w:ascii="GHEA Grapalat" w:hAnsi="GHEA Grapalat"/>
          <w:sz w:val="24"/>
          <w:szCs w:val="24"/>
        </w:rPr>
        <w:t xml:space="preserve"> տարվա նկատմամ</w:t>
      </w:r>
      <w:r w:rsidR="00602E70">
        <w:rPr>
          <w:rFonts w:ascii="GHEA Grapalat" w:hAnsi="GHEA Grapalat"/>
          <w:sz w:val="24"/>
          <w:szCs w:val="24"/>
        </w:rPr>
        <w:t>բ</w:t>
      </w:r>
      <w:r w:rsidR="00602E70" w:rsidRPr="00602E70">
        <w:rPr>
          <w:rFonts w:ascii="GHEA Grapalat" w:hAnsi="GHEA Grapalat"/>
          <w:sz w:val="24"/>
          <w:szCs w:val="24"/>
        </w:rPr>
        <w:t xml:space="preserve"> կազմել է շուրջ </w:t>
      </w:r>
      <w:r w:rsidR="00602E70" w:rsidRPr="00136BEF">
        <w:rPr>
          <w:rFonts w:ascii="GHEA Grapalat" w:hAnsi="GHEA Grapalat"/>
          <w:b/>
          <w:bCs/>
          <w:sz w:val="24"/>
          <w:szCs w:val="24"/>
        </w:rPr>
        <w:t>40%</w:t>
      </w:r>
      <w:r w:rsidR="00194187" w:rsidRPr="00602E70">
        <w:rPr>
          <w:rFonts w:ascii="GHEA Grapalat" w:hAnsi="GHEA Grapalat"/>
          <w:sz w:val="24"/>
          <w:szCs w:val="24"/>
        </w:rPr>
        <w:t>:</w:t>
      </w:r>
    </w:p>
    <w:p w:rsidR="00BF06F6" w:rsidRDefault="00633231" w:rsidP="009C555A">
      <w:pPr>
        <w:spacing w:after="0" w:line="276" w:lineRule="auto"/>
        <w:ind w:right="190" w:firstLine="540"/>
        <w:jc w:val="both"/>
        <w:rPr>
          <w:rFonts w:ascii="GHEA Grapalat" w:hAnsi="GHEA Grapalat"/>
          <w:sz w:val="24"/>
          <w:szCs w:val="24"/>
        </w:rPr>
      </w:pPr>
      <w:r w:rsidRPr="00602E70">
        <w:rPr>
          <w:rFonts w:ascii="GHEA Grapalat" w:hAnsi="GHEA Grapalat"/>
          <w:sz w:val="24"/>
          <w:szCs w:val="24"/>
        </w:rPr>
        <w:t>Հ</w:t>
      </w:r>
      <w:r w:rsidR="00E40378">
        <w:rPr>
          <w:rFonts w:ascii="GHEA Grapalat" w:hAnsi="GHEA Grapalat"/>
          <w:sz w:val="24"/>
          <w:szCs w:val="24"/>
        </w:rPr>
        <w:t>ա</w:t>
      </w:r>
      <w:r w:rsidRPr="00602E70">
        <w:rPr>
          <w:rFonts w:ascii="GHEA Grapalat" w:hAnsi="GHEA Grapalat"/>
          <w:sz w:val="24"/>
          <w:szCs w:val="24"/>
        </w:rPr>
        <w:t>տ</w:t>
      </w:r>
      <w:r w:rsidR="00602E70">
        <w:rPr>
          <w:rFonts w:ascii="GHEA Grapalat" w:hAnsi="GHEA Grapalat"/>
          <w:sz w:val="24"/>
          <w:szCs w:val="24"/>
        </w:rPr>
        <w:t>կանշական է, որ</w:t>
      </w:r>
      <w:r w:rsidRPr="00602E70">
        <w:rPr>
          <w:rFonts w:ascii="GHEA Grapalat" w:hAnsi="GHEA Grapalat"/>
          <w:sz w:val="24"/>
          <w:szCs w:val="24"/>
        </w:rPr>
        <w:t xml:space="preserve"> թեպետ </w:t>
      </w:r>
      <w:r w:rsidR="00602E70">
        <w:rPr>
          <w:rFonts w:ascii="GHEA Grapalat" w:hAnsi="GHEA Grapalat"/>
          <w:sz w:val="24"/>
          <w:szCs w:val="24"/>
        </w:rPr>
        <w:t xml:space="preserve">քրեադատավարական </w:t>
      </w:r>
      <w:r w:rsidR="00602E70" w:rsidRPr="00602E70">
        <w:rPr>
          <w:rFonts w:ascii="GHEA Grapalat" w:hAnsi="GHEA Grapalat"/>
          <w:sz w:val="24"/>
          <w:szCs w:val="24"/>
        </w:rPr>
        <w:t xml:space="preserve">օրենսդրական նոր փոփոխություններով պայմանավորված </w:t>
      </w:r>
      <w:r w:rsidRPr="00602E70">
        <w:rPr>
          <w:rFonts w:ascii="GHEA Grapalat" w:hAnsi="GHEA Grapalat"/>
          <w:sz w:val="24"/>
          <w:szCs w:val="24"/>
        </w:rPr>
        <w:t>2022 թվականին տրամադրված</w:t>
      </w:r>
      <w:r w:rsidRPr="00463371">
        <w:rPr>
          <w:rFonts w:ascii="GHEA Grapalat" w:hAnsi="GHEA Grapalat"/>
          <w:sz w:val="24"/>
          <w:szCs w:val="24"/>
        </w:rPr>
        <w:t xml:space="preserve"> </w:t>
      </w:r>
      <w:r w:rsidR="00602E70" w:rsidRPr="00602E70">
        <w:rPr>
          <w:rFonts w:ascii="GHEA Grapalat" w:hAnsi="GHEA Grapalat"/>
          <w:sz w:val="24"/>
          <w:szCs w:val="24"/>
        </w:rPr>
        <w:t xml:space="preserve">լրացուցիչ </w:t>
      </w:r>
      <w:r w:rsidR="00602E70">
        <w:rPr>
          <w:rFonts w:ascii="GHEA Grapalat" w:hAnsi="GHEA Grapalat"/>
          <w:sz w:val="24"/>
          <w:szCs w:val="24"/>
        </w:rPr>
        <w:t xml:space="preserve">10 </w:t>
      </w:r>
      <w:r w:rsidRPr="00463371">
        <w:rPr>
          <w:rFonts w:ascii="GHEA Grapalat" w:hAnsi="GHEA Grapalat"/>
          <w:sz w:val="24"/>
          <w:szCs w:val="24"/>
        </w:rPr>
        <w:t xml:space="preserve">հաստիքները որոշ չափով մեղմել են յուրաքանչյուր հանրային պաշտպանին ընկնող գործերի քանակի աճը, սակայն այն շարունակել է </w:t>
      </w:r>
      <w:r>
        <w:rPr>
          <w:rFonts w:ascii="GHEA Grapalat" w:hAnsi="GHEA Grapalat"/>
          <w:sz w:val="24"/>
          <w:szCs w:val="24"/>
        </w:rPr>
        <w:t>ավել</w:t>
      </w:r>
      <w:r w:rsidRPr="00463371">
        <w:rPr>
          <w:rFonts w:ascii="GHEA Grapalat" w:hAnsi="GHEA Grapalat"/>
          <w:sz w:val="24"/>
          <w:szCs w:val="24"/>
        </w:rPr>
        <w:t>անալ</w:t>
      </w:r>
      <w:r w:rsidR="00602E70">
        <w:rPr>
          <w:rFonts w:ascii="GHEA Grapalat" w:hAnsi="GHEA Grapalat"/>
          <w:sz w:val="24"/>
          <w:szCs w:val="24"/>
        </w:rPr>
        <w:t>՝ պահպանելով</w:t>
      </w:r>
      <w:r w:rsidR="00194187" w:rsidRPr="00463371">
        <w:rPr>
          <w:rFonts w:ascii="GHEA Grapalat" w:hAnsi="GHEA Grapalat"/>
          <w:sz w:val="24"/>
          <w:szCs w:val="24"/>
        </w:rPr>
        <w:t xml:space="preserve"> գերծանրաբեռնվածության խնդիրը </w:t>
      </w:r>
      <w:r w:rsidR="00602E70">
        <w:rPr>
          <w:rFonts w:ascii="GHEA Grapalat" w:hAnsi="GHEA Grapalat"/>
          <w:sz w:val="24"/>
          <w:szCs w:val="24"/>
        </w:rPr>
        <w:t>լուծելու անհրաժեշտության հարցը</w:t>
      </w:r>
      <w:r w:rsidR="00194187" w:rsidRPr="00463371">
        <w:rPr>
          <w:rFonts w:ascii="GHEA Grapalat" w:hAnsi="GHEA Grapalat"/>
          <w:sz w:val="24"/>
          <w:szCs w:val="24"/>
        </w:rPr>
        <w:t>:</w:t>
      </w:r>
    </w:p>
    <w:p w:rsidR="00463371" w:rsidRPr="00463371" w:rsidRDefault="00463371" w:rsidP="009C555A">
      <w:pPr>
        <w:spacing w:after="0" w:line="276" w:lineRule="auto"/>
        <w:ind w:right="190" w:firstLine="540"/>
        <w:jc w:val="both"/>
        <w:rPr>
          <w:rFonts w:ascii="GHEA Grapalat" w:eastAsia="Calibri" w:hAnsi="GHEA Grapalat" w:cs="Times New Roman"/>
          <w:color w:val="000000"/>
        </w:rPr>
      </w:pPr>
    </w:p>
    <w:p w:rsidR="00C36F85" w:rsidRPr="00463371" w:rsidRDefault="00C36F85" w:rsidP="009C555A">
      <w:pPr>
        <w:widowControl w:val="0"/>
        <w:spacing w:after="0" w:line="276" w:lineRule="auto"/>
        <w:ind w:firstLine="540"/>
        <w:contextualSpacing/>
        <w:jc w:val="both"/>
        <w:rPr>
          <w:rFonts w:ascii="GHEA Grapalat" w:hAnsi="GHEA Grapalat"/>
          <w:sz w:val="24"/>
          <w:szCs w:val="24"/>
        </w:rPr>
      </w:pPr>
      <w:r w:rsidRPr="00463371">
        <w:rPr>
          <w:rFonts w:ascii="GHEA Grapalat" w:hAnsi="GHEA Grapalat"/>
          <w:sz w:val="24"/>
          <w:szCs w:val="24"/>
        </w:rPr>
        <w:t>Գրասենյակի գործերի աճը պայմանավորված է մի շարք գործոններով</w:t>
      </w:r>
      <w:r w:rsidR="00463371" w:rsidRPr="00463371">
        <w:rPr>
          <w:rFonts w:ascii="GHEA Grapalat" w:hAnsi="GHEA Grapalat"/>
          <w:sz w:val="24"/>
          <w:szCs w:val="24"/>
        </w:rPr>
        <w:t>, այդ թվում</w:t>
      </w:r>
      <w:r w:rsidRPr="00463371">
        <w:rPr>
          <w:rFonts w:ascii="GHEA Grapalat" w:hAnsi="GHEA Grapalat"/>
          <w:sz w:val="24"/>
          <w:szCs w:val="24"/>
        </w:rPr>
        <w:t>՝</w:t>
      </w:r>
    </w:p>
    <w:p w:rsidR="00E905A9" w:rsidRPr="00463371" w:rsidRDefault="00E905A9" w:rsidP="009C555A">
      <w:pPr>
        <w:pStyle w:val="ListParagraph"/>
        <w:widowControl w:val="0"/>
        <w:numPr>
          <w:ilvl w:val="0"/>
          <w:numId w:val="2"/>
        </w:numPr>
        <w:tabs>
          <w:tab w:val="left" w:pos="851"/>
          <w:tab w:val="left" w:pos="900"/>
        </w:tabs>
        <w:spacing w:after="0" w:line="276" w:lineRule="auto"/>
        <w:ind w:left="851" w:hanging="311"/>
        <w:jc w:val="both"/>
        <w:rPr>
          <w:rFonts w:ascii="GHEA Grapalat" w:hAnsi="GHEA Grapalat"/>
          <w:i/>
          <w:sz w:val="24"/>
          <w:szCs w:val="24"/>
        </w:rPr>
      </w:pPr>
      <w:r w:rsidRPr="00463371">
        <w:rPr>
          <w:rFonts w:ascii="GHEA Grapalat" w:hAnsi="GHEA Grapalat"/>
          <w:i/>
          <w:sz w:val="24"/>
          <w:szCs w:val="24"/>
        </w:rPr>
        <w:t>քրեական վարույթներով որոշակի գործողություններին պաշտպանի պարտադիր ներգրավման անհրաժեշտությամբ,</w:t>
      </w:r>
    </w:p>
    <w:p w:rsidR="00E905A9" w:rsidRPr="00463371" w:rsidRDefault="00E905A9" w:rsidP="009C555A">
      <w:pPr>
        <w:pStyle w:val="ListParagraph"/>
        <w:widowControl w:val="0"/>
        <w:numPr>
          <w:ilvl w:val="0"/>
          <w:numId w:val="2"/>
        </w:numPr>
        <w:tabs>
          <w:tab w:val="left" w:pos="851"/>
          <w:tab w:val="left" w:pos="900"/>
        </w:tabs>
        <w:spacing w:after="0" w:line="276" w:lineRule="auto"/>
        <w:ind w:left="851" w:hanging="311"/>
        <w:jc w:val="both"/>
        <w:rPr>
          <w:rFonts w:ascii="GHEA Grapalat" w:hAnsi="GHEA Grapalat"/>
          <w:i/>
          <w:sz w:val="24"/>
          <w:szCs w:val="24"/>
        </w:rPr>
      </w:pPr>
      <w:r w:rsidRPr="00463371">
        <w:rPr>
          <w:rFonts w:ascii="GHEA Grapalat" w:hAnsi="GHEA Grapalat"/>
          <w:i/>
          <w:sz w:val="24"/>
          <w:szCs w:val="24"/>
        </w:rPr>
        <w:t>հանցագործությունների թվի և/կամ վարույթն իրականացնող մարմինների կողմից քննված քրեական գործերի աճով,</w:t>
      </w:r>
    </w:p>
    <w:p w:rsidR="00C36F85" w:rsidRDefault="00C36F85" w:rsidP="009C555A">
      <w:pPr>
        <w:pStyle w:val="ListParagraph"/>
        <w:widowControl w:val="0"/>
        <w:numPr>
          <w:ilvl w:val="0"/>
          <w:numId w:val="2"/>
        </w:numPr>
        <w:tabs>
          <w:tab w:val="left" w:pos="851"/>
          <w:tab w:val="left" w:pos="900"/>
        </w:tabs>
        <w:spacing w:after="0" w:line="276" w:lineRule="auto"/>
        <w:ind w:left="851" w:hanging="311"/>
        <w:jc w:val="both"/>
        <w:rPr>
          <w:rFonts w:ascii="GHEA Grapalat" w:hAnsi="GHEA Grapalat"/>
          <w:i/>
          <w:sz w:val="24"/>
          <w:szCs w:val="24"/>
        </w:rPr>
      </w:pPr>
      <w:r w:rsidRPr="00463371">
        <w:rPr>
          <w:rFonts w:ascii="GHEA Grapalat" w:hAnsi="GHEA Grapalat"/>
          <w:i/>
          <w:sz w:val="24"/>
          <w:szCs w:val="24"/>
        </w:rPr>
        <w:t xml:space="preserve">օրենսդրական լրացումների արդյունքում Գրասենյակի շահառուների ցանկի </w:t>
      </w:r>
      <w:r w:rsidRPr="00463371">
        <w:rPr>
          <w:rFonts w:ascii="GHEA Grapalat" w:hAnsi="GHEA Grapalat"/>
          <w:i/>
          <w:sz w:val="24"/>
          <w:szCs w:val="24"/>
        </w:rPr>
        <w:lastRenderedPageBreak/>
        <w:t>համալրմամբ,</w:t>
      </w:r>
    </w:p>
    <w:p w:rsidR="006C15FC" w:rsidRPr="00463371" w:rsidRDefault="006C15FC" w:rsidP="00AE008D">
      <w:pPr>
        <w:pStyle w:val="ListParagraph"/>
        <w:widowControl w:val="0"/>
        <w:numPr>
          <w:ilvl w:val="0"/>
          <w:numId w:val="2"/>
        </w:numPr>
        <w:tabs>
          <w:tab w:val="left" w:pos="851"/>
          <w:tab w:val="left" w:pos="900"/>
        </w:tabs>
        <w:spacing w:after="0" w:line="276" w:lineRule="auto"/>
        <w:ind w:left="851" w:hanging="311"/>
        <w:jc w:val="both"/>
        <w:rPr>
          <w:rFonts w:ascii="GHEA Grapalat" w:hAnsi="GHEA Grapalat"/>
          <w:i/>
          <w:sz w:val="24"/>
          <w:szCs w:val="24"/>
        </w:rPr>
      </w:pPr>
      <w:r w:rsidRPr="00463371">
        <w:rPr>
          <w:rFonts w:ascii="GHEA Grapalat" w:hAnsi="GHEA Grapalat"/>
          <w:i/>
          <w:sz w:val="24"/>
          <w:szCs w:val="24"/>
        </w:rPr>
        <w:t xml:space="preserve">Լեռնային Ղարաբաղից 2023 թվականի սեպտեմբերի 19-ից հետո բռնի տեղահանված </w:t>
      </w:r>
      <w:r w:rsidR="009439E4">
        <w:rPr>
          <w:rFonts w:ascii="GHEA Grapalat" w:hAnsi="GHEA Grapalat"/>
          <w:i/>
          <w:sz w:val="24"/>
          <w:szCs w:val="24"/>
        </w:rPr>
        <w:t>փախստականների խնդիրներով</w:t>
      </w:r>
      <w:r>
        <w:rPr>
          <w:rFonts w:ascii="GHEA Grapalat" w:hAnsi="GHEA Grapalat"/>
          <w:i/>
          <w:sz w:val="24"/>
          <w:szCs w:val="24"/>
        </w:rPr>
        <w:t>,</w:t>
      </w:r>
    </w:p>
    <w:p w:rsidR="00C36F85" w:rsidRPr="00463371" w:rsidRDefault="00C36F85" w:rsidP="00AE008D">
      <w:pPr>
        <w:pStyle w:val="ListParagraph"/>
        <w:widowControl w:val="0"/>
        <w:numPr>
          <w:ilvl w:val="0"/>
          <w:numId w:val="2"/>
        </w:numPr>
        <w:tabs>
          <w:tab w:val="left" w:pos="851"/>
          <w:tab w:val="left" w:pos="900"/>
        </w:tabs>
        <w:spacing w:after="0" w:line="276" w:lineRule="auto"/>
        <w:ind w:left="851" w:hanging="311"/>
        <w:jc w:val="both"/>
        <w:rPr>
          <w:rFonts w:ascii="GHEA Grapalat" w:hAnsi="GHEA Grapalat"/>
          <w:i/>
          <w:sz w:val="24"/>
          <w:szCs w:val="24"/>
        </w:rPr>
      </w:pPr>
      <w:r w:rsidRPr="00463371">
        <w:rPr>
          <w:rFonts w:ascii="GHEA Grapalat" w:hAnsi="GHEA Grapalat"/>
          <w:i/>
          <w:sz w:val="24"/>
          <w:szCs w:val="24"/>
        </w:rPr>
        <w:t>Գրասենյակի գործունեության վերաբերյալ հանրային իրազեկվածության և հանրության իրավագիտակցության բարձրացմամբ,</w:t>
      </w:r>
    </w:p>
    <w:p w:rsidR="00C36F85" w:rsidRPr="00AE008D" w:rsidRDefault="00C36F85" w:rsidP="00AE008D">
      <w:pPr>
        <w:pStyle w:val="ListParagraph"/>
        <w:widowControl w:val="0"/>
        <w:numPr>
          <w:ilvl w:val="0"/>
          <w:numId w:val="2"/>
        </w:numPr>
        <w:tabs>
          <w:tab w:val="left" w:pos="851"/>
          <w:tab w:val="left" w:pos="900"/>
        </w:tabs>
        <w:spacing w:after="0" w:line="276" w:lineRule="auto"/>
        <w:ind w:left="851" w:hanging="311"/>
        <w:jc w:val="both"/>
        <w:rPr>
          <w:rFonts w:ascii="GHEA Grapalat" w:hAnsi="GHEA Grapalat"/>
          <w:i/>
          <w:sz w:val="24"/>
          <w:szCs w:val="24"/>
        </w:rPr>
      </w:pPr>
      <w:r w:rsidRPr="00463371">
        <w:rPr>
          <w:rFonts w:ascii="GHEA Grapalat" w:hAnsi="GHEA Grapalat"/>
          <w:i/>
          <w:sz w:val="24"/>
          <w:szCs w:val="24"/>
        </w:rPr>
        <w:t>հանրային պաշտպանների մասնագիտական պատրաստվածության բարելավման և Գրասենյակի նկատմամբ վստահության աճի հանգամանքներով</w:t>
      </w:r>
      <w:r w:rsidRPr="00AE008D">
        <w:rPr>
          <w:rFonts w:ascii="GHEA Grapalat" w:hAnsi="GHEA Grapalat"/>
          <w:i/>
          <w:sz w:val="24"/>
          <w:szCs w:val="24"/>
        </w:rPr>
        <w:t>:</w:t>
      </w:r>
    </w:p>
    <w:p w:rsidR="00C36F85" w:rsidRPr="00463371" w:rsidRDefault="00E905A9" w:rsidP="00AE008D">
      <w:pPr>
        <w:pStyle w:val="ListParagraph"/>
        <w:widowControl w:val="0"/>
        <w:tabs>
          <w:tab w:val="left" w:pos="900"/>
        </w:tabs>
        <w:spacing w:after="0" w:line="276" w:lineRule="auto"/>
        <w:ind w:left="0" w:firstLine="540"/>
        <w:jc w:val="both"/>
        <w:rPr>
          <w:rFonts w:ascii="GHEA Grapalat" w:hAnsi="GHEA Grapalat" w:cs="Sylfaen"/>
          <w:bCs/>
          <w:sz w:val="24"/>
          <w:szCs w:val="24"/>
        </w:rPr>
      </w:pPr>
      <w:r>
        <w:rPr>
          <w:rFonts w:ascii="GHEA Grapalat" w:hAnsi="GHEA Grapalat"/>
          <w:sz w:val="24"/>
          <w:szCs w:val="24"/>
        </w:rPr>
        <w:t>Ն</w:t>
      </w:r>
      <w:r w:rsidR="00C36F85" w:rsidRPr="00463371">
        <w:rPr>
          <w:rFonts w:ascii="GHEA Grapalat" w:hAnsi="GHEA Grapalat"/>
          <w:sz w:val="24"/>
          <w:szCs w:val="24"/>
        </w:rPr>
        <w:t>որ ք</w:t>
      </w:r>
      <w:r w:rsidR="00C36F85" w:rsidRPr="00463371">
        <w:rPr>
          <w:rFonts w:ascii="GHEA Grapalat" w:hAnsi="GHEA Grapalat" w:cs="Sylfaen"/>
          <w:bCs/>
          <w:sz w:val="24"/>
          <w:szCs w:val="24"/>
        </w:rPr>
        <w:t>րեադատավարական կարգավորումներով վարութային գործողությունների շրջանակների ընդլայնումը, դատավարական ժամկետների կրճատումը, առանձին դեպքերում հստակ ժամկետների սահմանումը, պաշտպանի պարտադիր մասնակցության դեպքերը, ինչպես նաև միևնույն վարույթի շրջանակում մեկ հանրային պաշտպանի կողմից մեկ մեղադրյալ ներկայացնելու օրենսդրական պահանջ</w:t>
      </w:r>
      <w:r w:rsidR="00F00191">
        <w:rPr>
          <w:rFonts w:ascii="GHEA Grapalat" w:hAnsi="GHEA Grapalat" w:cs="Sylfaen"/>
          <w:bCs/>
          <w:sz w:val="24"/>
          <w:szCs w:val="24"/>
        </w:rPr>
        <w:t>ը</w:t>
      </w:r>
      <w:r w:rsidR="00C36F85" w:rsidRPr="00463371">
        <w:rPr>
          <w:rFonts w:ascii="GHEA Grapalat" w:hAnsi="GHEA Grapalat" w:cs="Sylfaen"/>
          <w:bCs/>
          <w:sz w:val="24"/>
          <w:szCs w:val="24"/>
        </w:rPr>
        <w:t xml:space="preserve"> հանգեցրել է քրեական գործերով վարույթն իրականացնող մարմինների կողմից ներկայացվող գրավոր պահանջների ժամանակին կատարման </w:t>
      </w:r>
      <w:r w:rsidR="00F271BA">
        <w:rPr>
          <w:rFonts w:ascii="GHEA Grapalat" w:hAnsi="GHEA Grapalat" w:cs="Sylfaen"/>
          <w:bCs/>
          <w:sz w:val="24"/>
          <w:szCs w:val="24"/>
        </w:rPr>
        <w:t>դժվարու</w:t>
      </w:r>
      <w:r w:rsidR="00C36F85" w:rsidRPr="00463371">
        <w:rPr>
          <w:rFonts w:ascii="GHEA Grapalat" w:hAnsi="GHEA Grapalat" w:cs="Sylfaen"/>
          <w:bCs/>
          <w:sz w:val="24"/>
          <w:szCs w:val="24"/>
        </w:rPr>
        <w:t>թյան: Ք</w:t>
      </w:r>
      <w:r w:rsidR="00C36F85" w:rsidRPr="00463371">
        <w:rPr>
          <w:rFonts w:ascii="GHEA Grapalat" w:hAnsi="GHEA Grapalat"/>
          <w:sz w:val="24"/>
          <w:szCs w:val="24"/>
        </w:rPr>
        <w:t>րեադատավարական կարգավորմամբ պաշտպանի պարտադիր մասնակցության դեպքերում</w:t>
      </w:r>
      <w:r>
        <w:rPr>
          <w:rFonts w:ascii="GHEA Grapalat" w:hAnsi="GHEA Grapalat"/>
          <w:sz w:val="24"/>
          <w:szCs w:val="24"/>
        </w:rPr>
        <w:t>՝</w:t>
      </w:r>
      <w:r w:rsidR="00C36F85" w:rsidRPr="00463371">
        <w:rPr>
          <w:rFonts w:ascii="GHEA Grapalat" w:hAnsi="GHEA Grapalat"/>
          <w:sz w:val="24"/>
          <w:szCs w:val="24"/>
        </w:rPr>
        <w:t xml:space="preserve"> վերջինիս ներգրավումն օրենքի իմպերատիվ պահանջ է, և վարույթն իրականացնող մարմինը չի կարող որևէ պատճառաբանությամբ ընդունել հրաժարումը, որն իր հերթին հանգեցրել է </w:t>
      </w:r>
      <w:r w:rsidR="003B1535">
        <w:rPr>
          <w:rFonts w:ascii="GHEA Grapalat" w:hAnsi="GHEA Grapalat"/>
          <w:sz w:val="24"/>
          <w:szCs w:val="24"/>
        </w:rPr>
        <w:t xml:space="preserve">հենց հանրային պաշտպանության </w:t>
      </w:r>
      <w:r w:rsidR="00C36F85" w:rsidRPr="00463371">
        <w:rPr>
          <w:rFonts w:ascii="GHEA Grapalat" w:hAnsi="GHEA Grapalat"/>
          <w:sz w:val="24"/>
          <w:szCs w:val="24"/>
        </w:rPr>
        <w:t>լրացուցիչ ռեսուրսների ներգրավման անհրաժեշտության:</w:t>
      </w:r>
    </w:p>
    <w:p w:rsidR="00F271BA" w:rsidRPr="00D03E85" w:rsidRDefault="00F271BA" w:rsidP="00136BEF">
      <w:pPr>
        <w:tabs>
          <w:tab w:val="left" w:pos="900"/>
        </w:tabs>
        <w:spacing w:after="0" w:line="276" w:lineRule="auto"/>
        <w:ind w:firstLine="567"/>
        <w:jc w:val="both"/>
        <w:rPr>
          <w:rFonts w:ascii="GHEA Grapalat" w:hAnsi="GHEA Grapalat"/>
          <w:sz w:val="24"/>
          <w:szCs w:val="24"/>
        </w:rPr>
      </w:pPr>
      <w:r>
        <w:rPr>
          <w:rFonts w:ascii="GHEA Grapalat" w:hAnsi="GHEA Grapalat"/>
          <w:sz w:val="24"/>
          <w:szCs w:val="24"/>
        </w:rPr>
        <w:t>Նշված</w:t>
      </w:r>
      <w:r w:rsidR="00C36F85" w:rsidRPr="00463371">
        <w:rPr>
          <w:rFonts w:ascii="GHEA Grapalat" w:hAnsi="GHEA Grapalat"/>
          <w:sz w:val="24"/>
          <w:szCs w:val="24"/>
        </w:rPr>
        <w:t xml:space="preserve"> օրենսդրական փոփոխություններ</w:t>
      </w:r>
      <w:r w:rsidR="00F603CB">
        <w:rPr>
          <w:rFonts w:ascii="GHEA Grapalat" w:hAnsi="GHEA Grapalat"/>
          <w:sz w:val="24"/>
          <w:szCs w:val="24"/>
        </w:rPr>
        <w:t xml:space="preserve">ով, </w:t>
      </w:r>
      <w:r w:rsidR="00F603CB" w:rsidRPr="00463371">
        <w:rPr>
          <w:rFonts w:ascii="GHEA Grapalat" w:hAnsi="GHEA Grapalat"/>
          <w:sz w:val="24"/>
          <w:szCs w:val="24"/>
        </w:rPr>
        <w:t>ստացված հաղորդումների հիման վրա այլևս նյութեր չեն նախապատրաստվում, այլ 24 ժամվա ընթացքում քննիչի կողմից լուծվում է վարույթ նախաձեռնելու կամ չնախաձեռնելու հարցը</w:t>
      </w:r>
      <w:r>
        <w:rPr>
          <w:rFonts w:ascii="GHEA Grapalat" w:hAnsi="GHEA Grapalat"/>
          <w:sz w:val="24"/>
          <w:szCs w:val="24"/>
        </w:rPr>
        <w:t xml:space="preserve">, </w:t>
      </w:r>
      <w:r w:rsidR="00F603CB">
        <w:rPr>
          <w:rFonts w:ascii="GHEA Grapalat" w:hAnsi="GHEA Grapalat"/>
          <w:sz w:val="24"/>
          <w:szCs w:val="24"/>
        </w:rPr>
        <w:t>որի արդյունքում</w:t>
      </w:r>
      <w:r w:rsidRPr="00D03E85">
        <w:rPr>
          <w:rFonts w:ascii="GHEA Grapalat" w:hAnsi="GHEA Grapalat"/>
          <w:sz w:val="24"/>
          <w:szCs w:val="24"/>
        </w:rPr>
        <w:t xml:space="preserve"> 2023 թվականի ընթացքում</w:t>
      </w:r>
      <w:r w:rsidR="00F603CB">
        <w:rPr>
          <w:rFonts w:ascii="GHEA Grapalat" w:hAnsi="GHEA Grapalat"/>
          <w:sz w:val="24"/>
          <w:szCs w:val="24"/>
        </w:rPr>
        <w:t xml:space="preserve"> </w:t>
      </w:r>
      <w:r w:rsidR="00F603CB" w:rsidRPr="00D03E85">
        <w:rPr>
          <w:rFonts w:ascii="GHEA Grapalat" w:hAnsi="GHEA Grapalat"/>
          <w:sz w:val="24"/>
          <w:szCs w:val="24"/>
        </w:rPr>
        <w:t xml:space="preserve">ՀՀ քննչական կոմիտեի </w:t>
      </w:r>
      <w:r w:rsidRPr="00D03E85">
        <w:rPr>
          <w:rFonts w:ascii="GHEA Grapalat" w:hAnsi="GHEA Grapalat"/>
          <w:sz w:val="24"/>
          <w:szCs w:val="24"/>
        </w:rPr>
        <w:t>վարույթում քննվել է շուրջ 184.018 գործ, իսկ 2022 թվականին՝ 59.830 վարույթ, այսինքն վարույթների</w:t>
      </w:r>
      <w:r w:rsidRPr="00D03E85">
        <w:rPr>
          <w:rFonts w:ascii="Cambria" w:hAnsi="Cambria" w:cs="Cambria"/>
          <w:sz w:val="24"/>
          <w:szCs w:val="24"/>
        </w:rPr>
        <w:t xml:space="preserve"> </w:t>
      </w:r>
      <w:r w:rsidRPr="00D03E85">
        <w:rPr>
          <w:rFonts w:ascii="GHEA Grapalat" w:hAnsi="GHEA Grapalat"/>
          <w:sz w:val="24"/>
          <w:szCs w:val="24"/>
        </w:rPr>
        <w:t>քանակը</w:t>
      </w:r>
      <w:r w:rsidRPr="00D03E85">
        <w:rPr>
          <w:rFonts w:ascii="Cambria" w:hAnsi="Cambria" w:cs="Cambria"/>
          <w:sz w:val="24"/>
          <w:szCs w:val="24"/>
        </w:rPr>
        <w:t xml:space="preserve"> </w:t>
      </w:r>
      <w:r w:rsidRPr="00D03E85">
        <w:rPr>
          <w:rFonts w:ascii="GHEA Grapalat" w:hAnsi="GHEA Grapalat"/>
          <w:sz w:val="24"/>
          <w:szCs w:val="24"/>
        </w:rPr>
        <w:t>2022 թվականի</w:t>
      </w:r>
      <w:r w:rsidRPr="00D03E85">
        <w:rPr>
          <w:rFonts w:ascii="Cambria" w:hAnsi="Cambria" w:cs="Cambria"/>
          <w:sz w:val="24"/>
          <w:szCs w:val="24"/>
        </w:rPr>
        <w:t> </w:t>
      </w:r>
      <w:r w:rsidRPr="00D03E85">
        <w:rPr>
          <w:rFonts w:ascii="GHEA Grapalat" w:hAnsi="GHEA Grapalat"/>
          <w:sz w:val="24"/>
          <w:szCs w:val="24"/>
        </w:rPr>
        <w:t>համեմատությամբ</w:t>
      </w:r>
      <w:r w:rsidRPr="00D03E85">
        <w:rPr>
          <w:rFonts w:ascii="Cambria" w:hAnsi="Cambria" w:cs="Cambria"/>
          <w:sz w:val="24"/>
          <w:szCs w:val="24"/>
        </w:rPr>
        <w:t> </w:t>
      </w:r>
      <w:r w:rsidRPr="00D03E85">
        <w:rPr>
          <w:rFonts w:ascii="GHEA Grapalat" w:hAnsi="GHEA Grapalat"/>
          <w:sz w:val="24"/>
          <w:szCs w:val="24"/>
        </w:rPr>
        <w:t>աճել է 124.188-ով</w:t>
      </w:r>
      <w:r w:rsidRPr="00D03E85">
        <w:rPr>
          <w:rFonts w:ascii="Cambria" w:hAnsi="Cambria" w:cs="Cambria"/>
          <w:sz w:val="24"/>
          <w:szCs w:val="24"/>
        </w:rPr>
        <w:t> </w:t>
      </w:r>
      <w:r w:rsidRPr="00D03E85">
        <w:rPr>
          <w:rFonts w:ascii="GHEA Grapalat" w:hAnsi="GHEA Grapalat"/>
          <w:sz w:val="24"/>
          <w:szCs w:val="24"/>
        </w:rPr>
        <w:t>կամ</w:t>
      </w:r>
      <w:r w:rsidRPr="00D03E85">
        <w:rPr>
          <w:rFonts w:ascii="Cambria" w:hAnsi="Cambria" w:cs="Cambria"/>
          <w:sz w:val="24"/>
          <w:szCs w:val="24"/>
        </w:rPr>
        <w:t> </w:t>
      </w:r>
      <w:r w:rsidR="000D38B2" w:rsidRPr="00136BEF">
        <w:rPr>
          <w:rFonts w:ascii="GHEA Grapalat" w:hAnsi="GHEA Grapalat"/>
          <w:b/>
          <w:bCs/>
          <w:sz w:val="24"/>
          <w:szCs w:val="24"/>
        </w:rPr>
        <w:t>եռակի</w:t>
      </w:r>
      <w:r w:rsidRPr="00D03E85">
        <w:rPr>
          <w:rFonts w:ascii="GHEA Grapalat" w:hAnsi="GHEA Grapalat"/>
          <w:sz w:val="24"/>
          <w:szCs w:val="24"/>
        </w:rPr>
        <w:t>:</w:t>
      </w:r>
    </w:p>
    <w:p w:rsidR="00C36F85" w:rsidRPr="00463371" w:rsidRDefault="00F271BA" w:rsidP="00136BEF">
      <w:pPr>
        <w:spacing w:after="0" w:line="276" w:lineRule="auto"/>
        <w:ind w:firstLine="567"/>
        <w:jc w:val="both"/>
        <w:rPr>
          <w:rFonts w:ascii="GHEA Grapalat" w:hAnsi="GHEA Grapalat"/>
          <w:sz w:val="24"/>
          <w:szCs w:val="24"/>
        </w:rPr>
      </w:pPr>
      <w:r w:rsidRPr="00463371">
        <w:rPr>
          <w:rFonts w:ascii="GHEA Grapalat" w:hAnsi="GHEA Grapalat"/>
          <w:sz w:val="24"/>
          <w:szCs w:val="24"/>
        </w:rPr>
        <w:t>Նման պայմաններում համաչափորեն ավելացել է նաև հանրային պաշտպան ներգրավելու անհրաժեշտությունը, հատկապես այն պարագայում, երբ անձին, թե</w:t>
      </w:r>
      <w:r w:rsidR="002472F2">
        <w:rPr>
          <w:rFonts w:ascii="GHEA Grapalat" w:hAnsi="GHEA Grapalat"/>
          <w:sz w:val="24"/>
          <w:szCs w:val="24"/>
        </w:rPr>
        <w:t>՛</w:t>
      </w:r>
      <w:r w:rsidRPr="00463371">
        <w:rPr>
          <w:rFonts w:ascii="GHEA Grapalat" w:hAnsi="GHEA Grapalat"/>
          <w:sz w:val="24"/>
          <w:szCs w:val="24"/>
        </w:rPr>
        <w:t xml:space="preserve"> ձերբակալելիս, թե</w:t>
      </w:r>
      <w:r w:rsidR="002472F2">
        <w:rPr>
          <w:rFonts w:ascii="GHEA Grapalat" w:hAnsi="GHEA Grapalat"/>
          <w:sz w:val="24"/>
          <w:szCs w:val="24"/>
        </w:rPr>
        <w:t>՛</w:t>
      </w:r>
      <w:r w:rsidRPr="00463371">
        <w:rPr>
          <w:rFonts w:ascii="GHEA Grapalat" w:hAnsi="GHEA Grapalat"/>
          <w:sz w:val="24"/>
          <w:szCs w:val="24"/>
        </w:rPr>
        <w:t xml:space="preserve"> մեղադրանք առաջադրելիս պաշտպանի մասնակցությունն օրենսդրական նոր կարգավորումներով դարձել է պարտադիր, ընդ որում՝ սեղմ ժամկետներում: Որպիսի պահանջն իր հերթին հանգեցրել է նրան, որ վարույթն իրականացնող մարմիններն այդ դրույթներն ապահովելու հարցը լուծում են </w:t>
      </w:r>
      <w:r>
        <w:rPr>
          <w:rFonts w:ascii="GHEA Grapalat" w:hAnsi="GHEA Grapalat"/>
          <w:sz w:val="24"/>
          <w:szCs w:val="24"/>
        </w:rPr>
        <w:t xml:space="preserve">նաև </w:t>
      </w:r>
      <w:r w:rsidRPr="00463371">
        <w:rPr>
          <w:rFonts w:ascii="GHEA Grapalat" w:hAnsi="GHEA Grapalat"/>
          <w:sz w:val="24"/>
          <w:szCs w:val="24"/>
        </w:rPr>
        <w:t>Հանրային պաշտպանի գրասենյակի միջոցով:</w:t>
      </w:r>
    </w:p>
    <w:p w:rsidR="002472F2" w:rsidRDefault="002472F2" w:rsidP="002472F2">
      <w:pPr>
        <w:tabs>
          <w:tab w:val="left" w:pos="851"/>
        </w:tabs>
        <w:spacing w:after="0" w:line="276" w:lineRule="auto"/>
        <w:ind w:firstLine="567"/>
        <w:jc w:val="both"/>
        <w:rPr>
          <w:rFonts w:ascii="GHEA Grapalat" w:eastAsia="Times New Roman" w:hAnsi="GHEA Grapalat" w:cs="Tahoma"/>
          <w:bCs/>
          <w:sz w:val="24"/>
          <w:szCs w:val="24"/>
          <w:lang w:eastAsia="ru-RU"/>
        </w:rPr>
      </w:pPr>
      <w:r>
        <w:rPr>
          <w:rFonts w:ascii="GHEA Grapalat" w:eastAsia="Times New Roman" w:hAnsi="GHEA Grapalat" w:cs="Tahoma"/>
          <w:bCs/>
          <w:sz w:val="24"/>
          <w:szCs w:val="24"/>
          <w:lang w:eastAsia="ru-RU"/>
        </w:rPr>
        <w:t xml:space="preserve">Հարկ է նաև նկատել, որ արդեն իսկ </w:t>
      </w:r>
      <w:r w:rsidRPr="00136BEF">
        <w:rPr>
          <w:rFonts w:ascii="GHEA Grapalat" w:eastAsia="Times New Roman" w:hAnsi="GHEA Grapalat" w:cs="Tahoma"/>
          <w:b/>
          <w:sz w:val="24"/>
          <w:szCs w:val="24"/>
          <w:lang w:eastAsia="ru-RU"/>
        </w:rPr>
        <w:t>2024 թվականի առաջին եռամսյակում գերազանցվել է Հանրային պաշտպանի գրասենյակի կողմից վարվող քրեական գործերի համար կանխատեսված տարեկան ցուցանիշը,</w:t>
      </w:r>
      <w:r>
        <w:rPr>
          <w:rFonts w:ascii="GHEA Grapalat" w:eastAsia="Times New Roman" w:hAnsi="GHEA Grapalat" w:cs="Tahoma"/>
          <w:bCs/>
          <w:sz w:val="24"/>
          <w:szCs w:val="24"/>
          <w:lang w:eastAsia="ru-RU"/>
        </w:rPr>
        <w:t xml:space="preserve"> մասնավորապես՝ կանխատեսված </w:t>
      </w:r>
      <w:r w:rsidRPr="00136BEF">
        <w:rPr>
          <w:rFonts w:ascii="GHEA Grapalat" w:eastAsia="Times New Roman" w:hAnsi="GHEA Grapalat" w:cs="Tahoma"/>
          <w:b/>
          <w:sz w:val="24"/>
          <w:szCs w:val="24"/>
          <w:lang w:eastAsia="ru-RU"/>
        </w:rPr>
        <w:t xml:space="preserve">տարեկան </w:t>
      </w:r>
      <w:r w:rsidRPr="002472F2">
        <w:rPr>
          <w:rFonts w:ascii="GHEA Grapalat" w:eastAsia="Times New Roman" w:hAnsi="GHEA Grapalat" w:cs="Tahoma"/>
          <w:bCs/>
          <w:sz w:val="24"/>
          <w:szCs w:val="24"/>
          <w:lang w:eastAsia="ru-RU"/>
        </w:rPr>
        <w:t>8536 գործի փոխարեն</w:t>
      </w:r>
      <w:r>
        <w:rPr>
          <w:rFonts w:ascii="GHEA Grapalat" w:eastAsia="Times New Roman" w:hAnsi="GHEA Grapalat" w:cs="Tahoma"/>
          <w:bCs/>
          <w:sz w:val="24"/>
          <w:szCs w:val="24"/>
          <w:lang w:eastAsia="ru-RU"/>
        </w:rPr>
        <w:t xml:space="preserve">, միայն </w:t>
      </w:r>
      <w:r w:rsidRPr="00136BEF">
        <w:rPr>
          <w:rFonts w:ascii="GHEA Grapalat" w:eastAsia="Times New Roman" w:hAnsi="GHEA Grapalat" w:cs="Tahoma"/>
          <w:b/>
          <w:sz w:val="24"/>
          <w:szCs w:val="24"/>
          <w:lang w:eastAsia="ru-RU"/>
        </w:rPr>
        <w:t>առաջին եռամսյակում</w:t>
      </w:r>
      <w:r>
        <w:rPr>
          <w:rFonts w:ascii="GHEA Grapalat" w:eastAsia="Times New Roman" w:hAnsi="GHEA Grapalat" w:cs="Tahoma"/>
          <w:bCs/>
          <w:sz w:val="24"/>
          <w:szCs w:val="24"/>
          <w:lang w:eastAsia="ru-RU"/>
        </w:rPr>
        <w:t xml:space="preserve"> վարվել է </w:t>
      </w:r>
      <w:r w:rsidRPr="002472F2">
        <w:rPr>
          <w:rFonts w:ascii="GHEA Grapalat" w:eastAsia="Times New Roman" w:hAnsi="GHEA Grapalat" w:cs="Tahoma"/>
          <w:bCs/>
          <w:sz w:val="24"/>
          <w:szCs w:val="24"/>
          <w:lang w:eastAsia="ru-RU"/>
        </w:rPr>
        <w:t>9812 գործ</w:t>
      </w:r>
      <w:r>
        <w:rPr>
          <w:rFonts w:ascii="GHEA Grapalat" w:eastAsia="Times New Roman" w:hAnsi="GHEA Grapalat" w:cs="Tahoma"/>
          <w:bCs/>
          <w:sz w:val="24"/>
          <w:szCs w:val="24"/>
          <w:lang w:eastAsia="ru-RU"/>
        </w:rPr>
        <w:t xml:space="preserve">: </w:t>
      </w:r>
    </w:p>
    <w:p w:rsidR="004A0FF4" w:rsidRDefault="004A0FF4" w:rsidP="009C555A">
      <w:pPr>
        <w:spacing w:before="120" w:after="0" w:line="276" w:lineRule="auto"/>
        <w:ind w:right="-235" w:firstLine="567"/>
        <w:jc w:val="both"/>
        <w:rPr>
          <w:rFonts w:ascii="GHEA Grapalat" w:eastAsia="Times New Roman" w:hAnsi="GHEA Grapalat" w:cs="Tahoma"/>
          <w:bCs/>
          <w:sz w:val="24"/>
          <w:szCs w:val="24"/>
          <w:lang w:val="en-US" w:eastAsia="ru-RU"/>
        </w:rPr>
      </w:pPr>
      <w:r>
        <w:rPr>
          <w:rFonts w:ascii="GHEA Grapalat" w:eastAsia="Times New Roman" w:hAnsi="GHEA Grapalat" w:cs="Tahoma"/>
          <w:bCs/>
          <w:sz w:val="24"/>
          <w:szCs w:val="24"/>
          <w:lang w:eastAsia="ru-RU"/>
        </w:rPr>
        <w:lastRenderedPageBreak/>
        <w:t>Առկա</w:t>
      </w:r>
      <w:r w:rsidRPr="00463371">
        <w:rPr>
          <w:rFonts w:ascii="GHEA Grapalat" w:eastAsia="Times New Roman" w:hAnsi="GHEA Grapalat" w:cs="Tahoma"/>
          <w:bCs/>
          <w:sz w:val="24"/>
          <w:szCs w:val="24"/>
          <w:lang w:eastAsia="ru-RU"/>
        </w:rPr>
        <w:t xml:space="preserve"> իրավիճակը </w:t>
      </w:r>
      <w:r w:rsidR="00F839EF">
        <w:rPr>
          <w:rFonts w:ascii="GHEA Grapalat" w:eastAsia="Times New Roman" w:hAnsi="GHEA Grapalat" w:cs="Tahoma"/>
          <w:bCs/>
          <w:sz w:val="24"/>
          <w:szCs w:val="24"/>
          <w:lang w:eastAsia="ru-RU"/>
        </w:rPr>
        <w:t>մեղմելու նպատակով առաջարկվում է</w:t>
      </w:r>
      <w:r w:rsidRPr="00463371">
        <w:rPr>
          <w:rFonts w:ascii="GHEA Grapalat" w:eastAsia="Times New Roman" w:hAnsi="GHEA Grapalat" w:cs="Tahoma"/>
          <w:bCs/>
          <w:sz w:val="24"/>
          <w:szCs w:val="24"/>
          <w:lang w:eastAsia="ru-RU"/>
        </w:rPr>
        <w:t xml:space="preserve"> հանրային պաշտպանության ծառայության համար լրացուցիչ միջոցներ հատկացնելով</w:t>
      </w:r>
      <w:r>
        <w:rPr>
          <w:rFonts w:ascii="GHEA Grapalat" w:eastAsia="Times New Roman" w:hAnsi="GHEA Grapalat" w:cs="Tahoma"/>
          <w:bCs/>
          <w:sz w:val="24"/>
          <w:szCs w:val="24"/>
          <w:lang w:eastAsia="ru-RU"/>
        </w:rPr>
        <w:t>՝</w:t>
      </w:r>
      <w:r w:rsidRPr="00463371">
        <w:rPr>
          <w:rFonts w:ascii="GHEA Grapalat" w:eastAsia="Times New Roman" w:hAnsi="GHEA Grapalat" w:cs="Tahoma"/>
          <w:bCs/>
          <w:sz w:val="24"/>
          <w:szCs w:val="24"/>
          <w:lang w:eastAsia="ru-RU"/>
        </w:rPr>
        <w:t xml:space="preserve"> անվճար իրավաբանական օգնություն ցուցաբերող հանրային պաշտպանների հաստիքների քանակ</w:t>
      </w:r>
      <w:r w:rsidR="00E01156">
        <w:rPr>
          <w:rFonts w:ascii="GHEA Grapalat" w:eastAsia="Times New Roman" w:hAnsi="GHEA Grapalat" w:cs="Tahoma"/>
          <w:bCs/>
          <w:sz w:val="24"/>
          <w:szCs w:val="24"/>
          <w:lang w:eastAsia="ru-RU"/>
        </w:rPr>
        <w:t>ը</w:t>
      </w:r>
      <w:r>
        <w:rPr>
          <w:rFonts w:ascii="GHEA Grapalat" w:eastAsia="Times New Roman" w:hAnsi="GHEA Grapalat" w:cs="Tahoma"/>
          <w:bCs/>
          <w:sz w:val="24"/>
          <w:szCs w:val="24"/>
          <w:lang w:eastAsia="ru-RU"/>
        </w:rPr>
        <w:t xml:space="preserve"> </w:t>
      </w:r>
      <w:r w:rsidR="00F839EF">
        <w:rPr>
          <w:rFonts w:ascii="GHEA Grapalat" w:eastAsia="Times New Roman" w:hAnsi="GHEA Grapalat" w:cs="Tahoma"/>
          <w:bCs/>
          <w:sz w:val="24"/>
          <w:szCs w:val="24"/>
          <w:lang w:eastAsia="ru-RU"/>
        </w:rPr>
        <w:t xml:space="preserve">15-ով </w:t>
      </w:r>
      <w:r>
        <w:rPr>
          <w:rFonts w:ascii="GHEA Grapalat" w:eastAsia="Times New Roman" w:hAnsi="GHEA Grapalat" w:cs="Tahoma"/>
          <w:bCs/>
          <w:sz w:val="24"/>
          <w:szCs w:val="24"/>
          <w:lang w:eastAsia="ru-RU"/>
        </w:rPr>
        <w:t>ավելացնելու նպատակով</w:t>
      </w:r>
      <w:r w:rsidRPr="00463371">
        <w:rPr>
          <w:rFonts w:ascii="GHEA Grapalat" w:eastAsia="Times New Roman" w:hAnsi="GHEA Grapalat" w:cs="Tahoma"/>
          <w:bCs/>
          <w:sz w:val="24"/>
          <w:szCs w:val="24"/>
          <w:lang w:eastAsia="ru-RU"/>
        </w:rPr>
        <w:t>:</w:t>
      </w:r>
    </w:p>
    <w:p w:rsidR="00277F1D" w:rsidRPr="00277F1D" w:rsidRDefault="00277F1D" w:rsidP="009C555A">
      <w:pPr>
        <w:spacing w:before="120" w:after="0" w:line="276" w:lineRule="auto"/>
        <w:ind w:right="-235" w:firstLine="567"/>
        <w:jc w:val="both"/>
        <w:rPr>
          <w:rFonts w:ascii="GHEA Grapalat" w:eastAsia="Times New Roman" w:hAnsi="GHEA Grapalat" w:cs="Tahoma"/>
          <w:sz w:val="24"/>
          <w:szCs w:val="24"/>
          <w:lang w:eastAsia="ru-RU"/>
        </w:rPr>
      </w:pPr>
      <w:r>
        <w:rPr>
          <w:rFonts w:ascii="GHEA Grapalat" w:eastAsia="Times New Roman" w:hAnsi="GHEA Grapalat" w:cs="Tahoma"/>
          <w:bCs/>
          <w:sz w:val="24"/>
          <w:szCs w:val="24"/>
          <w:lang w:eastAsia="ru-RU"/>
        </w:rPr>
        <w:t xml:space="preserve">Կառավարության որոշման նախագծով նախատեսվում է Հայաստանի Հանրապետության 2024 թվականի պետական բյուջեի 1057 ծրագրի </w:t>
      </w:r>
      <w:r w:rsidRPr="00AE008D">
        <w:rPr>
          <w:rFonts w:ascii="GHEA Grapalat" w:eastAsia="Times New Roman" w:hAnsi="GHEA Grapalat" w:cs="Times New Roman"/>
          <w:sz w:val="24"/>
          <w:szCs w:val="24"/>
          <w:lang w:eastAsia="ru-RU"/>
        </w:rPr>
        <w:t>«</w:t>
      </w:r>
      <w:r>
        <w:rPr>
          <w:rFonts w:ascii="GHEA Grapalat" w:eastAsia="Times New Roman" w:hAnsi="GHEA Grapalat" w:cs="Times New Roman"/>
          <w:sz w:val="24"/>
          <w:szCs w:val="24"/>
          <w:lang w:eastAsia="ru-RU"/>
        </w:rPr>
        <w:t xml:space="preserve">11001. </w:t>
      </w:r>
      <w:r w:rsidRPr="00277F1D">
        <w:rPr>
          <w:rFonts w:ascii="GHEA Grapalat" w:eastAsia="Times New Roman" w:hAnsi="GHEA Grapalat" w:cs="Times New Roman"/>
          <w:sz w:val="24"/>
          <w:szCs w:val="24"/>
          <w:lang w:eastAsia="ru-RU"/>
        </w:rPr>
        <w:t>Արդարադատության ոլորտում քաղաքականության, խորհրդատվության, մոնիտորինգի, գնման և աջակցության իրականացում</w:t>
      </w:r>
      <w:r>
        <w:rPr>
          <w:rFonts w:ascii="GHEA Grapalat" w:hAnsi="GHEA Grapalat"/>
          <w:bCs/>
          <w:iCs/>
          <w:sz w:val="24"/>
          <w:szCs w:val="24"/>
        </w:rPr>
        <w:t>»</w:t>
      </w:r>
      <w:r>
        <w:rPr>
          <w:rFonts w:ascii="GHEA Grapalat" w:hAnsi="GHEA Grapalat"/>
          <w:bCs/>
          <w:iCs/>
          <w:sz w:val="24"/>
          <w:szCs w:val="24"/>
        </w:rPr>
        <w:t xml:space="preserve">, </w:t>
      </w:r>
      <w:r w:rsidRPr="00AE008D">
        <w:rPr>
          <w:rFonts w:ascii="GHEA Grapalat" w:eastAsia="Times New Roman" w:hAnsi="GHEA Grapalat" w:cs="Times New Roman"/>
          <w:sz w:val="24"/>
          <w:szCs w:val="24"/>
          <w:lang w:eastAsia="ru-RU"/>
        </w:rPr>
        <w:t>«</w:t>
      </w:r>
      <w:r>
        <w:rPr>
          <w:rFonts w:ascii="GHEA Grapalat" w:eastAsia="Times New Roman" w:hAnsi="GHEA Grapalat" w:cs="Times New Roman"/>
          <w:sz w:val="24"/>
          <w:szCs w:val="24"/>
          <w:lang w:eastAsia="ru-RU"/>
        </w:rPr>
        <w:t>3</w:t>
      </w:r>
      <w:r>
        <w:rPr>
          <w:rFonts w:ascii="GHEA Grapalat" w:eastAsia="Times New Roman" w:hAnsi="GHEA Grapalat" w:cs="Times New Roman"/>
          <w:sz w:val="24"/>
          <w:szCs w:val="24"/>
          <w:lang w:eastAsia="ru-RU"/>
        </w:rPr>
        <w:t xml:space="preserve">1001. </w:t>
      </w:r>
      <w:r w:rsidRPr="00277F1D">
        <w:rPr>
          <w:rFonts w:ascii="GHEA Grapalat" w:eastAsia="Times New Roman" w:hAnsi="GHEA Grapalat" w:cs="Times New Roman"/>
          <w:sz w:val="24"/>
          <w:szCs w:val="24"/>
          <w:lang w:eastAsia="ru-RU"/>
        </w:rPr>
        <w:t>ՀՀ արդարադատության նախարարության կարողությունների զարգացում և տեխնիկական հագեցվածության ապահովում</w:t>
      </w:r>
      <w:r>
        <w:rPr>
          <w:rFonts w:ascii="GHEA Grapalat" w:hAnsi="GHEA Grapalat"/>
          <w:bCs/>
          <w:iCs/>
          <w:sz w:val="24"/>
          <w:szCs w:val="24"/>
        </w:rPr>
        <w:t>»</w:t>
      </w:r>
      <w:r>
        <w:rPr>
          <w:rFonts w:ascii="GHEA Grapalat" w:hAnsi="GHEA Grapalat"/>
          <w:bCs/>
          <w:iCs/>
          <w:sz w:val="24"/>
          <w:szCs w:val="24"/>
        </w:rPr>
        <w:t xml:space="preserve"> և 1123 ծրագրի </w:t>
      </w:r>
      <w:r w:rsidRPr="00AE008D">
        <w:rPr>
          <w:rFonts w:ascii="GHEA Grapalat" w:eastAsia="Times New Roman" w:hAnsi="GHEA Grapalat" w:cs="Times New Roman"/>
          <w:sz w:val="24"/>
          <w:szCs w:val="24"/>
          <w:lang w:eastAsia="ru-RU"/>
        </w:rPr>
        <w:t>«</w:t>
      </w:r>
      <w:r>
        <w:rPr>
          <w:rFonts w:ascii="GHEA Grapalat" w:eastAsia="Times New Roman" w:hAnsi="GHEA Grapalat" w:cs="Times New Roman"/>
          <w:sz w:val="24"/>
          <w:szCs w:val="24"/>
          <w:lang w:eastAsia="ru-RU"/>
        </w:rPr>
        <w:t xml:space="preserve">11001. </w:t>
      </w:r>
      <w:r w:rsidRPr="00277F1D">
        <w:rPr>
          <w:rFonts w:ascii="GHEA Grapalat" w:eastAsia="Times New Roman" w:hAnsi="GHEA Grapalat" w:cs="Times New Roman"/>
          <w:sz w:val="24"/>
          <w:szCs w:val="24"/>
          <w:lang w:eastAsia="ru-RU"/>
        </w:rPr>
        <w:t>Հրատարակչական, տեղեկատվական և տպագրական ծառայություններ»</w:t>
      </w:r>
      <w:r>
        <w:rPr>
          <w:rFonts w:ascii="GHEA Grapalat" w:eastAsia="Times New Roman" w:hAnsi="GHEA Grapalat" w:cs="Times New Roman"/>
          <w:sz w:val="24"/>
          <w:szCs w:val="24"/>
          <w:lang w:eastAsia="ru-RU"/>
        </w:rPr>
        <w:t xml:space="preserve"> միջոցառումների գծով գնումների գործընթացի արդյունքում տնտեսված գումարներն /ընդամենը՝ 10,603.4 հազ. դրամ/ ուղղել Կառավարության պահուսատային ֆոնդ և հանրային պաշտպանների թվաքանակի ավելացման նպատակով Կառավարության պահուստային ֆոնդից </w:t>
      </w:r>
      <w:bookmarkStart w:id="0" w:name="_GoBack"/>
      <w:bookmarkEnd w:id="0"/>
      <w:r>
        <w:rPr>
          <w:rFonts w:ascii="GHEA Grapalat" w:eastAsia="Times New Roman" w:hAnsi="GHEA Grapalat" w:cs="Times New Roman"/>
          <w:sz w:val="24"/>
          <w:szCs w:val="24"/>
          <w:lang w:eastAsia="ru-RU"/>
        </w:rPr>
        <w:t xml:space="preserve">հատկացնել </w:t>
      </w:r>
      <w:r w:rsidRPr="00277F1D">
        <w:rPr>
          <w:rFonts w:ascii="GHEA Grapalat" w:eastAsia="Times New Roman" w:hAnsi="GHEA Grapalat" w:cs="Times New Roman"/>
          <w:sz w:val="24"/>
          <w:szCs w:val="24"/>
          <w:lang w:eastAsia="ru-RU"/>
        </w:rPr>
        <w:t>70,574.4</w:t>
      </w:r>
      <w:r>
        <w:rPr>
          <w:rFonts w:ascii="GHEA Grapalat" w:eastAsia="Times New Roman" w:hAnsi="GHEA Grapalat" w:cs="Times New Roman"/>
          <w:sz w:val="24"/>
          <w:szCs w:val="24"/>
          <w:lang w:eastAsia="ru-RU"/>
        </w:rPr>
        <w:t xml:space="preserve"> հազ. դրամ:</w:t>
      </w:r>
    </w:p>
    <w:p w:rsidR="00911F75" w:rsidRPr="00911F75" w:rsidRDefault="00EE5D56" w:rsidP="00911F75">
      <w:pPr>
        <w:spacing w:before="480" w:after="0" w:line="276" w:lineRule="auto"/>
        <w:ind w:firstLine="567"/>
        <w:jc w:val="both"/>
        <w:rPr>
          <w:rFonts w:ascii="GHEA Grapalat" w:eastAsia="Times New Roman" w:hAnsi="GHEA Grapalat" w:cs="Times New Roman"/>
          <w:b/>
          <w:color w:val="000000"/>
          <w:sz w:val="24"/>
          <w:szCs w:val="24"/>
          <w:lang w:eastAsia="ru-RU"/>
        </w:rPr>
      </w:pPr>
      <w:r w:rsidRPr="00F839EF">
        <w:rPr>
          <w:rFonts w:ascii="GHEA Grapalat" w:eastAsia="Times New Roman" w:hAnsi="GHEA Grapalat" w:cs="Times New Roman"/>
          <w:b/>
          <w:color w:val="000000"/>
          <w:sz w:val="24"/>
          <w:szCs w:val="24"/>
          <w:lang w:eastAsia="ru-RU"/>
        </w:rPr>
        <w:t>3.</w:t>
      </w:r>
      <w:r w:rsidR="003B1535" w:rsidRPr="00F839EF">
        <w:rPr>
          <w:rFonts w:ascii="GHEA Grapalat" w:eastAsia="Times New Roman" w:hAnsi="GHEA Grapalat" w:cs="Times New Roman"/>
          <w:b/>
          <w:color w:val="000000"/>
          <w:sz w:val="24"/>
          <w:szCs w:val="24"/>
          <w:lang w:eastAsia="ru-RU"/>
        </w:rPr>
        <w:t xml:space="preserve"> </w:t>
      </w:r>
      <w:r w:rsidR="00911F75" w:rsidRPr="00097893">
        <w:rPr>
          <w:rFonts w:ascii="GHEA Grapalat" w:hAnsi="GHEA Grapalat" w:cs="Sylfaen"/>
          <w:b/>
          <w:sz w:val="24"/>
          <w:szCs w:val="24"/>
        </w:rPr>
        <w:t>Նախագծի մշակման գործընթացում ներգրավված ինստիտուտները և անձինք</w:t>
      </w:r>
    </w:p>
    <w:p w:rsidR="00911F75" w:rsidRPr="00097893" w:rsidRDefault="00911F75" w:rsidP="00911F75">
      <w:pPr>
        <w:spacing w:after="0" w:line="360" w:lineRule="auto"/>
        <w:ind w:firstLine="425"/>
        <w:jc w:val="both"/>
        <w:rPr>
          <w:rFonts w:ascii="GHEA Grapalat" w:hAnsi="GHEA Grapalat" w:cs="Tahoma"/>
          <w:sz w:val="24"/>
          <w:szCs w:val="24"/>
        </w:rPr>
      </w:pPr>
      <w:r w:rsidRPr="00097893">
        <w:rPr>
          <w:rFonts w:ascii="GHEA Grapalat" w:hAnsi="GHEA Grapalat" w:cs="Tahoma"/>
          <w:sz w:val="24"/>
          <w:szCs w:val="24"/>
        </w:rPr>
        <w:t>Նախագիծը մշակվել է ՀՀ արդարադատության նախարարության կողմից</w:t>
      </w:r>
      <w:r>
        <w:rPr>
          <w:rFonts w:ascii="GHEA Grapalat" w:hAnsi="GHEA Grapalat" w:cs="Tahoma"/>
          <w:sz w:val="24"/>
          <w:szCs w:val="24"/>
        </w:rPr>
        <w:t>:</w:t>
      </w:r>
    </w:p>
    <w:p w:rsidR="00EE5D56" w:rsidRPr="00F839EF" w:rsidRDefault="00911F75" w:rsidP="00AE008D">
      <w:pPr>
        <w:spacing w:before="480" w:after="0" w:line="276" w:lineRule="auto"/>
        <w:ind w:firstLine="567"/>
        <w:jc w:val="both"/>
        <w:rPr>
          <w:rFonts w:ascii="GHEA Grapalat" w:eastAsia="Times New Roman" w:hAnsi="GHEA Grapalat" w:cs="Times New Roman"/>
          <w:sz w:val="24"/>
          <w:szCs w:val="24"/>
          <w:lang w:eastAsia="ru-RU"/>
        </w:rPr>
      </w:pPr>
      <w:r>
        <w:rPr>
          <w:rFonts w:ascii="GHEA Grapalat" w:eastAsia="Times New Roman" w:hAnsi="GHEA Grapalat" w:cs="Times New Roman"/>
          <w:b/>
          <w:color w:val="000000"/>
          <w:sz w:val="24"/>
          <w:szCs w:val="24"/>
          <w:lang w:eastAsia="ru-RU"/>
        </w:rPr>
        <w:t xml:space="preserve">4. </w:t>
      </w:r>
      <w:r w:rsidR="00EE5D56" w:rsidRPr="00F839EF">
        <w:rPr>
          <w:rFonts w:ascii="GHEA Grapalat" w:eastAsia="Times New Roman" w:hAnsi="GHEA Grapalat" w:cs="Times New Roman"/>
          <w:b/>
          <w:color w:val="000000"/>
          <w:sz w:val="24"/>
          <w:szCs w:val="24"/>
          <w:lang w:eastAsia="ru-RU"/>
        </w:rPr>
        <w:t>Ակնկալվող արդյունքը</w:t>
      </w:r>
    </w:p>
    <w:p w:rsidR="00B61AAC" w:rsidRPr="00463371" w:rsidRDefault="00EE5D56" w:rsidP="00AE008D">
      <w:pPr>
        <w:tabs>
          <w:tab w:val="left" w:pos="0"/>
        </w:tabs>
        <w:spacing w:after="0" w:line="276" w:lineRule="auto"/>
        <w:ind w:firstLine="567"/>
        <w:jc w:val="both"/>
        <w:rPr>
          <w:rFonts w:ascii="GHEA Grapalat" w:eastAsia="Times New Roman" w:hAnsi="GHEA Grapalat" w:cs="Sylfaen"/>
          <w:noProof/>
          <w:color w:val="000000"/>
          <w:sz w:val="24"/>
          <w:szCs w:val="24"/>
          <w:lang w:eastAsia="ru-RU"/>
        </w:rPr>
      </w:pPr>
      <w:r w:rsidRPr="00463371">
        <w:rPr>
          <w:rFonts w:ascii="GHEA Grapalat" w:eastAsia="Times New Roman" w:hAnsi="GHEA Grapalat" w:cs="Sylfaen"/>
          <w:noProof/>
          <w:color w:val="000000"/>
          <w:sz w:val="24"/>
          <w:szCs w:val="24"/>
          <w:lang w:eastAsia="ru-RU"/>
        </w:rPr>
        <w:t xml:space="preserve">Նախագծի ընդունման արդյունքում </w:t>
      </w:r>
      <w:r w:rsidR="00B61AAC" w:rsidRPr="00463371">
        <w:rPr>
          <w:rFonts w:ascii="GHEA Grapalat" w:eastAsia="Times New Roman" w:hAnsi="GHEA Grapalat" w:cs="Sylfaen"/>
          <w:noProof/>
          <w:color w:val="000000"/>
          <w:sz w:val="24"/>
          <w:szCs w:val="24"/>
          <w:lang w:eastAsia="ru-RU"/>
        </w:rPr>
        <w:t xml:space="preserve">հնարավոր կլինի </w:t>
      </w:r>
      <w:r w:rsidR="00C36F85" w:rsidRPr="00463371">
        <w:rPr>
          <w:rFonts w:ascii="GHEA Grapalat" w:eastAsia="Times New Roman" w:hAnsi="GHEA Grapalat" w:cs="Sylfaen"/>
          <w:noProof/>
          <w:color w:val="000000"/>
          <w:sz w:val="24"/>
          <w:szCs w:val="24"/>
          <w:lang w:eastAsia="ru-RU"/>
        </w:rPr>
        <w:t xml:space="preserve">2024 </w:t>
      </w:r>
      <w:r w:rsidR="00B61AAC" w:rsidRPr="00463371">
        <w:rPr>
          <w:rFonts w:ascii="GHEA Grapalat" w:eastAsia="Times New Roman" w:hAnsi="GHEA Grapalat" w:cs="Sylfaen"/>
          <w:noProof/>
          <w:color w:val="000000"/>
          <w:sz w:val="24"/>
          <w:szCs w:val="24"/>
          <w:lang w:eastAsia="ru-RU"/>
        </w:rPr>
        <w:t xml:space="preserve">թվականի ընթացքում ապահովել Սահմանադրությամբ երաշխավորված պատշաճ և որակյալ անվճար իրավաբանական օգնությունը օրենսդրությամբ նախատեսված դեպքերում: </w:t>
      </w:r>
    </w:p>
    <w:p w:rsidR="00DB12DD" w:rsidRPr="00DB12DD" w:rsidRDefault="00EE5D56" w:rsidP="00DB12DD">
      <w:pPr>
        <w:spacing w:before="480" w:after="0" w:line="276" w:lineRule="auto"/>
        <w:ind w:firstLine="567"/>
        <w:jc w:val="both"/>
        <w:rPr>
          <w:rFonts w:ascii="GHEA Grapalat" w:eastAsia="Times New Roman" w:hAnsi="GHEA Grapalat" w:cs="Times New Roman"/>
          <w:b/>
          <w:color w:val="000000"/>
          <w:sz w:val="24"/>
          <w:szCs w:val="24"/>
          <w:lang w:eastAsia="ru-RU"/>
        </w:rPr>
      </w:pPr>
      <w:r w:rsidRPr="00DB12DD">
        <w:rPr>
          <w:rFonts w:ascii="GHEA Grapalat" w:eastAsia="Times New Roman" w:hAnsi="GHEA Grapalat" w:cs="Times New Roman"/>
          <w:b/>
          <w:color w:val="000000"/>
          <w:sz w:val="24"/>
          <w:szCs w:val="24"/>
          <w:lang w:eastAsia="ru-RU"/>
        </w:rPr>
        <w:t xml:space="preserve">5. </w:t>
      </w:r>
      <w:r w:rsidR="00DB12DD" w:rsidRPr="00DB12DD">
        <w:rPr>
          <w:rFonts w:ascii="GHEA Grapalat" w:eastAsia="Times New Roman" w:hAnsi="GHEA Grapalat" w:cs="Times New Roman"/>
          <w:b/>
          <w:color w:val="000000"/>
          <w:sz w:val="24"/>
          <w:szCs w:val="24"/>
          <w:lang w:eastAsia="ru-RU"/>
        </w:rPr>
        <w:t>Նախագծի ընդունման կապակցությամբ Հայաստանի Հանրապետության պետական բյուջեում ծախսերի  և եկամուտների նվազեցման կամ ավելացման մասին.</w:t>
      </w:r>
    </w:p>
    <w:p w:rsidR="0067323C" w:rsidRPr="00463371" w:rsidRDefault="0067323C" w:rsidP="0067323C">
      <w:pPr>
        <w:spacing w:after="0" w:line="276" w:lineRule="auto"/>
        <w:ind w:firstLine="567"/>
        <w:rPr>
          <w:rFonts w:ascii="GHEA Grapalat" w:eastAsia="Times New Roman" w:hAnsi="GHEA Grapalat" w:cs="Times New Roman"/>
          <w:sz w:val="24"/>
          <w:szCs w:val="24"/>
          <w:lang w:eastAsia="ru-RU"/>
        </w:rPr>
      </w:pPr>
      <w:r w:rsidRPr="00EF1C32">
        <w:rPr>
          <w:rFonts w:ascii="GHEA Grapalat" w:eastAsia="Times New Roman" w:hAnsi="GHEA Grapalat" w:cs="Times New Roman"/>
          <w:sz w:val="24"/>
          <w:szCs w:val="24"/>
          <w:lang w:eastAsia="ru-RU"/>
        </w:rPr>
        <w:t xml:space="preserve">Նախագծի ընդունումը </w:t>
      </w:r>
      <w:r>
        <w:rPr>
          <w:rFonts w:ascii="GHEA Grapalat" w:eastAsia="Times New Roman" w:hAnsi="GHEA Grapalat" w:cs="Times New Roman"/>
          <w:sz w:val="24"/>
          <w:szCs w:val="24"/>
          <w:lang w:eastAsia="ru-RU"/>
        </w:rPr>
        <w:t xml:space="preserve">կհանգեցնի 2024թ. </w:t>
      </w:r>
      <w:r w:rsidRPr="00A6270D">
        <w:rPr>
          <w:rFonts w:ascii="GHEA Grapalat" w:hAnsi="GHEA Grapalat"/>
          <w:sz w:val="24"/>
          <w:szCs w:val="24"/>
        </w:rPr>
        <w:t xml:space="preserve">ՀՀ պետական բյուջեից </w:t>
      </w:r>
      <w:r w:rsidR="00C03A55">
        <w:rPr>
          <w:rFonts w:ascii="GHEA Grapalat" w:eastAsia="Times New Roman" w:hAnsi="GHEA Grapalat" w:cs="Tahoma"/>
          <w:sz w:val="24"/>
          <w:szCs w:val="24"/>
          <w:lang w:eastAsia="ru-RU"/>
        </w:rPr>
        <w:t>70</w:t>
      </w:r>
      <w:r>
        <w:rPr>
          <w:rFonts w:ascii="GHEA Grapalat" w:eastAsia="Times New Roman" w:hAnsi="GHEA Grapalat" w:cs="Tahoma"/>
          <w:sz w:val="24"/>
          <w:szCs w:val="24"/>
          <w:lang w:val="fr-FR" w:eastAsia="ru-RU"/>
        </w:rPr>
        <w:t xml:space="preserve"> </w:t>
      </w:r>
      <w:proofErr w:type="spellStart"/>
      <w:r>
        <w:rPr>
          <w:rFonts w:ascii="GHEA Grapalat" w:eastAsia="Times New Roman" w:hAnsi="GHEA Grapalat" w:cs="Tahoma"/>
          <w:sz w:val="24"/>
          <w:szCs w:val="24"/>
          <w:lang w:val="fr-FR" w:eastAsia="ru-RU"/>
        </w:rPr>
        <w:t>մլն</w:t>
      </w:r>
      <w:proofErr w:type="spellEnd"/>
      <w:r>
        <w:rPr>
          <w:rFonts w:ascii="GHEA Grapalat" w:eastAsia="Times New Roman" w:hAnsi="GHEA Grapalat" w:cs="Tahoma"/>
          <w:sz w:val="24"/>
          <w:szCs w:val="24"/>
          <w:lang w:val="fr-FR" w:eastAsia="ru-RU"/>
        </w:rPr>
        <w:t xml:space="preserve"> </w:t>
      </w:r>
      <w:r w:rsidR="00C03A55">
        <w:rPr>
          <w:rFonts w:ascii="GHEA Grapalat" w:eastAsia="Times New Roman" w:hAnsi="GHEA Grapalat" w:cs="Tahoma"/>
          <w:sz w:val="24"/>
          <w:szCs w:val="24"/>
          <w:lang w:eastAsia="ru-RU"/>
        </w:rPr>
        <w:t>574</w:t>
      </w:r>
      <w:proofErr w:type="spellStart"/>
      <w:r>
        <w:rPr>
          <w:rFonts w:ascii="GHEA Grapalat" w:eastAsia="Times New Roman" w:hAnsi="GHEA Grapalat" w:cs="Tahoma"/>
          <w:sz w:val="24"/>
          <w:szCs w:val="24"/>
          <w:lang w:val="fr-FR" w:eastAsia="ru-RU"/>
        </w:rPr>
        <w:t>հազար</w:t>
      </w:r>
      <w:proofErr w:type="spellEnd"/>
      <w:r>
        <w:rPr>
          <w:rFonts w:ascii="GHEA Grapalat" w:eastAsia="Times New Roman" w:hAnsi="GHEA Grapalat" w:cs="Tahoma"/>
          <w:sz w:val="24"/>
          <w:szCs w:val="24"/>
          <w:lang w:val="fr-FR" w:eastAsia="ru-RU"/>
        </w:rPr>
        <w:t xml:space="preserve"> </w:t>
      </w:r>
      <w:r w:rsidR="00C03A55">
        <w:rPr>
          <w:rFonts w:ascii="GHEA Grapalat" w:eastAsia="Times New Roman" w:hAnsi="GHEA Grapalat" w:cs="Tahoma"/>
          <w:sz w:val="24"/>
          <w:szCs w:val="24"/>
          <w:lang w:eastAsia="ru-RU"/>
        </w:rPr>
        <w:t>4</w:t>
      </w:r>
      <w:r w:rsidRPr="00201E21">
        <w:rPr>
          <w:rFonts w:ascii="GHEA Grapalat" w:eastAsia="Times New Roman" w:hAnsi="GHEA Grapalat" w:cs="Tahoma"/>
          <w:sz w:val="24"/>
          <w:szCs w:val="24"/>
          <w:lang w:eastAsia="ru-RU"/>
        </w:rPr>
        <w:t>00</w:t>
      </w:r>
      <w:r w:rsidRPr="00201E21">
        <w:rPr>
          <w:rFonts w:ascii="GHEA Grapalat" w:eastAsia="Times New Roman" w:hAnsi="GHEA Grapalat" w:cs="Tahoma"/>
          <w:sz w:val="24"/>
          <w:szCs w:val="24"/>
          <w:lang w:val="fr-FR" w:eastAsia="ru-RU"/>
        </w:rPr>
        <w:t xml:space="preserve"> </w:t>
      </w:r>
      <w:r>
        <w:rPr>
          <w:rFonts w:ascii="GHEA Grapalat" w:hAnsi="GHEA Grapalat"/>
          <w:sz w:val="24"/>
          <w:szCs w:val="24"/>
        </w:rPr>
        <w:t>դրամ</w:t>
      </w:r>
      <w:r w:rsidRPr="00A6270D">
        <w:rPr>
          <w:rFonts w:ascii="GHEA Grapalat" w:hAnsi="GHEA Grapalat"/>
          <w:sz w:val="24"/>
          <w:szCs w:val="24"/>
        </w:rPr>
        <w:t xml:space="preserve"> լրացուցիչ միջոցների հատկացման անհրաժեշտության</w:t>
      </w:r>
      <w:r>
        <w:rPr>
          <w:rFonts w:ascii="GHEA Grapalat" w:hAnsi="GHEA Grapalat"/>
          <w:sz w:val="24"/>
          <w:szCs w:val="24"/>
        </w:rPr>
        <w:t>:</w:t>
      </w:r>
    </w:p>
    <w:p w:rsidR="003E1DF0" w:rsidRPr="004F3081" w:rsidRDefault="003E1DF0" w:rsidP="003E1DF0">
      <w:pPr>
        <w:tabs>
          <w:tab w:val="left" w:pos="851"/>
          <w:tab w:val="left" w:pos="993"/>
        </w:tabs>
        <w:spacing w:after="0" w:line="360" w:lineRule="auto"/>
        <w:ind w:firstLine="567"/>
        <w:jc w:val="both"/>
        <w:rPr>
          <w:rFonts w:ascii="GHEA Grapalat" w:hAnsi="GHEA Grapalat"/>
          <w:sz w:val="24"/>
          <w:szCs w:val="24"/>
        </w:rPr>
      </w:pPr>
    </w:p>
    <w:p w:rsidR="00EE5D56" w:rsidRPr="00AE008D" w:rsidRDefault="00911F75" w:rsidP="00AE008D">
      <w:pPr>
        <w:spacing w:after="0" w:line="276" w:lineRule="auto"/>
        <w:ind w:firstLine="567"/>
        <w:jc w:val="both"/>
        <w:rPr>
          <w:rFonts w:ascii="GHEA Grapalat" w:eastAsia="Times New Roman" w:hAnsi="GHEA Grapalat" w:cs="Times New Roman"/>
          <w:b/>
          <w:sz w:val="24"/>
          <w:szCs w:val="24"/>
          <w:lang w:eastAsia="ru-RU"/>
        </w:rPr>
      </w:pPr>
      <w:r>
        <w:rPr>
          <w:rFonts w:ascii="GHEA Grapalat" w:eastAsia="Times New Roman" w:hAnsi="GHEA Grapalat" w:cs="Times New Roman"/>
          <w:b/>
          <w:sz w:val="24"/>
          <w:szCs w:val="24"/>
          <w:lang w:eastAsia="ru-RU"/>
        </w:rPr>
        <w:t>6</w:t>
      </w:r>
      <w:r w:rsidR="00EE5D56" w:rsidRPr="00AE008D">
        <w:rPr>
          <w:rFonts w:ascii="GHEA Grapalat" w:eastAsia="Times New Roman" w:hAnsi="GHEA Grapalat" w:cs="Times New Roman"/>
          <w:b/>
          <w:sz w:val="24"/>
          <w:szCs w:val="24"/>
          <w:lang w:eastAsia="ru-RU"/>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 </w:t>
      </w:r>
    </w:p>
    <w:p w:rsidR="00E310FD" w:rsidRDefault="00425D9B" w:rsidP="00201E21">
      <w:pPr>
        <w:spacing w:after="0" w:line="276" w:lineRule="auto"/>
        <w:ind w:firstLine="567"/>
        <w:jc w:val="both"/>
        <w:rPr>
          <w:rFonts w:ascii="GHEA Grapalat" w:eastAsia="Times New Roman" w:hAnsi="GHEA Grapalat" w:cs="Times New Roman"/>
          <w:sz w:val="24"/>
          <w:szCs w:val="24"/>
          <w:lang w:eastAsia="ru-RU"/>
        </w:rPr>
      </w:pPr>
      <w:r w:rsidRPr="00AE008D">
        <w:rPr>
          <w:rFonts w:ascii="GHEA Grapalat" w:eastAsia="Times New Roman" w:hAnsi="GHEA Grapalat" w:cs="Times New Roman"/>
          <w:sz w:val="24"/>
          <w:szCs w:val="24"/>
          <w:lang w:eastAsia="ru-RU"/>
        </w:rPr>
        <w:t xml:space="preserve">Նախագծի ընդունումը բխում է </w:t>
      </w:r>
      <w:r w:rsidR="006F6A97" w:rsidRPr="00AE008D">
        <w:rPr>
          <w:rFonts w:ascii="GHEA Grapalat" w:eastAsia="Times New Roman" w:hAnsi="GHEA Grapalat" w:cs="Times New Roman"/>
          <w:sz w:val="24"/>
          <w:szCs w:val="24"/>
          <w:lang w:eastAsia="ru-RU"/>
        </w:rPr>
        <w:t xml:space="preserve">Կառավարության 2021 թվականի </w:t>
      </w:r>
      <w:r w:rsidR="008A7DE0" w:rsidRPr="00AE008D">
        <w:rPr>
          <w:rFonts w:ascii="GHEA Grapalat" w:eastAsia="Times New Roman" w:hAnsi="GHEA Grapalat" w:cs="Times New Roman"/>
          <w:sz w:val="24"/>
          <w:szCs w:val="24"/>
          <w:lang w:eastAsia="ru-RU"/>
        </w:rPr>
        <w:t>նոյ</w:t>
      </w:r>
      <w:r w:rsidR="008A7DE0">
        <w:rPr>
          <w:rFonts w:ascii="GHEA Grapalat" w:eastAsia="Times New Roman" w:hAnsi="GHEA Grapalat" w:cs="Times New Roman"/>
          <w:sz w:val="24"/>
          <w:szCs w:val="24"/>
          <w:lang w:eastAsia="ru-RU"/>
        </w:rPr>
        <w:t>ե</w:t>
      </w:r>
      <w:r w:rsidR="008A7DE0" w:rsidRPr="00AE008D">
        <w:rPr>
          <w:rFonts w:ascii="GHEA Grapalat" w:eastAsia="Times New Roman" w:hAnsi="GHEA Grapalat" w:cs="Times New Roman"/>
          <w:sz w:val="24"/>
          <w:szCs w:val="24"/>
          <w:lang w:eastAsia="ru-RU"/>
        </w:rPr>
        <w:t>մբերի</w:t>
      </w:r>
      <w:r w:rsidR="006F6A97" w:rsidRPr="00AE008D">
        <w:rPr>
          <w:rFonts w:ascii="GHEA Grapalat" w:eastAsia="Times New Roman" w:hAnsi="GHEA Grapalat" w:cs="Times New Roman"/>
          <w:sz w:val="24"/>
          <w:szCs w:val="24"/>
          <w:lang w:eastAsia="ru-RU"/>
        </w:rPr>
        <w:t xml:space="preserve"> 18-ի «</w:t>
      </w:r>
      <w:r w:rsidRPr="00AE008D">
        <w:rPr>
          <w:rFonts w:ascii="GHEA Grapalat" w:eastAsia="Times New Roman" w:hAnsi="GHEA Grapalat" w:cs="Times New Roman"/>
          <w:sz w:val="24"/>
          <w:szCs w:val="24"/>
          <w:lang w:eastAsia="ru-RU"/>
        </w:rPr>
        <w:t>Հայաստանի Հանրապետության կառավարության 2021-2026 թվականների գործունեության միջոցառումների ծրագիրը հաստատելու մասին</w:t>
      </w:r>
      <w:r w:rsidR="006F6A97" w:rsidRPr="00AE008D">
        <w:rPr>
          <w:rFonts w:ascii="GHEA Grapalat" w:eastAsia="Times New Roman" w:hAnsi="GHEA Grapalat" w:cs="Times New Roman"/>
          <w:sz w:val="24"/>
          <w:szCs w:val="24"/>
          <w:lang w:eastAsia="ru-RU"/>
        </w:rPr>
        <w:t>» թիվ 1902-Լ որոշման հավելված N 1-ի</w:t>
      </w:r>
      <w:r w:rsidR="00AB0967" w:rsidRPr="00AE008D">
        <w:rPr>
          <w:rFonts w:ascii="GHEA Grapalat" w:eastAsia="Times New Roman" w:hAnsi="GHEA Grapalat" w:cs="Times New Roman"/>
          <w:sz w:val="24"/>
          <w:szCs w:val="24"/>
          <w:lang w:eastAsia="ru-RU"/>
        </w:rPr>
        <w:t>՝</w:t>
      </w:r>
      <w:r w:rsidR="006F6A97" w:rsidRPr="00AE008D">
        <w:rPr>
          <w:rFonts w:ascii="GHEA Grapalat" w:eastAsia="Times New Roman" w:hAnsi="GHEA Grapalat" w:cs="Times New Roman"/>
          <w:sz w:val="24"/>
          <w:szCs w:val="24"/>
          <w:lang w:eastAsia="ru-RU"/>
        </w:rPr>
        <w:t xml:space="preserve"> Փաստաբանության ոլորտի զարգացման նպատակից, որի 10.1.2 </w:t>
      </w:r>
      <w:r w:rsidR="006F6A97" w:rsidRPr="00AE008D">
        <w:rPr>
          <w:rFonts w:ascii="GHEA Grapalat" w:eastAsia="Times New Roman" w:hAnsi="GHEA Grapalat" w:cs="Times New Roman"/>
          <w:sz w:val="24"/>
          <w:szCs w:val="24"/>
          <w:lang w:eastAsia="ru-RU"/>
        </w:rPr>
        <w:lastRenderedPageBreak/>
        <w:t xml:space="preserve">ենթակետով </w:t>
      </w:r>
      <w:r w:rsidR="00AD4E39" w:rsidRPr="00AE008D">
        <w:rPr>
          <w:rFonts w:ascii="GHEA Grapalat" w:eastAsia="Times New Roman" w:hAnsi="GHEA Grapalat" w:cs="Times New Roman"/>
          <w:sz w:val="24"/>
          <w:szCs w:val="24"/>
          <w:lang w:eastAsia="ru-RU"/>
        </w:rPr>
        <w:t xml:space="preserve">որպես ակնկալվող արդյունք </w:t>
      </w:r>
      <w:r w:rsidR="006F6A97" w:rsidRPr="00AE008D">
        <w:rPr>
          <w:rFonts w:ascii="GHEA Grapalat" w:eastAsia="Times New Roman" w:hAnsi="GHEA Grapalat" w:cs="Times New Roman"/>
          <w:sz w:val="24"/>
          <w:szCs w:val="24"/>
          <w:lang w:eastAsia="ru-RU"/>
        </w:rPr>
        <w:t>ամրագրված է Հանրային պաշտպանների ծանրաբեռնվածության թեթևացումը մինչև 30 տոկոսով</w:t>
      </w:r>
      <w:r w:rsidR="00C57EE4">
        <w:rPr>
          <w:rFonts w:ascii="GHEA Grapalat" w:eastAsia="Times New Roman" w:hAnsi="GHEA Grapalat" w:cs="Times New Roman"/>
          <w:sz w:val="24"/>
          <w:szCs w:val="24"/>
          <w:lang w:eastAsia="ru-RU"/>
        </w:rPr>
        <w:t>:</w:t>
      </w:r>
    </w:p>
    <w:p w:rsidR="00D55914" w:rsidRDefault="00D55914" w:rsidP="00D55914">
      <w:pPr>
        <w:spacing w:after="0" w:line="276" w:lineRule="auto"/>
        <w:ind w:firstLine="567"/>
        <w:jc w:val="both"/>
        <w:rPr>
          <w:rFonts w:ascii="GHEA Grapalat" w:eastAsia="Times New Roman" w:hAnsi="GHEA Grapalat" w:cs="Tahoma"/>
          <w:sz w:val="24"/>
          <w:szCs w:val="24"/>
          <w:lang w:eastAsia="ru-RU"/>
        </w:rPr>
      </w:pPr>
      <w:r w:rsidRPr="00AE008D">
        <w:rPr>
          <w:rFonts w:ascii="GHEA Grapalat" w:eastAsia="Times New Roman" w:hAnsi="GHEA Grapalat" w:cs="Times New Roman"/>
          <w:sz w:val="24"/>
          <w:szCs w:val="24"/>
          <w:lang w:eastAsia="ru-RU"/>
        </w:rPr>
        <w:t xml:space="preserve">Նախագծի ընդունումը բխում է </w:t>
      </w:r>
      <w:r>
        <w:rPr>
          <w:rFonts w:ascii="GHEA Grapalat" w:eastAsia="Times New Roman" w:hAnsi="GHEA Grapalat" w:cs="Times New Roman"/>
          <w:sz w:val="24"/>
          <w:szCs w:val="24"/>
          <w:lang w:eastAsia="ru-RU"/>
        </w:rPr>
        <w:t xml:space="preserve">նաև </w:t>
      </w:r>
      <w:r w:rsidRPr="00097893">
        <w:rPr>
          <w:rFonts w:ascii="GHEA Grapalat" w:hAnsi="GHEA Grapalat"/>
          <w:bCs/>
          <w:iCs/>
          <w:sz w:val="24"/>
          <w:szCs w:val="24"/>
        </w:rPr>
        <w:t>Կառավարության 2022 թվականի հուլիսի 29-ի թիվ 1133-Լ որոշմամբ հաստատված ՀՀ դատական և</w:t>
      </w:r>
      <w:r w:rsidRPr="00097893">
        <w:rPr>
          <w:rFonts w:ascii="Calibri" w:hAnsi="Calibri" w:cs="Calibri"/>
          <w:bCs/>
          <w:iCs/>
          <w:sz w:val="24"/>
          <w:szCs w:val="24"/>
        </w:rPr>
        <w:t> </w:t>
      </w:r>
      <w:r w:rsidRPr="00097893">
        <w:rPr>
          <w:rFonts w:ascii="GHEA Grapalat" w:hAnsi="GHEA Grapalat"/>
          <w:bCs/>
          <w:iCs/>
          <w:sz w:val="24"/>
          <w:szCs w:val="24"/>
        </w:rPr>
        <w:t>իրավական</w:t>
      </w:r>
      <w:r w:rsidRPr="00097893">
        <w:rPr>
          <w:rFonts w:ascii="Calibri" w:hAnsi="Calibri" w:cs="Calibri"/>
          <w:bCs/>
          <w:iCs/>
          <w:sz w:val="24"/>
          <w:szCs w:val="24"/>
        </w:rPr>
        <w:t> </w:t>
      </w:r>
      <w:r w:rsidRPr="00097893">
        <w:rPr>
          <w:rFonts w:ascii="GHEA Grapalat" w:hAnsi="GHEA Grapalat"/>
          <w:bCs/>
          <w:iCs/>
          <w:sz w:val="24"/>
          <w:szCs w:val="24"/>
        </w:rPr>
        <w:t>բարեփոխումների</w:t>
      </w:r>
      <w:r>
        <w:rPr>
          <w:rFonts w:ascii="Calibri" w:hAnsi="Calibri" w:cs="Calibri"/>
          <w:bCs/>
          <w:iCs/>
          <w:sz w:val="24"/>
          <w:szCs w:val="24"/>
        </w:rPr>
        <w:t xml:space="preserve"> </w:t>
      </w:r>
      <w:r w:rsidRPr="00097893">
        <w:rPr>
          <w:rFonts w:ascii="GHEA Grapalat" w:hAnsi="GHEA Grapalat"/>
          <w:bCs/>
          <w:iCs/>
          <w:sz w:val="24"/>
          <w:szCs w:val="24"/>
        </w:rPr>
        <w:t>2022-2026</w:t>
      </w:r>
      <w:r>
        <w:rPr>
          <w:rFonts w:ascii="GHEA Grapalat" w:hAnsi="GHEA Grapalat"/>
          <w:bCs/>
          <w:iCs/>
          <w:sz w:val="24"/>
          <w:szCs w:val="24"/>
        </w:rPr>
        <w:t xml:space="preserve"> </w:t>
      </w:r>
      <w:r w:rsidRPr="00097893">
        <w:rPr>
          <w:rFonts w:ascii="GHEA Grapalat" w:hAnsi="GHEA Grapalat"/>
          <w:bCs/>
          <w:iCs/>
          <w:sz w:val="24"/>
          <w:szCs w:val="24"/>
        </w:rPr>
        <w:t>թվականների</w:t>
      </w:r>
      <w:r w:rsidRPr="00097893">
        <w:rPr>
          <w:rFonts w:ascii="Calibri" w:hAnsi="Calibri" w:cs="Calibri"/>
          <w:bCs/>
          <w:iCs/>
          <w:sz w:val="24"/>
          <w:szCs w:val="24"/>
        </w:rPr>
        <w:t> </w:t>
      </w:r>
      <w:r>
        <w:rPr>
          <w:rFonts w:ascii="GHEA Grapalat" w:hAnsi="GHEA Grapalat"/>
          <w:bCs/>
          <w:iCs/>
          <w:sz w:val="24"/>
          <w:szCs w:val="24"/>
        </w:rPr>
        <w:t xml:space="preserve">ռազմավարությունից, որով </w:t>
      </w:r>
      <w:r w:rsidRPr="00097893">
        <w:rPr>
          <w:rFonts w:ascii="GHEA Grapalat" w:hAnsi="GHEA Grapalat"/>
          <w:bCs/>
          <w:iCs/>
          <w:sz w:val="24"/>
          <w:szCs w:val="24"/>
        </w:rPr>
        <w:t xml:space="preserve">ամրագրված </w:t>
      </w:r>
      <w:r>
        <w:rPr>
          <w:rFonts w:ascii="GHEA Grapalat" w:hAnsi="GHEA Grapalat"/>
          <w:bCs/>
          <w:iCs/>
          <w:sz w:val="24"/>
          <w:szCs w:val="24"/>
        </w:rPr>
        <w:t xml:space="preserve">է </w:t>
      </w:r>
      <w:r w:rsidRPr="00097893">
        <w:rPr>
          <w:rFonts w:ascii="GHEA Grapalat" w:hAnsi="GHEA Grapalat"/>
          <w:bCs/>
          <w:iCs/>
          <w:sz w:val="24"/>
          <w:szCs w:val="24"/>
        </w:rPr>
        <w:t xml:space="preserve">հանրային պաշտպանների ծանրաբեռնվածության նվազեցման </w:t>
      </w:r>
      <w:r>
        <w:rPr>
          <w:rFonts w:ascii="GHEA Grapalat" w:hAnsi="GHEA Grapalat"/>
          <w:bCs/>
          <w:iCs/>
          <w:sz w:val="24"/>
          <w:szCs w:val="24"/>
        </w:rPr>
        <w:t>նպատակը</w:t>
      </w:r>
      <w:r w:rsidRPr="00097893">
        <w:rPr>
          <w:rFonts w:ascii="GHEA Grapalat" w:hAnsi="GHEA Grapalat"/>
          <w:bCs/>
          <w:iCs/>
          <w:sz w:val="24"/>
          <w:szCs w:val="24"/>
        </w:rPr>
        <w:t>:</w:t>
      </w:r>
    </w:p>
    <w:sectPr w:rsidR="00D55914" w:rsidSect="002F527B">
      <w:pgSz w:w="12240" w:h="15840"/>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2DB6" w:rsidRDefault="001C2DB6" w:rsidP="00C36F85">
      <w:pPr>
        <w:spacing w:after="0" w:line="240" w:lineRule="auto"/>
      </w:pPr>
      <w:r>
        <w:separator/>
      </w:r>
    </w:p>
  </w:endnote>
  <w:endnote w:type="continuationSeparator" w:id="0">
    <w:p w:rsidR="001C2DB6" w:rsidRDefault="001C2DB6" w:rsidP="00C36F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2DB6" w:rsidRDefault="001C2DB6" w:rsidP="00C36F85">
      <w:pPr>
        <w:spacing w:after="0" w:line="240" w:lineRule="auto"/>
      </w:pPr>
      <w:r>
        <w:separator/>
      </w:r>
    </w:p>
  </w:footnote>
  <w:footnote w:type="continuationSeparator" w:id="0">
    <w:p w:rsidR="001C2DB6" w:rsidRDefault="001C2DB6" w:rsidP="00C36F8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37DB6"/>
    <w:multiLevelType w:val="hybridMultilevel"/>
    <w:tmpl w:val="248C5742"/>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
    <w:nsid w:val="0FF73C8E"/>
    <w:multiLevelType w:val="hybridMultilevel"/>
    <w:tmpl w:val="4792FE14"/>
    <w:lvl w:ilvl="0" w:tplc="7A6013B8">
      <w:start w:val="1"/>
      <w:numFmt w:val="decimal"/>
      <w:lvlText w:val="%1."/>
      <w:lvlJc w:val="left"/>
      <w:pPr>
        <w:ind w:left="644"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C55150"/>
    <w:multiLevelType w:val="hybridMultilevel"/>
    <w:tmpl w:val="8278A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F32248"/>
    <w:multiLevelType w:val="hybridMultilevel"/>
    <w:tmpl w:val="67627BB2"/>
    <w:lvl w:ilvl="0" w:tplc="1DD011BA">
      <w:start w:val="1"/>
      <w:numFmt w:val="decimal"/>
      <w:lvlText w:val="%1."/>
      <w:lvlJc w:val="left"/>
      <w:pPr>
        <w:ind w:left="1284" w:hanging="360"/>
      </w:pPr>
      <w:rPr>
        <w:rFonts w:eastAsiaTheme="minorHAnsi" w:hint="default"/>
      </w:rPr>
    </w:lvl>
    <w:lvl w:ilvl="1" w:tplc="04090019" w:tentative="1">
      <w:start w:val="1"/>
      <w:numFmt w:val="lowerLetter"/>
      <w:lvlText w:val="%2."/>
      <w:lvlJc w:val="left"/>
      <w:pPr>
        <w:ind w:left="2004" w:hanging="360"/>
      </w:pPr>
    </w:lvl>
    <w:lvl w:ilvl="2" w:tplc="0409001B" w:tentative="1">
      <w:start w:val="1"/>
      <w:numFmt w:val="lowerRoman"/>
      <w:lvlText w:val="%3."/>
      <w:lvlJc w:val="right"/>
      <w:pPr>
        <w:ind w:left="2724" w:hanging="180"/>
      </w:pPr>
    </w:lvl>
    <w:lvl w:ilvl="3" w:tplc="0409000F" w:tentative="1">
      <w:start w:val="1"/>
      <w:numFmt w:val="decimal"/>
      <w:lvlText w:val="%4."/>
      <w:lvlJc w:val="left"/>
      <w:pPr>
        <w:ind w:left="3444" w:hanging="360"/>
      </w:pPr>
    </w:lvl>
    <w:lvl w:ilvl="4" w:tplc="04090019" w:tentative="1">
      <w:start w:val="1"/>
      <w:numFmt w:val="lowerLetter"/>
      <w:lvlText w:val="%5."/>
      <w:lvlJc w:val="left"/>
      <w:pPr>
        <w:ind w:left="4164" w:hanging="360"/>
      </w:pPr>
    </w:lvl>
    <w:lvl w:ilvl="5" w:tplc="0409001B" w:tentative="1">
      <w:start w:val="1"/>
      <w:numFmt w:val="lowerRoman"/>
      <w:lvlText w:val="%6."/>
      <w:lvlJc w:val="right"/>
      <w:pPr>
        <w:ind w:left="4884" w:hanging="180"/>
      </w:pPr>
    </w:lvl>
    <w:lvl w:ilvl="6" w:tplc="0409000F" w:tentative="1">
      <w:start w:val="1"/>
      <w:numFmt w:val="decimal"/>
      <w:lvlText w:val="%7."/>
      <w:lvlJc w:val="left"/>
      <w:pPr>
        <w:ind w:left="5604" w:hanging="360"/>
      </w:pPr>
    </w:lvl>
    <w:lvl w:ilvl="7" w:tplc="04090019" w:tentative="1">
      <w:start w:val="1"/>
      <w:numFmt w:val="lowerLetter"/>
      <w:lvlText w:val="%8."/>
      <w:lvlJc w:val="left"/>
      <w:pPr>
        <w:ind w:left="6324" w:hanging="360"/>
      </w:pPr>
    </w:lvl>
    <w:lvl w:ilvl="8" w:tplc="0409001B" w:tentative="1">
      <w:start w:val="1"/>
      <w:numFmt w:val="lowerRoman"/>
      <w:lvlText w:val="%9."/>
      <w:lvlJc w:val="right"/>
      <w:pPr>
        <w:ind w:left="7044" w:hanging="180"/>
      </w:pPr>
    </w:lvl>
  </w:abstractNum>
  <w:abstractNum w:abstractNumId="4">
    <w:nsid w:val="22CD5813"/>
    <w:multiLevelType w:val="hybridMultilevel"/>
    <w:tmpl w:val="89D66BBE"/>
    <w:lvl w:ilvl="0" w:tplc="59E6217A">
      <w:start w:val="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EAE7CEC"/>
    <w:multiLevelType w:val="hybridMultilevel"/>
    <w:tmpl w:val="4E183E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7E17181"/>
    <w:multiLevelType w:val="hybridMultilevel"/>
    <w:tmpl w:val="D6FE654E"/>
    <w:lvl w:ilvl="0" w:tplc="FF063126">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D1E0A87"/>
    <w:multiLevelType w:val="hybridMultilevel"/>
    <w:tmpl w:val="5D8E7A1C"/>
    <w:lvl w:ilvl="0" w:tplc="0409000B">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nsid w:val="5D233ECB"/>
    <w:multiLevelType w:val="hybridMultilevel"/>
    <w:tmpl w:val="E18AF124"/>
    <w:lvl w:ilvl="0" w:tplc="E2D23A38">
      <w:start w:val="1"/>
      <w:numFmt w:val="decimal"/>
      <w:lvlText w:val="%1."/>
      <w:lvlJc w:val="left"/>
      <w:pPr>
        <w:ind w:left="927" w:hanging="360"/>
      </w:pPr>
      <w:rPr>
        <w:rFonts w:hint="default"/>
        <w:u w:val="single"/>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8"/>
  </w:num>
  <w:num w:numId="2">
    <w:abstractNumId w:val="7"/>
  </w:num>
  <w:num w:numId="3">
    <w:abstractNumId w:val="6"/>
  </w:num>
  <w:num w:numId="4">
    <w:abstractNumId w:val="0"/>
  </w:num>
  <w:num w:numId="5">
    <w:abstractNumId w:val="4"/>
  </w:num>
  <w:num w:numId="6">
    <w:abstractNumId w:val="5"/>
  </w:num>
  <w:num w:numId="7">
    <w:abstractNumId w:val="2"/>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141"/>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4EE8"/>
    <w:rsid w:val="00007E5B"/>
    <w:rsid w:val="00013771"/>
    <w:rsid w:val="00076488"/>
    <w:rsid w:val="000D38B2"/>
    <w:rsid w:val="00107AAD"/>
    <w:rsid w:val="00120386"/>
    <w:rsid w:val="00136BEF"/>
    <w:rsid w:val="00160D50"/>
    <w:rsid w:val="001819C2"/>
    <w:rsid w:val="00194187"/>
    <w:rsid w:val="001C2DB6"/>
    <w:rsid w:val="00201E21"/>
    <w:rsid w:val="00223840"/>
    <w:rsid w:val="00246BCD"/>
    <w:rsid w:val="002472F2"/>
    <w:rsid w:val="00277F1D"/>
    <w:rsid w:val="002C1D71"/>
    <w:rsid w:val="002F527B"/>
    <w:rsid w:val="00310BE1"/>
    <w:rsid w:val="00342C63"/>
    <w:rsid w:val="003753B1"/>
    <w:rsid w:val="00380E04"/>
    <w:rsid w:val="003B1535"/>
    <w:rsid w:val="003C2DA4"/>
    <w:rsid w:val="003C556D"/>
    <w:rsid w:val="003D079C"/>
    <w:rsid w:val="003E1DF0"/>
    <w:rsid w:val="003F7FC6"/>
    <w:rsid w:val="004055C2"/>
    <w:rsid w:val="00425D9B"/>
    <w:rsid w:val="00431AF0"/>
    <w:rsid w:val="004447C1"/>
    <w:rsid w:val="00463371"/>
    <w:rsid w:val="00483984"/>
    <w:rsid w:val="00494EE8"/>
    <w:rsid w:val="004A0FF4"/>
    <w:rsid w:val="004A5870"/>
    <w:rsid w:val="004B4150"/>
    <w:rsid w:val="004E0383"/>
    <w:rsid w:val="0054301F"/>
    <w:rsid w:val="00544182"/>
    <w:rsid w:val="00567A08"/>
    <w:rsid w:val="005A0E25"/>
    <w:rsid w:val="005C3F0A"/>
    <w:rsid w:val="005E5D43"/>
    <w:rsid w:val="00602E70"/>
    <w:rsid w:val="00607B8E"/>
    <w:rsid w:val="00616ACA"/>
    <w:rsid w:val="00633231"/>
    <w:rsid w:val="006404D8"/>
    <w:rsid w:val="0067323C"/>
    <w:rsid w:val="00673D54"/>
    <w:rsid w:val="00690A30"/>
    <w:rsid w:val="006B057C"/>
    <w:rsid w:val="006C15FC"/>
    <w:rsid w:val="006F6A97"/>
    <w:rsid w:val="006F7602"/>
    <w:rsid w:val="00726D0B"/>
    <w:rsid w:val="007620B8"/>
    <w:rsid w:val="007B402C"/>
    <w:rsid w:val="007E210B"/>
    <w:rsid w:val="008A7DE0"/>
    <w:rsid w:val="008B1286"/>
    <w:rsid w:val="00901991"/>
    <w:rsid w:val="00911F75"/>
    <w:rsid w:val="009326B0"/>
    <w:rsid w:val="009439E4"/>
    <w:rsid w:val="009730AC"/>
    <w:rsid w:val="009900DB"/>
    <w:rsid w:val="00991B22"/>
    <w:rsid w:val="009C555A"/>
    <w:rsid w:val="009D0B33"/>
    <w:rsid w:val="009D2CCA"/>
    <w:rsid w:val="009E6A01"/>
    <w:rsid w:val="00A1170C"/>
    <w:rsid w:val="00A656D6"/>
    <w:rsid w:val="00A72802"/>
    <w:rsid w:val="00A830F0"/>
    <w:rsid w:val="00A830FF"/>
    <w:rsid w:val="00A8784D"/>
    <w:rsid w:val="00A92DDA"/>
    <w:rsid w:val="00AB0967"/>
    <w:rsid w:val="00AD4E39"/>
    <w:rsid w:val="00AE008D"/>
    <w:rsid w:val="00B013D4"/>
    <w:rsid w:val="00B0629D"/>
    <w:rsid w:val="00B27C53"/>
    <w:rsid w:val="00B460A8"/>
    <w:rsid w:val="00B522C7"/>
    <w:rsid w:val="00B61AAC"/>
    <w:rsid w:val="00B62E7C"/>
    <w:rsid w:val="00B73DBD"/>
    <w:rsid w:val="00B80713"/>
    <w:rsid w:val="00B80789"/>
    <w:rsid w:val="00BF06F6"/>
    <w:rsid w:val="00C03A55"/>
    <w:rsid w:val="00C24E56"/>
    <w:rsid w:val="00C251DD"/>
    <w:rsid w:val="00C303B8"/>
    <w:rsid w:val="00C36F85"/>
    <w:rsid w:val="00C57EE4"/>
    <w:rsid w:val="00C61DA3"/>
    <w:rsid w:val="00C9378C"/>
    <w:rsid w:val="00CE0755"/>
    <w:rsid w:val="00CE4B3C"/>
    <w:rsid w:val="00CF03AC"/>
    <w:rsid w:val="00D263DB"/>
    <w:rsid w:val="00D55914"/>
    <w:rsid w:val="00D6101C"/>
    <w:rsid w:val="00D626EA"/>
    <w:rsid w:val="00D73F71"/>
    <w:rsid w:val="00D757D8"/>
    <w:rsid w:val="00DA47F0"/>
    <w:rsid w:val="00DB12DD"/>
    <w:rsid w:val="00DB216C"/>
    <w:rsid w:val="00DD4ACC"/>
    <w:rsid w:val="00E01156"/>
    <w:rsid w:val="00E310FD"/>
    <w:rsid w:val="00E375AC"/>
    <w:rsid w:val="00E40378"/>
    <w:rsid w:val="00E43DBF"/>
    <w:rsid w:val="00E467DE"/>
    <w:rsid w:val="00E5362D"/>
    <w:rsid w:val="00E5398B"/>
    <w:rsid w:val="00E57FA9"/>
    <w:rsid w:val="00E905A9"/>
    <w:rsid w:val="00E96B49"/>
    <w:rsid w:val="00EE5D56"/>
    <w:rsid w:val="00EF1C32"/>
    <w:rsid w:val="00F00191"/>
    <w:rsid w:val="00F03C26"/>
    <w:rsid w:val="00F231C9"/>
    <w:rsid w:val="00F23980"/>
    <w:rsid w:val="00F271BA"/>
    <w:rsid w:val="00F41389"/>
    <w:rsid w:val="00F603CB"/>
    <w:rsid w:val="00F74FFC"/>
    <w:rsid w:val="00F839EF"/>
    <w:rsid w:val="00F942A6"/>
    <w:rsid w:val="00F95470"/>
    <w:rsid w:val="00FA16FD"/>
    <w:rsid w:val="00FB1BAE"/>
    <w:rsid w:val="00FE2DFB"/>
    <w:rsid w:val="00FF5D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67DE"/>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B522C7"/>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B522C7"/>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B522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3C2DA4"/>
    <w:pPr>
      <w:ind w:left="720"/>
      <w:contextualSpacing/>
    </w:pPr>
  </w:style>
  <w:style w:type="character" w:styleId="Strong">
    <w:name w:val="Strong"/>
    <w:basedOn w:val="DefaultParagraphFont"/>
    <w:uiPriority w:val="22"/>
    <w:qFormat/>
    <w:rsid w:val="00425D9B"/>
    <w:rPr>
      <w:b/>
      <w:bCs/>
    </w:rPr>
  </w:style>
  <w:style w:type="paragraph" w:styleId="BalloonText">
    <w:name w:val="Balloon Text"/>
    <w:basedOn w:val="Normal"/>
    <w:link w:val="BalloonTextChar"/>
    <w:uiPriority w:val="99"/>
    <w:semiHidden/>
    <w:unhideWhenUsed/>
    <w:rsid w:val="00BF06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06F6"/>
    <w:rPr>
      <w:rFonts w:ascii="Segoe UI" w:hAnsi="Segoe UI" w:cs="Segoe UI"/>
      <w:sz w:val="18"/>
      <w:szCs w:val="18"/>
      <w:lang w:val="hy-AM"/>
    </w:rPr>
  </w:style>
  <w:style w:type="paragraph" w:styleId="FootnoteText">
    <w:name w:val="footnote text"/>
    <w:basedOn w:val="Normal"/>
    <w:link w:val="FootnoteTextChar"/>
    <w:uiPriority w:val="99"/>
    <w:unhideWhenUsed/>
    <w:rsid w:val="00C36F85"/>
    <w:pPr>
      <w:spacing w:after="0" w:line="240" w:lineRule="auto"/>
    </w:pPr>
    <w:rPr>
      <w:rFonts w:ascii="Calibri" w:eastAsia="Times New Roman" w:hAnsi="Calibri" w:cs="Calibri"/>
      <w:sz w:val="20"/>
      <w:szCs w:val="20"/>
      <w:lang w:val="en-US"/>
    </w:rPr>
  </w:style>
  <w:style w:type="character" w:customStyle="1" w:styleId="FootnoteTextChar">
    <w:name w:val="Footnote Text Char"/>
    <w:basedOn w:val="DefaultParagraphFont"/>
    <w:link w:val="FootnoteText"/>
    <w:uiPriority w:val="99"/>
    <w:rsid w:val="00C36F85"/>
    <w:rPr>
      <w:rFonts w:ascii="Calibri" w:eastAsia="Times New Roman" w:hAnsi="Calibri" w:cs="Calibri"/>
      <w:sz w:val="20"/>
      <w:szCs w:val="20"/>
    </w:rPr>
  </w:style>
  <w:style w:type="character" w:styleId="FootnoteReference">
    <w:name w:val="footnote reference"/>
    <w:basedOn w:val="DefaultParagraphFont"/>
    <w:uiPriority w:val="99"/>
    <w:semiHidden/>
    <w:unhideWhenUsed/>
    <w:rsid w:val="00C36F85"/>
    <w:rPr>
      <w:vertAlign w:val="superscript"/>
    </w:rPr>
  </w:style>
  <w:style w:type="paragraph" w:styleId="Revision">
    <w:name w:val="Revision"/>
    <w:hidden/>
    <w:uiPriority w:val="99"/>
    <w:semiHidden/>
    <w:rsid w:val="00DA47F0"/>
    <w:pPr>
      <w:spacing w:after="0" w:line="240" w:lineRule="auto"/>
    </w:pPr>
    <w:rPr>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locked/>
    <w:rsid w:val="003E1DF0"/>
    <w:rPr>
      <w:lang w:val="hy-AM"/>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67DE"/>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B522C7"/>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B522C7"/>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B522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3C2DA4"/>
    <w:pPr>
      <w:ind w:left="720"/>
      <w:contextualSpacing/>
    </w:pPr>
  </w:style>
  <w:style w:type="character" w:styleId="Strong">
    <w:name w:val="Strong"/>
    <w:basedOn w:val="DefaultParagraphFont"/>
    <w:uiPriority w:val="22"/>
    <w:qFormat/>
    <w:rsid w:val="00425D9B"/>
    <w:rPr>
      <w:b/>
      <w:bCs/>
    </w:rPr>
  </w:style>
  <w:style w:type="paragraph" w:styleId="BalloonText">
    <w:name w:val="Balloon Text"/>
    <w:basedOn w:val="Normal"/>
    <w:link w:val="BalloonTextChar"/>
    <w:uiPriority w:val="99"/>
    <w:semiHidden/>
    <w:unhideWhenUsed/>
    <w:rsid w:val="00BF06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06F6"/>
    <w:rPr>
      <w:rFonts w:ascii="Segoe UI" w:hAnsi="Segoe UI" w:cs="Segoe UI"/>
      <w:sz w:val="18"/>
      <w:szCs w:val="18"/>
      <w:lang w:val="hy-AM"/>
    </w:rPr>
  </w:style>
  <w:style w:type="paragraph" w:styleId="FootnoteText">
    <w:name w:val="footnote text"/>
    <w:basedOn w:val="Normal"/>
    <w:link w:val="FootnoteTextChar"/>
    <w:uiPriority w:val="99"/>
    <w:unhideWhenUsed/>
    <w:rsid w:val="00C36F85"/>
    <w:pPr>
      <w:spacing w:after="0" w:line="240" w:lineRule="auto"/>
    </w:pPr>
    <w:rPr>
      <w:rFonts w:ascii="Calibri" w:eastAsia="Times New Roman" w:hAnsi="Calibri" w:cs="Calibri"/>
      <w:sz w:val="20"/>
      <w:szCs w:val="20"/>
      <w:lang w:val="en-US"/>
    </w:rPr>
  </w:style>
  <w:style w:type="character" w:customStyle="1" w:styleId="FootnoteTextChar">
    <w:name w:val="Footnote Text Char"/>
    <w:basedOn w:val="DefaultParagraphFont"/>
    <w:link w:val="FootnoteText"/>
    <w:uiPriority w:val="99"/>
    <w:rsid w:val="00C36F85"/>
    <w:rPr>
      <w:rFonts w:ascii="Calibri" w:eastAsia="Times New Roman" w:hAnsi="Calibri" w:cs="Calibri"/>
      <w:sz w:val="20"/>
      <w:szCs w:val="20"/>
    </w:rPr>
  </w:style>
  <w:style w:type="character" w:styleId="FootnoteReference">
    <w:name w:val="footnote reference"/>
    <w:basedOn w:val="DefaultParagraphFont"/>
    <w:uiPriority w:val="99"/>
    <w:semiHidden/>
    <w:unhideWhenUsed/>
    <w:rsid w:val="00C36F85"/>
    <w:rPr>
      <w:vertAlign w:val="superscript"/>
    </w:rPr>
  </w:style>
  <w:style w:type="paragraph" w:styleId="Revision">
    <w:name w:val="Revision"/>
    <w:hidden/>
    <w:uiPriority w:val="99"/>
    <w:semiHidden/>
    <w:rsid w:val="00DA47F0"/>
    <w:pPr>
      <w:spacing w:after="0" w:line="240" w:lineRule="auto"/>
    </w:pPr>
    <w:rPr>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locked/>
    <w:rsid w:val="003E1DF0"/>
    <w:rPr>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0CB73E-B0EC-4E5F-9B24-36F43FF7C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1448</Words>
  <Characters>8257</Characters>
  <Application>Microsoft Office Word</Application>
  <DocSecurity>0</DocSecurity>
  <Lines>68</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Harut Aklunts</dc:creator>
  <cp:keywords>https://mul2.gov.am/tasks/996636/oneclick/himnavorum (14) (2).docx?token=e272e97b2ca429c8a697c3c9ce39bfd8</cp:keywords>
  <cp:lastModifiedBy>ASUS</cp:lastModifiedBy>
  <cp:revision>2</cp:revision>
  <dcterms:created xsi:type="dcterms:W3CDTF">2024-06-26T12:26:00Z</dcterms:created>
  <dcterms:modified xsi:type="dcterms:W3CDTF">2024-06-26T12:26:00Z</dcterms:modified>
</cp:coreProperties>
</file>