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9F284" w14:textId="77777777" w:rsidR="0007772A" w:rsidRPr="00C6586A" w:rsidRDefault="0007772A" w:rsidP="00C6586A">
      <w:pPr>
        <w:shd w:val="clear" w:color="auto" w:fill="FFFFFF"/>
        <w:spacing w:after="0" w:line="240" w:lineRule="auto"/>
        <w:ind w:firstLine="375"/>
        <w:jc w:val="center"/>
        <w:rPr>
          <w:rFonts w:ascii="GHEA Grapalat" w:eastAsia="Times New Roman" w:hAnsi="GHEA Grapalat" w:cs="Times New Roman"/>
        </w:rPr>
      </w:pPr>
      <w:r w:rsidRPr="00C6586A">
        <w:rPr>
          <w:rFonts w:ascii="GHEA Grapalat" w:eastAsia="Times New Roman" w:hAnsi="GHEA Grapalat" w:cs="Times New Roman"/>
          <w:b/>
          <w:bCs/>
        </w:rPr>
        <w:t>ՏԵՂԵԿԱՆՔ</w:t>
      </w:r>
    </w:p>
    <w:p w14:paraId="340652AA" w14:textId="77777777" w:rsidR="0007772A" w:rsidRPr="00C6586A" w:rsidRDefault="0007772A" w:rsidP="00C6586A">
      <w:pPr>
        <w:shd w:val="clear" w:color="auto" w:fill="FFFFFF"/>
        <w:spacing w:line="240" w:lineRule="auto"/>
        <w:jc w:val="center"/>
        <w:rPr>
          <w:rFonts w:ascii="GHEA Grapalat" w:eastAsia="Times New Roman" w:hAnsi="GHEA Grapalat" w:cs="Times New Roman"/>
        </w:rPr>
      </w:pPr>
      <w:r w:rsidRPr="00C6586A">
        <w:rPr>
          <w:rFonts w:ascii="GHEA Grapalat" w:eastAsia="Times New Roman" w:hAnsi="GHEA Grapalat" w:cs="Times New Roman"/>
          <w:b/>
          <w:bCs/>
        </w:rPr>
        <w:t>«ԱԶԳԱՅԻՆ ԱՆՎՏԱՆԳՈՒԹՅԱՆ ՄԱՐՄԻՆՆԵՐՈՒՄ ԾԱՌԱՅՈՒԹՅԱՆ ՄԱՍԻՆ» ՕՐԵՆՔՈՒՄ ԿԱՏԱՐՎՈՂ ԼՐԱՑՄԱՆ</w:t>
      </w:r>
      <w:r w:rsidRPr="00C6586A">
        <w:rPr>
          <w:rFonts w:ascii="GHEA Grapalat" w:eastAsia="Times New Roman" w:hAnsi="GHEA Grapalat" w:cs="Cambria"/>
        </w:rPr>
        <w:t xml:space="preserve"> </w:t>
      </w:r>
    </w:p>
    <w:tbl>
      <w:tblPr>
        <w:tblW w:w="4918" w:type="pct"/>
        <w:tblCellSpacing w:w="0" w:type="dxa"/>
        <w:shd w:val="clear" w:color="auto" w:fill="FFFFFF"/>
        <w:tblCellMar>
          <w:left w:w="0" w:type="dxa"/>
          <w:right w:w="0" w:type="dxa"/>
        </w:tblCellMar>
        <w:tblLook w:val="04A0" w:firstRow="1" w:lastRow="0" w:firstColumn="1" w:lastColumn="0" w:noHBand="0" w:noVBand="1"/>
      </w:tblPr>
      <w:tblGrid>
        <w:gridCol w:w="1350"/>
        <w:gridCol w:w="9450"/>
      </w:tblGrid>
      <w:tr w:rsidR="0007772A" w:rsidRPr="00C6586A" w14:paraId="1ED08008" w14:textId="77777777" w:rsidTr="00C6586A">
        <w:trPr>
          <w:tblCellSpacing w:w="0" w:type="dxa"/>
        </w:trPr>
        <w:tc>
          <w:tcPr>
            <w:tcW w:w="1350" w:type="dxa"/>
            <w:shd w:val="clear" w:color="auto" w:fill="FFFFFF"/>
            <w:hideMark/>
          </w:tcPr>
          <w:p w14:paraId="56CEABB0" w14:textId="77777777" w:rsidR="0007772A" w:rsidRPr="00C6586A" w:rsidRDefault="0007772A" w:rsidP="00C6586A">
            <w:pPr>
              <w:spacing w:after="0" w:line="240" w:lineRule="auto"/>
              <w:jc w:val="center"/>
              <w:rPr>
                <w:rFonts w:ascii="GHEA Grapalat" w:eastAsia="Times New Roman" w:hAnsi="GHEA Grapalat" w:cs="Times New Roman"/>
                <w:color w:val="000000"/>
                <w:kern w:val="0"/>
              </w:rPr>
            </w:pPr>
            <w:r w:rsidRPr="00C6586A">
              <w:rPr>
                <w:rFonts w:ascii="GHEA Grapalat" w:eastAsia="Times New Roman" w:hAnsi="GHEA Grapalat" w:cs="Times New Roman"/>
                <w:b/>
                <w:bCs/>
                <w:color w:val="000000"/>
                <w:kern w:val="0"/>
              </w:rPr>
              <w:t>Հոդված</w:t>
            </w:r>
            <w:r w:rsidRPr="00C6586A">
              <w:rPr>
                <w:rFonts w:ascii="Cambria" w:eastAsia="Times New Roman" w:hAnsi="Cambria" w:cs="Cambria"/>
                <w:b/>
                <w:bCs/>
                <w:color w:val="000000"/>
                <w:kern w:val="0"/>
              </w:rPr>
              <w:t> </w:t>
            </w:r>
            <w:r w:rsidRPr="00C6586A">
              <w:rPr>
                <w:rFonts w:ascii="GHEA Grapalat" w:eastAsia="Times New Roman" w:hAnsi="GHEA Grapalat" w:cs="Times New Roman"/>
                <w:b/>
                <w:bCs/>
                <w:color w:val="000000"/>
                <w:kern w:val="0"/>
              </w:rPr>
              <w:t>19.</w:t>
            </w:r>
          </w:p>
        </w:tc>
        <w:tc>
          <w:tcPr>
            <w:tcW w:w="9450" w:type="dxa"/>
            <w:shd w:val="clear" w:color="auto" w:fill="FFFFFF"/>
            <w:hideMark/>
          </w:tcPr>
          <w:p w14:paraId="519D68F6" w14:textId="77777777" w:rsidR="0007772A" w:rsidRPr="00C6586A" w:rsidRDefault="0007772A" w:rsidP="00C6586A">
            <w:pPr>
              <w:spacing w:after="0" w:line="240" w:lineRule="auto"/>
              <w:rPr>
                <w:rFonts w:ascii="GHEA Grapalat" w:eastAsia="Times New Roman" w:hAnsi="GHEA Grapalat" w:cs="Times New Roman"/>
                <w:color w:val="000000"/>
                <w:kern w:val="0"/>
              </w:rPr>
            </w:pPr>
            <w:r w:rsidRPr="00C6586A">
              <w:rPr>
                <w:rFonts w:ascii="GHEA Grapalat" w:eastAsia="Times New Roman" w:hAnsi="GHEA Grapalat" w:cs="Times New Roman"/>
                <w:b/>
                <w:bCs/>
                <w:caps/>
                <w:color w:val="000000"/>
                <w:kern w:val="0"/>
              </w:rPr>
              <w:t>Ա</w:t>
            </w:r>
            <w:r w:rsidRPr="00C6586A">
              <w:rPr>
                <w:rFonts w:ascii="GHEA Grapalat" w:eastAsia="Times New Roman" w:hAnsi="GHEA Grapalat" w:cs="Times New Roman"/>
                <w:b/>
                <w:bCs/>
                <w:color w:val="000000"/>
                <w:kern w:val="0"/>
              </w:rPr>
              <w:t>զգային անվտանգության մարմինների ծառայողին պաշտոնի նշանակելու պայմանները</w:t>
            </w:r>
          </w:p>
        </w:tc>
      </w:tr>
    </w:tbl>
    <w:p w14:paraId="3FCC8481"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Cambria" w:eastAsia="Times New Roman" w:hAnsi="Cambria" w:cs="Cambria"/>
          <w:color w:val="000000"/>
          <w:kern w:val="0"/>
        </w:rPr>
        <w:t> </w:t>
      </w:r>
    </w:p>
    <w:p w14:paraId="24041B49"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1. Պետական լիազոր մարմնի ղեկավար կարող է նշանակվել ազգային անվտանգության մարմինների այն ծառայողը, ով մինչև նշանակումն զբաղեցրել է ազգային անվտանգության մարմինների ծառայողների բարձրագույն խմբի պաշտոն կամ առնվազն 3 տարի զբաղեցրել է գլխավոր խմբի պաշտոն և ունի գնդապետից ոչ ցածր կոչում:</w:t>
      </w:r>
    </w:p>
    <w:p w14:paraId="4C9791DE"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2. Պետական լիազոր մարմնի ղեկավարի տեղակալ կարող է նշանակվել ազգային անվտանգության մարմինների այն ծառայողը, ով մինչև նշանակումն զբաղեցրել է ազգային անվտանգության մարմինների ծառայողների բարձրագույն խմբի պաշտոն կամ մինչև նշանակումը առնվազն 3 տարի զբաղեցրել է ազգային անվտանգության մարմինների ծառայողների գլխավոր խմբի պաշտոն և ունի գնդապետից ոչ ցածր կոչում:</w:t>
      </w:r>
    </w:p>
    <w:p w14:paraId="6DC3BD06"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3. Ազգային անվտանգության մարմինների ծառայողների գլխավոր խմբի պաշտոններում կարող են նշանակվել այն ծառայողները, ովքեր մինչև նշանակումը վերջին մեկ տարին զբաղեցրել են ազգային անվտանգության մարմինների ծառայողների գլխավոր խմբի այլ պաշտոն կամ մինչև նշանակումը վերջին երեք տարին զբաղեցրել են ազգային անվտանգության մարմինների ծառայողների ավագ խմբի որևէ պաշտոն:</w:t>
      </w:r>
    </w:p>
    <w:p w14:paraId="0937850C"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Ազգային անվտանգության մարմինների ծառայողների գլխավոր խմբի պաշտոններում կարող է նշանակվել նաև ազգային անվտանգության մարմինների ծառայողների բարձրագույն խմբի պաշտոն զբաղեցրած ծառայողը:</w:t>
      </w:r>
    </w:p>
    <w:p w14:paraId="31F7C632"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4. Ազգային անվտանգության մարմինների ծառայողների ավագ և միջին խմբերի պաշտոններում ծառայողների առաջխաղացումը կատարվում է պետական լիազոր մարմնի համապատասխան ինքնուրույն կառուցվածքային ստորաբաժանման ղեկավարի կողմից պետական լիազոր մարմնի ղեկավարին ներկայացված հիմնավոր զեկուցագրի հիման վրա, որը պարունակում է տվյալ ծառայողի գործնական և անձնական հատկանիշների, կարգապահության, ծառայակիցների հետ փոխհարաբերությունների, ծառայության ընթացքում ձեռքբերումների, խրախուսանքների, կարգապահական տույժերի վերաբերյալ տվյալներ, ինչպես նաև պաշտոնեական պարտականությունների կատարման որակի և մասնագիտական հմտությունների ու նրա կատարած աշխատանքի վերաբերյալ ամփոփ տեղեկատվություն:</w:t>
      </w:r>
    </w:p>
    <w:p w14:paraId="097B45C8"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5.</w:t>
      </w:r>
      <w:r w:rsidRPr="00C6586A">
        <w:rPr>
          <w:rFonts w:ascii="Cambria" w:eastAsia="Times New Roman" w:hAnsi="Cambria" w:cs="Cambria"/>
          <w:color w:val="000000"/>
          <w:kern w:val="0"/>
        </w:rPr>
        <w:t> </w:t>
      </w:r>
      <w:r w:rsidRPr="00C6586A">
        <w:rPr>
          <w:rFonts w:ascii="GHEA Grapalat" w:eastAsia="Times New Roman" w:hAnsi="GHEA Grapalat" w:cs="Times New Roman"/>
          <w:b/>
          <w:bCs/>
          <w:i/>
          <w:iCs/>
          <w:color w:val="000000"/>
          <w:kern w:val="0"/>
        </w:rPr>
        <w:t>(մասն ուժը կորցրել է</w:t>
      </w:r>
      <w:r w:rsidRPr="00C6586A">
        <w:rPr>
          <w:rFonts w:ascii="Cambria" w:eastAsia="Times New Roman" w:hAnsi="Cambria" w:cs="Cambria"/>
          <w:b/>
          <w:bCs/>
          <w:i/>
          <w:iCs/>
          <w:color w:val="000000"/>
          <w:kern w:val="0"/>
        </w:rPr>
        <w:t> </w:t>
      </w:r>
      <w:r w:rsidRPr="00C6586A">
        <w:rPr>
          <w:rFonts w:ascii="GHEA Grapalat" w:eastAsia="Times New Roman" w:hAnsi="GHEA Grapalat" w:cs="Times New Roman"/>
          <w:b/>
          <w:bCs/>
          <w:i/>
          <w:iCs/>
          <w:color w:val="000000"/>
          <w:kern w:val="0"/>
        </w:rPr>
        <w:t>01.03.23 ՀՕ-40-Ն)</w:t>
      </w:r>
    </w:p>
    <w:p w14:paraId="5930C66C"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6. Ազգային անվտանգության մարմինների ծառայողների ավագ և միջին խմբերի պաշտոններում նշանակումը կատարվում է բարձրագույն կրթության առկայության դեպքում:</w:t>
      </w:r>
    </w:p>
    <w:p w14:paraId="3F3902FD"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Ազգային անվտանգության մարմինների ծառայողների կրտսեր խմբի պաշտոններում նշանակումը կատարվում է առնվազն միջնակարգ կրթության առկայության դեպքում:</w:t>
      </w:r>
    </w:p>
    <w:p w14:paraId="09347104"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6.1. Պետական լիազոր մարմնում թափուր պաշտոն առաջանալու դեպքում ծառայության կարող են ընդունվել և պաշտոնի նշանակվել նաև զինված ուժերի, ոստիկանության, պետական պահպանության ծառայության, փրկարար ծառայության, քրեակատարողական ծառայության մարմինների, հակակոռուպցիոն կոմիտեի ծառայողներ, դատախազներ, քննչական կոմիտեում ինքնավար պաշտոն զբաղեցնող անձինք (այդ թվում՝ նշված մարմիններում և պաշտոններում նախկինում ծառայած կամ աշխատած անձինք), ինչպես նաև ազգային անվտանգության մարմինների նախկին ծառայողներ</w:t>
      </w:r>
      <w:r w:rsidR="002A1387" w:rsidRPr="00C6586A">
        <w:rPr>
          <w:rFonts w:ascii="GHEA Grapalat" w:eastAsia="Times New Roman" w:hAnsi="GHEA Grapalat" w:cs="Times New Roman"/>
          <w:color w:val="000000"/>
          <w:kern w:val="0"/>
        </w:rPr>
        <w:t xml:space="preserve"> </w:t>
      </w:r>
      <w:r w:rsidR="002A1387" w:rsidRPr="00C026CB">
        <w:rPr>
          <w:rFonts w:ascii="GHEA Grapalat" w:eastAsia="Times New Roman" w:hAnsi="GHEA Grapalat" w:cs="Times New Roman"/>
          <w:b/>
          <w:i/>
          <w:iCs/>
          <w:color w:val="FF0000"/>
          <w:u w:val="single"/>
        </w:rPr>
        <w:t>և 2023 թվականի սեպտեմբերի 19-ի դրությամբ Լեռնային Ղարաբաղի ազգային անվտանգության ծառայությունում պաշտոն զբաղեցրած անձինք</w:t>
      </w:r>
      <w:r w:rsidRPr="00C6586A">
        <w:rPr>
          <w:rFonts w:ascii="GHEA Grapalat" w:eastAsia="Times New Roman" w:hAnsi="GHEA Grapalat" w:cs="Times New Roman"/>
          <w:color w:val="000000"/>
          <w:kern w:val="0"/>
        </w:rPr>
        <w:t>, որոնք բավարարում են տվյալ պաշտոնին նշանակվելու համար ազգային անվտանգության մարմինների ծառայողներին ներկայացվող պահանջները:</w:t>
      </w:r>
    </w:p>
    <w:p w14:paraId="3BE05668"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6.2. Սույն հոդվածի 6.1-րդ մասով նախատեսված պետական մարմինների և ազգային անվտանգության ծառայության պաշտոնների համապատասխանությունը սահմանում է Հայաստանի Հանրապետության կառավարությունը:</w:t>
      </w:r>
    </w:p>
    <w:p w14:paraId="285FB736"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rPr>
      </w:pPr>
      <w:r w:rsidRPr="00C6586A">
        <w:rPr>
          <w:rFonts w:ascii="GHEA Grapalat" w:eastAsia="Times New Roman" w:hAnsi="GHEA Grapalat" w:cs="Times New Roman"/>
          <w:color w:val="000000"/>
          <w:kern w:val="0"/>
        </w:rPr>
        <w:t>7. Ազգային անվտանգության մարմիններում ծառայողը կարող է նշանակվել առաջին պաշտոնի, բարձր պաշտոնի, հավասար պաշտոնի և ցածր պաշտոնի:</w:t>
      </w:r>
    </w:p>
    <w:p w14:paraId="7B046DE0"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sz w:val="18"/>
          <w:szCs w:val="18"/>
        </w:rPr>
      </w:pPr>
      <w:r w:rsidRPr="00C6586A">
        <w:rPr>
          <w:rFonts w:ascii="GHEA Grapalat" w:eastAsia="Times New Roman" w:hAnsi="GHEA Grapalat" w:cs="Times New Roman"/>
          <w:b/>
          <w:bCs/>
          <w:i/>
          <w:iCs/>
          <w:color w:val="000000"/>
          <w:kern w:val="0"/>
          <w:sz w:val="18"/>
          <w:szCs w:val="18"/>
        </w:rPr>
        <w:t>(19-րդ հոդվածը</w:t>
      </w:r>
      <w:r w:rsidRPr="00C6586A">
        <w:rPr>
          <w:rFonts w:ascii="Cambria" w:eastAsia="Times New Roman" w:hAnsi="Cambria" w:cs="Cambria"/>
          <w:b/>
          <w:bCs/>
          <w:i/>
          <w:iCs/>
          <w:color w:val="000000"/>
          <w:kern w:val="0"/>
          <w:sz w:val="18"/>
          <w:szCs w:val="18"/>
        </w:rPr>
        <w:t> </w:t>
      </w:r>
      <w:r w:rsidRPr="00C6586A">
        <w:rPr>
          <w:rFonts w:ascii="GHEA Grapalat" w:eastAsia="Times New Roman" w:hAnsi="GHEA Grapalat" w:cs="Times New Roman"/>
          <w:b/>
          <w:bCs/>
          <w:i/>
          <w:iCs/>
          <w:color w:val="000000"/>
          <w:kern w:val="0"/>
          <w:sz w:val="18"/>
          <w:szCs w:val="18"/>
        </w:rPr>
        <w:t>լրաց.</w:t>
      </w:r>
      <w:r w:rsidRPr="00C6586A">
        <w:rPr>
          <w:rFonts w:ascii="Cambria" w:eastAsia="Times New Roman" w:hAnsi="Cambria" w:cs="Cambria"/>
          <w:b/>
          <w:bCs/>
          <w:i/>
          <w:iCs/>
          <w:color w:val="000000"/>
          <w:kern w:val="0"/>
          <w:sz w:val="18"/>
          <w:szCs w:val="18"/>
        </w:rPr>
        <w:t> </w:t>
      </w:r>
      <w:r w:rsidRPr="00C6586A">
        <w:rPr>
          <w:rFonts w:ascii="GHEA Grapalat" w:eastAsia="Times New Roman" w:hAnsi="GHEA Grapalat" w:cs="Times New Roman"/>
          <w:b/>
          <w:bCs/>
          <w:i/>
          <w:iCs/>
          <w:color w:val="000000"/>
          <w:kern w:val="0"/>
          <w:sz w:val="18"/>
          <w:szCs w:val="18"/>
        </w:rPr>
        <w:t>14.12.04 ՀՕ-132-Ն, փոփ., խմբ., լրաց. 22.05.08 ՀՕ-44-Ն, փոփ. 12.12.13 ՀՕ-163-Ն, լրաց., փոփ.</w:t>
      </w:r>
      <w:r w:rsidRPr="00C6586A">
        <w:rPr>
          <w:rFonts w:ascii="Cambria" w:eastAsia="Times New Roman" w:hAnsi="Cambria" w:cs="Cambria"/>
          <w:b/>
          <w:bCs/>
          <w:i/>
          <w:iCs/>
          <w:color w:val="000000"/>
          <w:kern w:val="0"/>
          <w:sz w:val="18"/>
          <w:szCs w:val="18"/>
        </w:rPr>
        <w:t> </w:t>
      </w:r>
      <w:r w:rsidRPr="00C6586A">
        <w:rPr>
          <w:rFonts w:ascii="GHEA Grapalat" w:eastAsia="Times New Roman" w:hAnsi="GHEA Grapalat" w:cs="Times New Roman"/>
          <w:b/>
          <w:bCs/>
          <w:i/>
          <w:iCs/>
          <w:color w:val="000000"/>
          <w:kern w:val="0"/>
          <w:sz w:val="18"/>
          <w:szCs w:val="18"/>
        </w:rPr>
        <w:t>13.06.16 ՀՕ-94-Ն, 23.03.18 ՀՕ-269-Ն, 21.01.20 ՀՕ-69-Ն, 24.03.21 ՀՕ-149-Ն, փոփ. 24.11.22 ՀՕ-448-Ն, լրաց. 23.12.22 ՀՕ-613-Ն, փոփ., խմբ.</w:t>
      </w:r>
      <w:r w:rsidRPr="00C6586A">
        <w:rPr>
          <w:rFonts w:ascii="Cambria" w:eastAsia="Times New Roman" w:hAnsi="Cambria" w:cs="Cambria"/>
          <w:b/>
          <w:bCs/>
          <w:i/>
          <w:iCs/>
          <w:color w:val="000000"/>
          <w:kern w:val="0"/>
          <w:sz w:val="18"/>
          <w:szCs w:val="18"/>
        </w:rPr>
        <w:t> </w:t>
      </w:r>
      <w:r w:rsidRPr="00C6586A">
        <w:rPr>
          <w:rFonts w:ascii="GHEA Grapalat" w:eastAsia="Times New Roman" w:hAnsi="GHEA Grapalat" w:cs="Times New Roman"/>
          <w:b/>
          <w:bCs/>
          <w:i/>
          <w:iCs/>
          <w:color w:val="000000"/>
          <w:kern w:val="0"/>
          <w:sz w:val="18"/>
          <w:szCs w:val="18"/>
        </w:rPr>
        <w:t>01.03.23 ՀՕ-40-Ն)</w:t>
      </w:r>
    </w:p>
    <w:p w14:paraId="73F833B7" w14:textId="77777777"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sz w:val="18"/>
          <w:szCs w:val="18"/>
        </w:rPr>
      </w:pPr>
      <w:r w:rsidRPr="00C6586A">
        <w:rPr>
          <w:rFonts w:ascii="GHEA Grapalat" w:eastAsia="Times New Roman" w:hAnsi="GHEA Grapalat" w:cs="Times New Roman"/>
          <w:b/>
          <w:bCs/>
          <w:i/>
          <w:iCs/>
          <w:color w:val="000000"/>
          <w:kern w:val="0"/>
          <w:sz w:val="18"/>
          <w:szCs w:val="18"/>
        </w:rPr>
        <w:t>(24.03.21</w:t>
      </w:r>
      <w:r w:rsidRPr="00C6586A">
        <w:rPr>
          <w:rFonts w:ascii="Cambria" w:eastAsia="Times New Roman" w:hAnsi="Cambria" w:cs="Cambria"/>
          <w:b/>
          <w:bCs/>
          <w:i/>
          <w:iCs/>
          <w:color w:val="000000"/>
          <w:kern w:val="0"/>
          <w:sz w:val="18"/>
          <w:szCs w:val="18"/>
        </w:rPr>
        <w:t> </w:t>
      </w:r>
      <w:hyperlink r:id="rId4" w:history="1">
        <w:r w:rsidRPr="00C6586A">
          <w:rPr>
            <w:rStyle w:val="Hyperlink"/>
            <w:rFonts w:ascii="GHEA Grapalat" w:eastAsia="Times New Roman" w:hAnsi="GHEA Grapalat" w:cs="Times New Roman"/>
            <w:b/>
            <w:bCs/>
            <w:i/>
            <w:iCs/>
            <w:kern w:val="0"/>
            <w:sz w:val="18"/>
            <w:szCs w:val="18"/>
          </w:rPr>
          <w:t>ՀՕ-149-Ն</w:t>
        </w:r>
      </w:hyperlink>
      <w:r w:rsidRPr="00C6586A">
        <w:rPr>
          <w:rFonts w:ascii="Cambria" w:eastAsia="Times New Roman" w:hAnsi="Cambria" w:cs="Cambria"/>
          <w:color w:val="000000"/>
          <w:kern w:val="0"/>
          <w:sz w:val="18"/>
          <w:szCs w:val="18"/>
        </w:rPr>
        <w:t> </w:t>
      </w:r>
      <w:r w:rsidRPr="00C6586A">
        <w:rPr>
          <w:rFonts w:ascii="GHEA Grapalat" w:eastAsia="Times New Roman" w:hAnsi="GHEA Grapalat" w:cs="Times New Roman"/>
          <w:b/>
          <w:bCs/>
          <w:i/>
          <w:iCs/>
          <w:color w:val="000000"/>
          <w:kern w:val="0"/>
          <w:sz w:val="18"/>
          <w:szCs w:val="18"/>
        </w:rPr>
        <w:t>օրենքն ունի անցումային դրույթ)</w:t>
      </w:r>
    </w:p>
    <w:p w14:paraId="511A95AF" w14:textId="112640F0" w:rsidR="0007772A" w:rsidRPr="00C6586A" w:rsidRDefault="0007772A" w:rsidP="00C6586A">
      <w:pPr>
        <w:shd w:val="clear" w:color="auto" w:fill="FFFFFF"/>
        <w:spacing w:after="0" w:line="240" w:lineRule="auto"/>
        <w:ind w:firstLine="375"/>
        <w:rPr>
          <w:rFonts w:ascii="GHEA Grapalat" w:eastAsia="Times New Roman" w:hAnsi="GHEA Grapalat" w:cs="Times New Roman"/>
          <w:color w:val="000000"/>
          <w:kern w:val="0"/>
          <w:sz w:val="18"/>
          <w:szCs w:val="18"/>
        </w:rPr>
      </w:pPr>
      <w:r w:rsidRPr="00C6586A">
        <w:rPr>
          <w:rFonts w:ascii="GHEA Grapalat" w:eastAsia="Times New Roman" w:hAnsi="GHEA Grapalat" w:cs="Times New Roman"/>
          <w:b/>
          <w:bCs/>
          <w:i/>
          <w:iCs/>
          <w:color w:val="000000"/>
          <w:kern w:val="0"/>
          <w:sz w:val="18"/>
          <w:szCs w:val="18"/>
        </w:rPr>
        <w:t>(01.03.23</w:t>
      </w:r>
      <w:r w:rsidRPr="00C6586A">
        <w:rPr>
          <w:rFonts w:ascii="Cambria" w:eastAsia="Times New Roman" w:hAnsi="Cambria" w:cs="Cambria"/>
          <w:b/>
          <w:bCs/>
          <w:i/>
          <w:iCs/>
          <w:color w:val="000000"/>
          <w:kern w:val="0"/>
          <w:sz w:val="18"/>
          <w:szCs w:val="18"/>
        </w:rPr>
        <w:t> </w:t>
      </w:r>
      <w:hyperlink r:id="rId5" w:history="1">
        <w:r w:rsidRPr="00C6586A">
          <w:rPr>
            <w:rStyle w:val="Hyperlink"/>
            <w:rFonts w:ascii="GHEA Grapalat" w:eastAsia="Times New Roman" w:hAnsi="GHEA Grapalat" w:cs="Times New Roman"/>
            <w:b/>
            <w:bCs/>
            <w:i/>
            <w:iCs/>
            <w:kern w:val="0"/>
            <w:sz w:val="18"/>
            <w:szCs w:val="18"/>
          </w:rPr>
          <w:t>ՀՕ-40-Ն</w:t>
        </w:r>
      </w:hyperlink>
      <w:r w:rsidRPr="00C6586A">
        <w:rPr>
          <w:rFonts w:ascii="Cambria" w:eastAsia="Times New Roman" w:hAnsi="Cambria" w:cs="Cambria"/>
          <w:b/>
          <w:bCs/>
          <w:i/>
          <w:iCs/>
          <w:color w:val="000000"/>
          <w:kern w:val="0"/>
          <w:sz w:val="18"/>
          <w:szCs w:val="18"/>
        </w:rPr>
        <w:t> </w:t>
      </w:r>
      <w:r w:rsidRPr="00C6586A">
        <w:rPr>
          <w:rFonts w:ascii="GHEA Grapalat" w:eastAsia="Times New Roman" w:hAnsi="GHEA Grapalat" w:cs="Times New Roman"/>
          <w:b/>
          <w:bCs/>
          <w:i/>
          <w:iCs/>
          <w:color w:val="000000"/>
          <w:kern w:val="0"/>
          <w:sz w:val="18"/>
          <w:szCs w:val="18"/>
        </w:rPr>
        <w:t>օրենքն ունի եզրափակիչ մաս և անցումային դրույթներ)</w:t>
      </w:r>
    </w:p>
    <w:sectPr w:rsidR="0007772A" w:rsidRPr="00C6586A" w:rsidSect="00C6586A">
      <w:pgSz w:w="11906" w:h="16838" w:code="9"/>
      <w:pgMar w:top="450" w:right="296" w:bottom="180" w:left="63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CC"/>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07772A"/>
    <w:rsid w:val="0007772A"/>
    <w:rsid w:val="000B6C75"/>
    <w:rsid w:val="002A1387"/>
    <w:rsid w:val="003A2CDC"/>
    <w:rsid w:val="003F2B21"/>
    <w:rsid w:val="004A517D"/>
    <w:rsid w:val="00537C3E"/>
    <w:rsid w:val="005A68BB"/>
    <w:rsid w:val="005B6BA8"/>
    <w:rsid w:val="006E5152"/>
    <w:rsid w:val="007A1B70"/>
    <w:rsid w:val="0080683F"/>
    <w:rsid w:val="008E26E0"/>
    <w:rsid w:val="009B1417"/>
    <w:rsid w:val="00A66A1E"/>
    <w:rsid w:val="00C026CB"/>
    <w:rsid w:val="00C6586A"/>
    <w:rsid w:val="00CD439C"/>
    <w:rsid w:val="00CE3C7C"/>
    <w:rsid w:val="00E76CF8"/>
    <w:rsid w:val="00E87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1A2E"/>
  <w15:docId w15:val="{138F045B-A268-40A2-AB85-161D42991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Sylfaen"/>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72A"/>
    <w:pPr>
      <w:spacing w:after="160" w:line="256" w:lineRule="auto"/>
      <w:ind w:firstLine="0"/>
      <w:jc w:val="left"/>
    </w:pPr>
    <w:rPr>
      <w:rFonts w:asciiTheme="minorHAnsi" w:hAnsiTheme="minorHAnsi" w:cstheme="minorBidi"/>
      <w:kern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77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lis.am/DocumentView.aspx?docid=175706" TargetMode="External"/><Relationship Id="rId4" Type="http://schemas.openxmlformats.org/officeDocument/2006/relationships/hyperlink" Target="https://www.arlis.am/DocumentView.aspx?docid=1518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581</Words>
  <Characters>3317</Characters>
  <Application>Microsoft Office Word</Application>
  <DocSecurity>0</DocSecurity>
  <Lines>27</Lines>
  <Paragraphs>7</Paragraphs>
  <ScaleCrop>false</ScaleCrop>
  <Company>SPecialiST RePack</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2023-12-12T19:45:00Z</dcterms:created>
  <dcterms:modified xsi:type="dcterms:W3CDTF">2023-12-27T23:47:00Z</dcterms:modified>
</cp:coreProperties>
</file>