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269F" w:rsidRPr="00976BAA" w:rsidRDefault="0041269F" w:rsidP="00976BAA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</w:rPr>
      </w:pPr>
      <w:r w:rsidRPr="00976BAA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</w:rPr>
        <w:t>ՀԻՄՆԱՎՈՐՈՒՄ</w:t>
      </w:r>
    </w:p>
    <w:p w:rsidR="0041269F" w:rsidRPr="00976BAA" w:rsidRDefault="0041269F" w:rsidP="0041269F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</w:rPr>
      </w:pPr>
      <w:r w:rsidRPr="00976BAA">
        <w:rPr>
          <w:rFonts w:ascii="GHEA Grapalat" w:hAnsi="GHEA Grapalat" w:cs="Sylfaen"/>
          <w:sz w:val="24"/>
          <w:szCs w:val="24"/>
        </w:rPr>
        <w:t>«ՀԱՅԱՍՏԱՆԻ ՀԱՆՐԱՊԵՏՈՒԹՅԱՆ ԿԱՌԱՎԱՐՈՒԹՅԱՆ 2023 ԹՎԱԿԱՆԻ ՀՈՒՆՎԱՐԻ 12-Ի N 37-Ն ՈՐՈՇՄԱՆ ՄԵՋ ՓՈՓՈԽՈՒԹՅՈՒՆ</w:t>
      </w:r>
      <w:r w:rsidR="00FE5C69" w:rsidRPr="00976BAA">
        <w:rPr>
          <w:rFonts w:ascii="GHEA Grapalat" w:hAnsi="GHEA Grapalat" w:cs="Sylfaen"/>
          <w:sz w:val="24"/>
          <w:szCs w:val="24"/>
        </w:rPr>
        <w:t>ՆԵՐ</w:t>
      </w:r>
      <w:r w:rsidRPr="00976BAA">
        <w:rPr>
          <w:rFonts w:ascii="GHEA Grapalat" w:hAnsi="GHEA Grapalat" w:cs="Sylfaen"/>
          <w:sz w:val="24"/>
          <w:szCs w:val="24"/>
        </w:rPr>
        <w:t xml:space="preserve"> ԵՎ ԼՐԱՑՈՒՄՆԵՐ ԿԱՏԱՐԵԼՈՒ ՄԱՍԻՆ» </w:t>
      </w:r>
      <w:r w:rsidRPr="00976BAA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</w:rPr>
        <w:t>ՀԱՅԱՍՏԱՆԻ ՀԱՆՐԱՊԵՏՈՒԹՅԱՆ ԿԱՌԱՎԱՐՈՒԹՅԱՆ ՈՐՈՇՄԱՆ ՆԱԽԱԳԾԻ ԸՆԴՈՒՆՄԱՆ ԱՆՀՐԱԺԵՇՏՈՒԹՅԱՆ ՎԵՐԱԲԵՐՅԱԼ</w:t>
      </w:r>
    </w:p>
    <w:p w:rsidR="0041269F" w:rsidRDefault="0041269F" w:rsidP="00C11832">
      <w:pPr>
        <w:spacing w:after="0" w:line="360" w:lineRule="auto"/>
        <w:jc w:val="center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</w:p>
    <w:p w:rsidR="00EC6879" w:rsidRDefault="00EC6879" w:rsidP="00EC687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 w:rsidRPr="00EC687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Իրավական ակտի ընդունման անհրաժեշտությունը, ընթացիկ իրավիճակը և խնդիրները.</w:t>
      </w:r>
    </w:p>
    <w:p w:rsidR="0041269F" w:rsidRDefault="0041269F" w:rsidP="0041269F">
      <w:pPr>
        <w:shd w:val="clear" w:color="auto" w:fill="FFFFFF"/>
        <w:spacing w:after="0" w:line="360" w:lineRule="auto"/>
        <w:ind w:firstLine="630"/>
        <w:jc w:val="both"/>
        <w:textAlignment w:val="baseline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8E2C5B">
        <w:rPr>
          <w:rFonts w:ascii="GHEA Grapalat" w:eastAsia="Times New Roman" w:hAnsi="GHEA Grapalat" w:cs="Arial"/>
          <w:color w:val="333333"/>
          <w:sz w:val="24"/>
          <w:szCs w:val="24"/>
        </w:rPr>
        <w:t>«Մաքսային կարգավորման մասին» Հայաստանի Հանրապետության օրենքի 321</w:t>
      </w:r>
      <w:r w:rsidRPr="008E2C5B">
        <w:rPr>
          <w:rFonts w:ascii="Cambria Math" w:eastAsia="Times New Roman" w:hAnsi="Cambria Math" w:cs="Cambria Math"/>
          <w:color w:val="333333"/>
          <w:sz w:val="24"/>
          <w:szCs w:val="24"/>
        </w:rPr>
        <w:t>․</w:t>
      </w:r>
      <w:r w:rsidRPr="008E2C5B">
        <w:rPr>
          <w:rFonts w:ascii="GHEA Grapalat" w:eastAsia="Times New Roman" w:hAnsi="GHEA Grapalat" w:cs="Arial"/>
          <w:color w:val="333333"/>
          <w:sz w:val="24"/>
          <w:szCs w:val="24"/>
        </w:rPr>
        <w:t>1</w:t>
      </w:r>
      <w:r w:rsidR="00976BAA" w:rsidRPr="00976BAA">
        <w:rPr>
          <w:rFonts w:ascii="GHEA Grapalat" w:eastAsia="Times New Roman" w:hAnsi="GHEA Grapalat" w:cs="Arial"/>
          <w:color w:val="333333"/>
          <w:sz w:val="24"/>
          <w:szCs w:val="24"/>
        </w:rPr>
        <w:t>-</w:t>
      </w:r>
      <w:r w:rsidR="00976BAA">
        <w:rPr>
          <w:rFonts w:ascii="GHEA Grapalat" w:eastAsia="Times New Roman" w:hAnsi="GHEA Grapalat" w:cs="Arial"/>
          <w:color w:val="333333"/>
          <w:sz w:val="24"/>
          <w:szCs w:val="24"/>
        </w:rPr>
        <w:t>ին</w:t>
      </w:r>
      <w:r w:rsidRPr="008E2C5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հոդվածով կարգավորվում են </w:t>
      </w:r>
      <w:r w:rsidRPr="00DD602C">
        <w:rPr>
          <w:rFonts w:ascii="GHEA Grapalat" w:eastAsia="Times New Roman" w:hAnsi="GHEA Grapalat" w:cs="Arial"/>
          <w:color w:val="333333"/>
          <w:sz w:val="24"/>
          <w:szCs w:val="24"/>
        </w:rPr>
        <w:t>«Եվրասիական</w:t>
      </w:r>
      <w:r w:rsidRPr="008E2C5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D602C">
        <w:rPr>
          <w:rFonts w:ascii="GHEA Grapalat" w:eastAsia="Times New Roman" w:hAnsi="GHEA Grapalat" w:cs="GHEA Grapalat"/>
          <w:color w:val="333333"/>
          <w:sz w:val="24"/>
          <w:szCs w:val="24"/>
        </w:rPr>
        <w:t>տնտեսական</w:t>
      </w:r>
      <w:r w:rsidRPr="008E2C5B">
        <w:rPr>
          <w:rFonts w:ascii="GHEA Grapalat" w:eastAsia="Times New Roman" w:hAnsi="GHEA Grapalat" w:cs="GHEA Grapalat"/>
          <w:color w:val="333333"/>
          <w:sz w:val="24"/>
          <w:szCs w:val="24"/>
        </w:rPr>
        <w:t xml:space="preserve"> </w:t>
      </w:r>
      <w:r w:rsidRPr="00DD602C">
        <w:rPr>
          <w:rFonts w:ascii="GHEA Grapalat" w:eastAsia="Times New Roman" w:hAnsi="GHEA Grapalat" w:cs="GHEA Grapalat"/>
          <w:color w:val="333333"/>
          <w:sz w:val="24"/>
          <w:szCs w:val="24"/>
        </w:rPr>
        <w:t>միությունում</w:t>
      </w:r>
      <w:r w:rsidRPr="008E2C5B">
        <w:rPr>
          <w:rFonts w:ascii="GHEA Grapalat" w:eastAsia="Times New Roman" w:hAnsi="GHEA Grapalat" w:cs="GHEA Grapalat"/>
          <w:color w:val="333333"/>
          <w:sz w:val="24"/>
          <w:szCs w:val="24"/>
        </w:rPr>
        <w:t xml:space="preserve"> </w:t>
      </w:r>
      <w:r w:rsidRPr="00DD602C">
        <w:rPr>
          <w:rFonts w:ascii="GHEA Grapalat" w:eastAsia="Times New Roman" w:hAnsi="GHEA Grapalat" w:cs="GHEA Grapalat"/>
          <w:color w:val="333333"/>
          <w:sz w:val="24"/>
          <w:szCs w:val="24"/>
        </w:rPr>
        <w:t>փոխադրումների</w:t>
      </w:r>
      <w:r w:rsidRPr="008E2C5B">
        <w:rPr>
          <w:rFonts w:ascii="GHEA Grapalat" w:eastAsia="Times New Roman" w:hAnsi="GHEA Grapalat" w:cs="GHEA Grapalat"/>
          <w:color w:val="333333"/>
          <w:sz w:val="24"/>
          <w:szCs w:val="24"/>
        </w:rPr>
        <w:t xml:space="preserve"> </w:t>
      </w:r>
      <w:r w:rsidRPr="00DD602C">
        <w:rPr>
          <w:rFonts w:ascii="GHEA Grapalat" w:eastAsia="Times New Roman" w:hAnsi="GHEA Grapalat" w:cs="GHEA Grapalat"/>
          <w:color w:val="333333"/>
          <w:sz w:val="24"/>
          <w:szCs w:val="24"/>
        </w:rPr>
        <w:t>հետագծման</w:t>
      </w:r>
      <w:r w:rsidRPr="008E2C5B">
        <w:rPr>
          <w:rFonts w:ascii="GHEA Grapalat" w:eastAsia="Times New Roman" w:hAnsi="GHEA Grapalat" w:cs="GHEA Grapalat"/>
          <w:color w:val="333333"/>
          <w:sz w:val="24"/>
          <w:szCs w:val="24"/>
        </w:rPr>
        <w:t xml:space="preserve"> </w:t>
      </w:r>
      <w:r w:rsidRPr="00DD602C">
        <w:rPr>
          <w:rFonts w:ascii="GHEA Grapalat" w:eastAsia="Times New Roman" w:hAnsi="GHEA Grapalat" w:cs="GHEA Grapalat"/>
          <w:color w:val="333333"/>
          <w:sz w:val="24"/>
          <w:szCs w:val="24"/>
        </w:rPr>
        <w:t>համար</w:t>
      </w:r>
      <w:r w:rsidRPr="008E2C5B">
        <w:rPr>
          <w:rFonts w:ascii="GHEA Grapalat" w:eastAsia="Times New Roman" w:hAnsi="GHEA Grapalat" w:cs="GHEA Grapalat"/>
          <w:color w:val="333333"/>
          <w:sz w:val="24"/>
          <w:szCs w:val="24"/>
        </w:rPr>
        <w:t xml:space="preserve"> </w:t>
      </w:r>
      <w:r w:rsidRPr="00DD602C">
        <w:rPr>
          <w:rFonts w:ascii="GHEA Grapalat" w:eastAsia="Times New Roman" w:hAnsi="GHEA Grapalat" w:cs="Arial"/>
          <w:color w:val="333333"/>
          <w:sz w:val="24"/>
          <w:szCs w:val="24"/>
        </w:rPr>
        <w:t>նավիգացիոն</w:t>
      </w:r>
      <w:r w:rsidRPr="008E2C5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D602C">
        <w:rPr>
          <w:rFonts w:ascii="GHEA Grapalat" w:eastAsia="Times New Roman" w:hAnsi="GHEA Grapalat" w:cs="Arial"/>
          <w:color w:val="333333"/>
          <w:sz w:val="24"/>
          <w:szCs w:val="24"/>
        </w:rPr>
        <w:t>կապարակնիքների</w:t>
      </w:r>
      <w:r w:rsidRPr="008E2C5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D602C">
        <w:rPr>
          <w:rFonts w:ascii="GHEA Grapalat" w:eastAsia="Times New Roman" w:hAnsi="GHEA Grapalat" w:cs="Arial"/>
          <w:color w:val="333333"/>
          <w:sz w:val="24"/>
          <w:szCs w:val="24"/>
        </w:rPr>
        <w:t>կիրառման</w:t>
      </w:r>
      <w:r w:rsidRPr="008E2C5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D602C">
        <w:rPr>
          <w:rFonts w:ascii="GHEA Grapalat" w:eastAsia="Times New Roman" w:hAnsi="GHEA Grapalat" w:cs="Arial"/>
          <w:color w:val="333333"/>
          <w:sz w:val="24"/>
          <w:szCs w:val="24"/>
        </w:rPr>
        <w:t>մասին»</w:t>
      </w:r>
      <w:r w:rsidRPr="008E2C5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D602C">
        <w:rPr>
          <w:rFonts w:ascii="GHEA Grapalat" w:eastAsia="Times New Roman" w:hAnsi="GHEA Grapalat" w:cs="Arial"/>
          <w:color w:val="333333"/>
          <w:sz w:val="24"/>
          <w:szCs w:val="24"/>
        </w:rPr>
        <w:t>2022</w:t>
      </w:r>
      <w:r w:rsidRPr="008E2C5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D602C">
        <w:rPr>
          <w:rFonts w:ascii="GHEA Grapalat" w:eastAsia="Times New Roman" w:hAnsi="GHEA Grapalat" w:cs="Arial"/>
          <w:color w:val="333333"/>
          <w:sz w:val="24"/>
          <w:szCs w:val="24"/>
        </w:rPr>
        <w:t>թվականի</w:t>
      </w:r>
      <w:r w:rsidRPr="008E2C5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D602C">
        <w:rPr>
          <w:rFonts w:ascii="GHEA Grapalat" w:eastAsia="Times New Roman" w:hAnsi="GHEA Grapalat" w:cs="Arial"/>
          <w:color w:val="333333"/>
          <w:sz w:val="24"/>
          <w:szCs w:val="24"/>
        </w:rPr>
        <w:t>ապրիլի</w:t>
      </w:r>
      <w:r w:rsidRPr="008E2C5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D602C">
        <w:rPr>
          <w:rFonts w:ascii="GHEA Grapalat" w:eastAsia="Times New Roman" w:hAnsi="GHEA Grapalat" w:cs="Arial"/>
          <w:color w:val="333333"/>
          <w:sz w:val="24"/>
          <w:szCs w:val="24"/>
        </w:rPr>
        <w:t>19-ին</w:t>
      </w:r>
      <w:r w:rsidRPr="008E2C5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D602C">
        <w:rPr>
          <w:rFonts w:ascii="GHEA Grapalat" w:eastAsia="Times New Roman" w:hAnsi="GHEA Grapalat" w:cs="Arial"/>
          <w:color w:val="333333"/>
          <w:sz w:val="24"/>
          <w:szCs w:val="24"/>
        </w:rPr>
        <w:t>ստորագրված</w:t>
      </w:r>
      <w:r w:rsidRPr="008E2C5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D602C">
        <w:rPr>
          <w:rFonts w:ascii="GHEA Grapalat" w:eastAsia="Times New Roman" w:hAnsi="GHEA Grapalat" w:cs="Arial"/>
          <w:color w:val="333333"/>
          <w:sz w:val="24"/>
          <w:szCs w:val="24"/>
        </w:rPr>
        <w:t>համաձայնագրին</w:t>
      </w:r>
      <w:r w:rsidRPr="008E2C5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D602C">
        <w:rPr>
          <w:rFonts w:ascii="GHEA Grapalat" w:eastAsia="Times New Roman" w:hAnsi="GHEA Grapalat" w:cs="Arial"/>
          <w:color w:val="333333"/>
          <w:sz w:val="24"/>
          <w:szCs w:val="24"/>
        </w:rPr>
        <w:t>համապատասխան</w:t>
      </w:r>
      <w:r w:rsidRPr="008E2C5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D602C">
        <w:rPr>
          <w:rFonts w:ascii="GHEA Grapalat" w:eastAsia="Times New Roman" w:hAnsi="GHEA Grapalat" w:cs="Arial"/>
          <w:color w:val="333333"/>
          <w:sz w:val="24"/>
          <w:szCs w:val="24"/>
        </w:rPr>
        <w:t>սահմանված</w:t>
      </w:r>
      <w:r w:rsidRPr="008E2C5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D602C">
        <w:rPr>
          <w:rFonts w:ascii="GHEA Grapalat" w:eastAsia="Times New Roman" w:hAnsi="GHEA Grapalat" w:cs="Arial"/>
          <w:color w:val="333333"/>
          <w:sz w:val="24"/>
          <w:szCs w:val="24"/>
        </w:rPr>
        <w:t>դեպքերում</w:t>
      </w:r>
      <w:r w:rsidRPr="008E2C5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D602C">
        <w:rPr>
          <w:rFonts w:ascii="GHEA Grapalat" w:eastAsia="Times New Roman" w:hAnsi="GHEA Grapalat" w:cs="Arial"/>
          <w:color w:val="333333"/>
          <w:sz w:val="24"/>
          <w:szCs w:val="24"/>
        </w:rPr>
        <w:t>մաքսային</w:t>
      </w:r>
      <w:r w:rsidRPr="00DD602C">
        <w:rPr>
          <w:rFonts w:ascii="Calibri" w:eastAsia="Times New Roman" w:hAnsi="Calibri" w:cs="Calibri"/>
          <w:color w:val="333333"/>
          <w:sz w:val="24"/>
          <w:szCs w:val="24"/>
        </w:rPr>
        <w:t> </w:t>
      </w:r>
      <w:r w:rsidRPr="008E2C5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D602C">
        <w:rPr>
          <w:rFonts w:ascii="GHEA Grapalat" w:eastAsia="Times New Roman" w:hAnsi="GHEA Grapalat" w:cs="Arial"/>
          <w:color w:val="333333"/>
          <w:sz w:val="24"/>
          <w:szCs w:val="24"/>
        </w:rPr>
        <w:t>հսկողության</w:t>
      </w:r>
      <w:r w:rsidRPr="008E2C5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D602C">
        <w:rPr>
          <w:rFonts w:ascii="GHEA Grapalat" w:eastAsia="Times New Roman" w:hAnsi="GHEA Grapalat" w:cs="Arial"/>
          <w:color w:val="333333"/>
          <w:sz w:val="24"/>
          <w:szCs w:val="24"/>
        </w:rPr>
        <w:t>ներքո</w:t>
      </w:r>
      <w:r w:rsidRPr="008E2C5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D602C">
        <w:rPr>
          <w:rFonts w:ascii="GHEA Grapalat" w:eastAsia="Times New Roman" w:hAnsi="GHEA Grapalat" w:cs="Arial"/>
          <w:color w:val="333333"/>
          <w:sz w:val="24"/>
          <w:szCs w:val="24"/>
        </w:rPr>
        <w:t>գտնվող</w:t>
      </w:r>
      <w:r w:rsidRPr="008E2C5B">
        <w:rPr>
          <w:rFonts w:ascii="GHEA Grapalat" w:eastAsia="Times New Roman" w:hAnsi="GHEA Grapalat" w:cs="Calibri"/>
          <w:color w:val="333333"/>
          <w:sz w:val="24"/>
          <w:szCs w:val="24"/>
        </w:rPr>
        <w:t xml:space="preserve"> </w:t>
      </w:r>
      <w:r w:rsidRPr="00DD602C">
        <w:rPr>
          <w:rFonts w:ascii="GHEA Grapalat" w:eastAsia="Times New Roman" w:hAnsi="GHEA Grapalat" w:cs="GHEA Grapalat"/>
          <w:color w:val="333333"/>
          <w:sz w:val="24"/>
          <w:szCs w:val="24"/>
        </w:rPr>
        <w:t>ապրանքների</w:t>
      </w:r>
      <w:r w:rsidRPr="008E2C5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D602C">
        <w:rPr>
          <w:rFonts w:ascii="GHEA Grapalat" w:eastAsia="Times New Roman" w:hAnsi="GHEA Grapalat" w:cs="Arial"/>
          <w:color w:val="333333"/>
          <w:sz w:val="24"/>
          <w:szCs w:val="24"/>
        </w:rPr>
        <w:t>նկատմամբ</w:t>
      </w:r>
      <w:r w:rsidRPr="008E2C5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D602C">
        <w:rPr>
          <w:rFonts w:ascii="GHEA Grapalat" w:eastAsia="Times New Roman" w:hAnsi="GHEA Grapalat" w:cs="Arial"/>
          <w:color w:val="333333"/>
          <w:sz w:val="24"/>
          <w:szCs w:val="24"/>
        </w:rPr>
        <w:t>տեղորոշման</w:t>
      </w:r>
      <w:r w:rsidRPr="008E2C5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D602C">
        <w:rPr>
          <w:rFonts w:ascii="GHEA Grapalat" w:eastAsia="Times New Roman" w:hAnsi="GHEA Grapalat" w:cs="Arial"/>
          <w:color w:val="333333"/>
          <w:sz w:val="24"/>
          <w:szCs w:val="24"/>
        </w:rPr>
        <w:t>կապարակնիքների</w:t>
      </w:r>
      <w:r w:rsidRPr="008E2C5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D602C">
        <w:rPr>
          <w:rFonts w:ascii="GHEA Grapalat" w:eastAsia="Times New Roman" w:hAnsi="GHEA Grapalat" w:cs="Arial"/>
          <w:color w:val="333333"/>
          <w:sz w:val="24"/>
          <w:szCs w:val="24"/>
        </w:rPr>
        <w:t>կիրառմամբ</w:t>
      </w:r>
      <w:r w:rsidRPr="008E2C5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D602C">
        <w:rPr>
          <w:rFonts w:ascii="GHEA Grapalat" w:eastAsia="Times New Roman" w:hAnsi="GHEA Grapalat" w:cs="Arial"/>
          <w:color w:val="333333"/>
          <w:sz w:val="24"/>
          <w:szCs w:val="24"/>
        </w:rPr>
        <w:t>հետագծելիությունն</w:t>
      </w:r>
      <w:r w:rsidRPr="008E2C5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D602C">
        <w:rPr>
          <w:rFonts w:ascii="GHEA Grapalat" w:eastAsia="Times New Roman" w:hAnsi="GHEA Grapalat" w:cs="Arial"/>
          <w:color w:val="333333"/>
          <w:sz w:val="24"/>
          <w:szCs w:val="24"/>
        </w:rPr>
        <w:t>ապահովող</w:t>
      </w:r>
      <w:r w:rsidRPr="008E2C5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D602C">
        <w:rPr>
          <w:rFonts w:ascii="GHEA Grapalat" w:eastAsia="Times New Roman" w:hAnsi="GHEA Grapalat" w:cs="Arial"/>
          <w:color w:val="333333"/>
          <w:sz w:val="24"/>
          <w:szCs w:val="24"/>
        </w:rPr>
        <w:t>ազգային</w:t>
      </w:r>
      <w:r w:rsidRPr="008E2C5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D602C">
        <w:rPr>
          <w:rFonts w:ascii="GHEA Grapalat" w:eastAsia="Times New Roman" w:hAnsi="GHEA Grapalat" w:cs="Arial"/>
          <w:color w:val="333333"/>
          <w:sz w:val="24"/>
          <w:szCs w:val="24"/>
        </w:rPr>
        <w:t>օպերատորի</w:t>
      </w:r>
      <w:r w:rsidRPr="008E2C5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D602C">
        <w:rPr>
          <w:rFonts w:ascii="GHEA Grapalat" w:eastAsia="Times New Roman" w:hAnsi="GHEA Grapalat" w:cs="Arial"/>
          <w:color w:val="333333"/>
          <w:sz w:val="24"/>
          <w:szCs w:val="24"/>
        </w:rPr>
        <w:t>կողմից</w:t>
      </w:r>
      <w:r w:rsidRPr="008E2C5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D602C">
        <w:rPr>
          <w:rFonts w:ascii="GHEA Grapalat" w:eastAsia="Times New Roman" w:hAnsi="GHEA Grapalat" w:cs="Arial"/>
          <w:color w:val="333333"/>
          <w:sz w:val="24"/>
          <w:szCs w:val="24"/>
        </w:rPr>
        <w:t>պարտավորությունները</w:t>
      </w:r>
      <w:r w:rsidRPr="008E2C5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D602C">
        <w:rPr>
          <w:rFonts w:ascii="GHEA Grapalat" w:eastAsia="Times New Roman" w:hAnsi="GHEA Grapalat" w:cs="Arial"/>
          <w:color w:val="333333"/>
          <w:sz w:val="24"/>
          <w:szCs w:val="24"/>
        </w:rPr>
        <w:t>չկատարել</w:t>
      </w:r>
      <w:r w:rsidRPr="008E2C5B">
        <w:rPr>
          <w:rFonts w:ascii="GHEA Grapalat" w:eastAsia="Times New Roman" w:hAnsi="GHEA Grapalat" w:cs="Arial"/>
          <w:color w:val="333333"/>
          <w:sz w:val="24"/>
          <w:szCs w:val="24"/>
        </w:rPr>
        <w:t xml:space="preserve">ու կամ </w:t>
      </w:r>
      <w:r w:rsidRPr="00DD602C">
        <w:rPr>
          <w:rFonts w:ascii="GHEA Grapalat" w:eastAsia="Times New Roman" w:hAnsi="GHEA Grapalat" w:cs="Arial"/>
          <w:color w:val="333333"/>
          <w:sz w:val="24"/>
          <w:szCs w:val="24"/>
        </w:rPr>
        <w:t>ոչ պատշաճ կատարել</w:t>
      </w:r>
      <w:r w:rsidRPr="008E2C5B">
        <w:rPr>
          <w:rFonts w:ascii="GHEA Grapalat" w:eastAsia="Times New Roman" w:hAnsi="GHEA Grapalat" w:cs="Arial"/>
          <w:color w:val="333333"/>
          <w:sz w:val="24"/>
          <w:szCs w:val="24"/>
        </w:rPr>
        <w:t xml:space="preserve">ու </w:t>
      </w:r>
      <w:r w:rsidR="00976BAA">
        <w:rPr>
          <w:rFonts w:ascii="GHEA Grapalat" w:eastAsia="Times New Roman" w:hAnsi="GHEA Grapalat" w:cs="Arial"/>
          <w:color w:val="333333"/>
          <w:sz w:val="24"/>
          <w:szCs w:val="24"/>
        </w:rPr>
        <w:t>դեպքում պատասխանատվությանն առնչվող հարաբերությունները</w:t>
      </w:r>
      <w:r w:rsidRPr="008E2C5B">
        <w:rPr>
          <w:rFonts w:ascii="GHEA Grapalat" w:eastAsia="Times New Roman" w:hAnsi="GHEA Grapalat" w:cs="Arial"/>
          <w:color w:val="333333"/>
          <w:sz w:val="24"/>
          <w:szCs w:val="24"/>
        </w:rPr>
        <w:t>։ Նշված հոդվածի 5-րդ մասի համաձայն՝ ն</w:t>
      </w:r>
      <w:r w:rsidRPr="00DD602C">
        <w:rPr>
          <w:rFonts w:ascii="GHEA Grapalat" w:eastAsia="Times New Roman" w:hAnsi="GHEA Grapalat" w:cs="Arial"/>
          <w:color w:val="333333"/>
          <w:sz w:val="24"/>
          <w:szCs w:val="24"/>
        </w:rPr>
        <w:t xml:space="preserve">ույն հոդվածի 1-4-րդ մասերով սահմանված խախտումները մեկ ամսվա ընթացքում երկու անգամից ավելի կատարելը հիմք է </w:t>
      </w:r>
      <w:r w:rsidRPr="008E2C5B">
        <w:rPr>
          <w:rFonts w:ascii="GHEA Grapalat" w:eastAsia="Times New Roman" w:hAnsi="GHEA Grapalat" w:cs="Arial"/>
          <w:color w:val="333333"/>
          <w:sz w:val="24"/>
          <w:szCs w:val="24"/>
        </w:rPr>
        <w:t>Եվրասիական տնտեսական միությունում տեղորոշման կապարակնիքների օգտագործմամբ ապրանքների փոխադրման հետագծելիությունն ապահովող</w:t>
      </w:r>
      <w:r w:rsidRPr="00DD602C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ազգային օպերատորի գործունեության դադարեցման համար՝ </w:t>
      </w:r>
      <w:r>
        <w:rPr>
          <w:rFonts w:ascii="GHEA Grapalat" w:eastAsia="Times New Roman" w:hAnsi="GHEA Grapalat" w:cs="Arial"/>
          <w:color w:val="333333"/>
          <w:sz w:val="24"/>
          <w:szCs w:val="24"/>
        </w:rPr>
        <w:t>Հ</w:t>
      </w:r>
      <w:r w:rsidRPr="008E2C5B">
        <w:rPr>
          <w:rFonts w:ascii="GHEA Grapalat" w:eastAsia="Times New Roman" w:hAnsi="GHEA Grapalat" w:cs="Arial"/>
          <w:color w:val="333333"/>
          <w:sz w:val="24"/>
          <w:szCs w:val="24"/>
        </w:rPr>
        <w:t>այաստանի Հանրապետության կ</w:t>
      </w:r>
      <w:r w:rsidRPr="00DD602C">
        <w:rPr>
          <w:rFonts w:ascii="GHEA Grapalat" w:eastAsia="Times New Roman" w:hAnsi="GHEA Grapalat" w:cs="Arial"/>
          <w:color w:val="333333"/>
          <w:sz w:val="24"/>
          <w:szCs w:val="24"/>
        </w:rPr>
        <w:t>առավարության սահմանած կարգով:</w:t>
      </w:r>
    </w:p>
    <w:p w:rsidR="005932F3" w:rsidRDefault="00EC6879" w:rsidP="005932F3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rPr>
          <w:rFonts w:ascii="GHEA Grapalat" w:hAnsi="GHEA Grapalat"/>
          <w:b/>
          <w:i/>
          <w:color w:val="000000"/>
          <w:lang w:val="hy-AM" w:eastAsia="hy-AM"/>
        </w:rPr>
      </w:pPr>
      <w:r w:rsidRPr="000576C9">
        <w:rPr>
          <w:rFonts w:ascii="GHEA Grapalat" w:hAnsi="GHEA Grapalat"/>
          <w:b/>
          <w:i/>
          <w:color w:val="000000"/>
          <w:lang w:val="hy-AM" w:eastAsia="hy-AM"/>
        </w:rPr>
        <w:t>Կարգավորման առարկան, ակնկալվող արդյունքը.</w:t>
      </w:r>
    </w:p>
    <w:p w:rsidR="00976BAA" w:rsidRDefault="00067F96" w:rsidP="00067F96">
      <w:pPr>
        <w:shd w:val="clear" w:color="auto" w:fill="FFFFFF"/>
        <w:spacing w:after="0" w:line="360" w:lineRule="auto"/>
        <w:ind w:firstLine="630"/>
        <w:jc w:val="both"/>
        <w:textAlignment w:val="baseline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8E2C5B">
        <w:rPr>
          <w:rFonts w:ascii="GHEA Grapalat" w:eastAsia="Times New Roman" w:hAnsi="GHEA Grapalat" w:cs="Arial"/>
          <w:color w:val="333333"/>
          <w:sz w:val="24"/>
          <w:szCs w:val="24"/>
        </w:rPr>
        <w:t xml:space="preserve">Նախագծով </w:t>
      </w:r>
      <w:r w:rsidR="00976BAA">
        <w:rPr>
          <w:rFonts w:ascii="GHEA Grapalat" w:eastAsia="Times New Roman" w:hAnsi="GHEA Grapalat" w:cs="Arial"/>
          <w:color w:val="333333"/>
          <w:sz w:val="24"/>
          <w:szCs w:val="24"/>
        </w:rPr>
        <w:t xml:space="preserve">նախատեսվում է </w:t>
      </w:r>
      <w:r w:rsidRPr="008E2C5B">
        <w:rPr>
          <w:rFonts w:ascii="GHEA Grapalat" w:eastAsia="Times New Roman" w:hAnsi="GHEA Grapalat" w:cs="Arial"/>
          <w:color w:val="333333"/>
          <w:sz w:val="24"/>
          <w:szCs w:val="24"/>
        </w:rPr>
        <w:t>սահման</w:t>
      </w:r>
      <w:r w:rsidR="00976BAA">
        <w:rPr>
          <w:rFonts w:ascii="GHEA Grapalat" w:eastAsia="Times New Roman" w:hAnsi="GHEA Grapalat" w:cs="Arial"/>
          <w:color w:val="333333"/>
          <w:sz w:val="24"/>
          <w:szCs w:val="24"/>
        </w:rPr>
        <w:t>ել</w:t>
      </w:r>
      <w:r w:rsidRPr="008E2C5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Եվրասիական տնտեսական միությունում տեղորոշման կապարակնիքների օգտագործմամբ ապրանքների փոխադրման հետագծելիությունն ապահովող ազգային օպերատորի </w:t>
      </w:r>
      <w:r>
        <w:rPr>
          <w:rFonts w:ascii="GHEA Grapalat" w:eastAsia="Times New Roman" w:hAnsi="GHEA Grapalat" w:cs="Arial"/>
          <w:color w:val="333333"/>
          <w:sz w:val="24"/>
          <w:szCs w:val="24"/>
        </w:rPr>
        <w:t>գործունեության դադարեցման կարգը</w:t>
      </w:r>
      <w:r w:rsidR="00976BAA">
        <w:rPr>
          <w:rFonts w:ascii="GHEA Grapalat" w:eastAsia="Times New Roman" w:hAnsi="GHEA Grapalat" w:cs="Arial"/>
          <w:color w:val="333333"/>
          <w:sz w:val="24"/>
          <w:szCs w:val="24"/>
        </w:rPr>
        <w:t>։ Մասնավորապես, նախագծով նախատեսվում է, որ ազգային օպերատորի գործունեության դադարեցման վերաբերյալ եզրակացությունը կտրամադրի ազգային օպերատորի ընտրության միջգերատեսչական հանձնաժողովը։ Նախագծով նախատեսվում է սահմանել՝</w:t>
      </w:r>
    </w:p>
    <w:p w:rsidR="00067F96" w:rsidRDefault="00976BAA" w:rsidP="00976BAA">
      <w:pPr>
        <w:pStyle w:val="ListParagraph"/>
        <w:numPr>
          <w:ilvl w:val="0"/>
          <w:numId w:val="50"/>
        </w:numPr>
        <w:shd w:val="clear" w:color="auto" w:fill="FFFFFF"/>
        <w:tabs>
          <w:tab w:val="left" w:pos="1080"/>
        </w:tabs>
        <w:spacing w:after="0" w:line="360" w:lineRule="auto"/>
        <w:ind w:left="0" w:firstLine="720"/>
        <w:jc w:val="both"/>
        <w:textAlignment w:val="baseline"/>
        <w:rPr>
          <w:rFonts w:ascii="GHEA Grapalat" w:eastAsia="Times New Roman" w:hAnsi="GHEA Grapalat" w:cs="Arial"/>
          <w:color w:val="333333"/>
          <w:sz w:val="24"/>
          <w:szCs w:val="24"/>
        </w:rPr>
      </w:pPr>
      <w:r>
        <w:rPr>
          <w:rFonts w:ascii="GHEA Grapalat" w:eastAsia="Times New Roman" w:hAnsi="GHEA Grapalat" w:cs="Arial"/>
          <w:color w:val="333333"/>
          <w:sz w:val="24"/>
          <w:szCs w:val="24"/>
        </w:rPr>
        <w:lastRenderedPageBreak/>
        <w:t>ազգային օպերատորի նկատմամբ իրավախախտումների արձանագրման դեպքում դրանց վերաբերյալ տ</w:t>
      </w:r>
      <w:bookmarkStart w:id="0" w:name="_GoBack"/>
      <w:bookmarkEnd w:id="0"/>
      <w:r>
        <w:rPr>
          <w:rFonts w:ascii="GHEA Grapalat" w:eastAsia="Times New Roman" w:hAnsi="GHEA Grapalat" w:cs="Arial"/>
          <w:color w:val="333333"/>
          <w:sz w:val="24"/>
          <w:szCs w:val="24"/>
        </w:rPr>
        <w:t>եղեկատվությունը՝ ազգային օպերատորի ընտրության միջգերատեսչական հանձնաժողովին տրամադրելու կարգը․</w:t>
      </w:r>
    </w:p>
    <w:p w:rsidR="00976BAA" w:rsidRDefault="00976BAA" w:rsidP="00976BAA">
      <w:pPr>
        <w:pStyle w:val="ListParagraph"/>
        <w:numPr>
          <w:ilvl w:val="0"/>
          <w:numId w:val="50"/>
        </w:numPr>
        <w:shd w:val="clear" w:color="auto" w:fill="FFFFFF"/>
        <w:tabs>
          <w:tab w:val="left" w:pos="1080"/>
        </w:tabs>
        <w:spacing w:after="0" w:line="360" w:lineRule="auto"/>
        <w:ind w:left="0" w:firstLine="720"/>
        <w:jc w:val="both"/>
        <w:textAlignment w:val="baseline"/>
        <w:rPr>
          <w:rFonts w:ascii="GHEA Grapalat" w:eastAsia="Times New Roman" w:hAnsi="GHEA Grapalat" w:cs="Arial"/>
          <w:color w:val="333333"/>
          <w:sz w:val="24"/>
          <w:szCs w:val="24"/>
        </w:rPr>
      </w:pPr>
      <w:r>
        <w:rPr>
          <w:rFonts w:ascii="GHEA Grapalat" w:eastAsia="Times New Roman" w:hAnsi="GHEA Grapalat" w:cs="Arial"/>
          <w:color w:val="333333"/>
          <w:sz w:val="24"/>
          <w:szCs w:val="24"/>
        </w:rPr>
        <w:t>հանձնաժողովի կողմից ազգային օպերատորի գործունեության դադարեցման հիմքերի ուսումնասիրության կարգը և ժամկետները․</w:t>
      </w:r>
    </w:p>
    <w:p w:rsidR="00067F96" w:rsidRPr="00976BAA" w:rsidRDefault="00976BAA" w:rsidP="00976BAA">
      <w:pPr>
        <w:pStyle w:val="ListParagraph"/>
        <w:numPr>
          <w:ilvl w:val="0"/>
          <w:numId w:val="50"/>
        </w:numPr>
        <w:shd w:val="clear" w:color="auto" w:fill="FFFFFF"/>
        <w:tabs>
          <w:tab w:val="left" w:pos="993"/>
          <w:tab w:val="left" w:pos="1080"/>
        </w:tabs>
        <w:spacing w:after="0" w:line="360" w:lineRule="auto"/>
        <w:ind w:left="0" w:firstLine="720"/>
        <w:jc w:val="both"/>
        <w:textAlignment w:val="baseline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 w:rsidRPr="00976BAA">
        <w:rPr>
          <w:rFonts w:ascii="GHEA Grapalat" w:eastAsia="Times New Roman" w:hAnsi="GHEA Grapalat" w:cs="Arial"/>
          <w:color w:val="333333"/>
          <w:sz w:val="24"/>
          <w:szCs w:val="24"/>
        </w:rPr>
        <w:t>հանձնաժողովի կողմից կայացվող եզրակացությունները և դրանք օպերատորին տրամադրելու կարգավորումները։</w:t>
      </w:r>
    </w:p>
    <w:p w:rsidR="00EC6879" w:rsidRPr="00EC6879" w:rsidRDefault="00FC0174" w:rsidP="005932F3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i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Կ</w:t>
      </w:r>
      <w:r w:rsidR="00EC6879" w:rsidRPr="00EC687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EC6879" w:rsidRPr="001459FE" w:rsidRDefault="00EC6879" w:rsidP="00EC687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t>Նախագիծն</w:t>
      </w:r>
      <w:r w:rsidR="001459FE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="00AD1FED">
        <w:rPr>
          <w:rFonts w:ascii="GHEA Grapalat" w:hAnsi="GHEA Grapalat"/>
          <w:color w:val="000000"/>
          <w:sz w:val="24"/>
          <w:szCs w:val="24"/>
          <w:lang w:eastAsia="hy-AM"/>
        </w:rPr>
        <w:t>ուղղակիորեն չի բխում ռազմավարական փաստաթղթերից</w:t>
      </w:r>
      <w:r w:rsidR="001459FE">
        <w:rPr>
          <w:rFonts w:ascii="GHEA Grapalat" w:hAnsi="GHEA Grapalat"/>
          <w:bCs/>
          <w:color w:val="000000"/>
          <w:sz w:val="24"/>
          <w:szCs w:val="24"/>
          <w:lang w:eastAsia="hy-AM"/>
        </w:rPr>
        <w:t>։</w:t>
      </w:r>
    </w:p>
    <w:p w:rsidR="00EC6879" w:rsidRPr="00EC6879" w:rsidRDefault="00EC6879" w:rsidP="00EC687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</w:pPr>
      <w:r w:rsidRPr="00EC687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Նախագծի</w:t>
      </w:r>
      <w:r w:rsidRPr="00EC6879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EC687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մշակման</w:t>
      </w:r>
      <w:r w:rsidRPr="00EC6879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EC687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գործընթացում</w:t>
      </w:r>
      <w:r w:rsidRPr="00EC6879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EC687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ներգրավված</w:t>
      </w:r>
      <w:r w:rsidRPr="00EC6879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EC687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ինստիտուտները</w:t>
      </w:r>
      <w:r w:rsidRPr="00EC6879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EC687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և</w:t>
      </w:r>
      <w:r w:rsidRPr="00EC6879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EC687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անձինք</w:t>
      </w:r>
      <w:r w:rsidRPr="00EC6879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. </w:t>
      </w:r>
    </w:p>
    <w:p w:rsidR="00EC6879" w:rsidRPr="00EC6879" w:rsidRDefault="00EC6879" w:rsidP="00EC687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color w:val="000000"/>
          <w:sz w:val="24"/>
          <w:szCs w:val="24"/>
          <w:lang w:eastAsia="hy-AM"/>
        </w:rPr>
      </w:pPr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t>Նախագիծը</w:t>
      </w:r>
      <w:r w:rsidRPr="00EC6879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t>մշակվել</w:t>
      </w:r>
      <w:r w:rsidRPr="00EC6879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t>է</w:t>
      </w:r>
      <w:r w:rsidRPr="00EC6879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EC6879">
        <w:rPr>
          <w:rFonts w:ascii="GHEA Grapalat" w:hAnsi="GHEA Grapalat"/>
          <w:color w:val="000000"/>
          <w:sz w:val="24"/>
          <w:szCs w:val="24"/>
          <w:lang w:val="en-US" w:eastAsia="hy-AM"/>
        </w:rPr>
        <w:t>Հայաստանի</w:t>
      </w:r>
      <w:r w:rsidRPr="00EC6879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EC6879">
        <w:rPr>
          <w:rFonts w:ascii="GHEA Grapalat" w:hAnsi="GHEA Grapalat"/>
          <w:color w:val="000000"/>
          <w:sz w:val="24"/>
          <w:szCs w:val="24"/>
          <w:lang w:val="en-US" w:eastAsia="hy-AM"/>
        </w:rPr>
        <w:t>Հանրապետության</w:t>
      </w:r>
      <w:r w:rsidRPr="00EC6879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t>պետական</w:t>
      </w:r>
      <w:r w:rsidRPr="00EC6879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t>եկամուտների</w:t>
      </w:r>
      <w:r w:rsidRPr="00EC6879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t>կոմիտեի</w:t>
      </w:r>
      <w:r w:rsidRPr="00EC6879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t>կողմից</w:t>
      </w:r>
      <w:r w:rsidRPr="00EC6879">
        <w:rPr>
          <w:rFonts w:ascii="GHEA Grapalat" w:hAnsi="GHEA Grapalat"/>
          <w:color w:val="000000"/>
          <w:sz w:val="24"/>
          <w:szCs w:val="24"/>
          <w:lang w:val="fr-FR" w:eastAsia="hy-AM"/>
        </w:rPr>
        <w:t>:</w:t>
      </w:r>
    </w:p>
    <w:p w:rsidR="00EC6879" w:rsidRPr="00EC6879" w:rsidRDefault="00EC6879" w:rsidP="00EC687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 w:rsidRPr="00EC687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Լրացուցիչ ֆինանսական միջոցների անհրաժեշտության վերաբերյալ.</w:t>
      </w:r>
    </w:p>
    <w:p w:rsidR="00EC6879" w:rsidRPr="00EC6879" w:rsidRDefault="00EC6879" w:rsidP="00EC687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t>Նախագծի ընդունմամբ լրացուցիչ ֆինանսական միջոցների ներգրավման անհրաժեշտություն առկա չէ:</w:t>
      </w:r>
    </w:p>
    <w:p w:rsidR="00EC6879" w:rsidRPr="00EC6879" w:rsidRDefault="00EC6879" w:rsidP="00EC687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i/>
          <w:color w:val="000000"/>
          <w:sz w:val="24"/>
          <w:szCs w:val="24"/>
          <w:lang w:eastAsia="hy-AM"/>
        </w:rPr>
      </w:pPr>
      <w:r w:rsidRPr="00EC687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Պետական բյուջեի եկամուտներում և ծախսերում սպասվելիք փոփոխությունների վերաբերյալ.</w:t>
      </w:r>
    </w:p>
    <w:p w:rsidR="00EC6879" w:rsidRPr="00EC6879" w:rsidRDefault="00EC6879" w:rsidP="00EC687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color w:val="000000"/>
          <w:sz w:val="24"/>
          <w:szCs w:val="24"/>
          <w:lang w:eastAsia="hy-AM"/>
        </w:rPr>
      </w:pPr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t xml:space="preserve">Նախագծի </w:t>
      </w:r>
      <w:r w:rsidRPr="00EC6879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ընդունմամբ </w:t>
      </w:r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t xml:space="preserve">Հայաստանի Հանրապետության </w:t>
      </w:r>
      <w:r w:rsidRPr="00EC6879">
        <w:rPr>
          <w:rFonts w:ascii="GHEA Grapalat" w:hAnsi="GHEA Grapalat"/>
          <w:bCs/>
          <w:color w:val="000000"/>
          <w:sz w:val="24"/>
          <w:szCs w:val="24"/>
          <w:lang w:eastAsia="hy-AM"/>
        </w:rPr>
        <w:t>պետական բյուջեում եկամուտների և ծախսերի ավելացում կամ նվազեցում չի նախատեսվում։</w:t>
      </w:r>
    </w:p>
    <w:p w:rsidR="00EC6879" w:rsidRPr="00EC6879" w:rsidRDefault="00EC6879" w:rsidP="00EC687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</w:p>
    <w:p w:rsidR="0041269F" w:rsidRDefault="0041269F" w:rsidP="00555BC1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</w:p>
    <w:p w:rsidR="00B72C2F" w:rsidRDefault="0041269F" w:rsidP="0041269F">
      <w:pPr>
        <w:tabs>
          <w:tab w:val="left" w:pos="1565"/>
        </w:tabs>
        <w:rPr>
          <w:rFonts w:ascii="GHEA Grapalat" w:hAnsi="GHEA Grapalat"/>
          <w:sz w:val="24"/>
          <w:szCs w:val="24"/>
          <w:lang w:eastAsia="hy-AM"/>
        </w:rPr>
      </w:pPr>
      <w:r>
        <w:rPr>
          <w:rFonts w:ascii="GHEA Grapalat" w:hAnsi="GHEA Grapalat"/>
          <w:sz w:val="24"/>
          <w:szCs w:val="24"/>
          <w:lang w:eastAsia="hy-AM"/>
        </w:rPr>
        <w:tab/>
      </w:r>
    </w:p>
    <w:sectPr w:rsidR="00B72C2F" w:rsidSect="009A22FA">
      <w:pgSz w:w="11906" w:h="16838"/>
      <w:pgMar w:top="1134" w:right="567" w:bottom="567" w:left="1134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13F8" w:rsidRDefault="004E13F8" w:rsidP="006E388A">
      <w:pPr>
        <w:spacing w:after="0" w:line="240" w:lineRule="auto"/>
      </w:pPr>
      <w:r>
        <w:separator/>
      </w:r>
    </w:p>
  </w:endnote>
  <w:endnote w:type="continuationSeparator" w:id="0">
    <w:p w:rsidR="004E13F8" w:rsidRDefault="004E13F8" w:rsidP="006E38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13F8" w:rsidRDefault="004E13F8" w:rsidP="006E388A">
      <w:pPr>
        <w:spacing w:after="0" w:line="240" w:lineRule="auto"/>
      </w:pPr>
      <w:r>
        <w:separator/>
      </w:r>
    </w:p>
  </w:footnote>
  <w:footnote w:type="continuationSeparator" w:id="0">
    <w:p w:rsidR="004E13F8" w:rsidRDefault="004E13F8" w:rsidP="006E38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24EDF"/>
    <w:multiLevelType w:val="hybridMultilevel"/>
    <w:tmpl w:val="5CBAC760"/>
    <w:lvl w:ilvl="0" w:tplc="04090011">
      <w:start w:val="1"/>
      <w:numFmt w:val="decimal"/>
      <w:lvlText w:val="%1)"/>
      <w:lvlJc w:val="left"/>
      <w:pPr>
        <w:ind w:left="1815" w:hanging="360"/>
      </w:pPr>
    </w:lvl>
    <w:lvl w:ilvl="1" w:tplc="042B0019" w:tentative="1">
      <w:start w:val="1"/>
      <w:numFmt w:val="lowerLetter"/>
      <w:lvlText w:val="%2."/>
      <w:lvlJc w:val="left"/>
      <w:pPr>
        <w:ind w:left="2535" w:hanging="360"/>
      </w:pPr>
    </w:lvl>
    <w:lvl w:ilvl="2" w:tplc="042B001B" w:tentative="1">
      <w:start w:val="1"/>
      <w:numFmt w:val="lowerRoman"/>
      <w:lvlText w:val="%3."/>
      <w:lvlJc w:val="right"/>
      <w:pPr>
        <w:ind w:left="3255" w:hanging="180"/>
      </w:pPr>
    </w:lvl>
    <w:lvl w:ilvl="3" w:tplc="042B000F" w:tentative="1">
      <w:start w:val="1"/>
      <w:numFmt w:val="decimal"/>
      <w:lvlText w:val="%4."/>
      <w:lvlJc w:val="left"/>
      <w:pPr>
        <w:ind w:left="3975" w:hanging="360"/>
      </w:pPr>
    </w:lvl>
    <w:lvl w:ilvl="4" w:tplc="042B0019" w:tentative="1">
      <w:start w:val="1"/>
      <w:numFmt w:val="lowerLetter"/>
      <w:lvlText w:val="%5."/>
      <w:lvlJc w:val="left"/>
      <w:pPr>
        <w:ind w:left="4695" w:hanging="360"/>
      </w:pPr>
    </w:lvl>
    <w:lvl w:ilvl="5" w:tplc="042B001B" w:tentative="1">
      <w:start w:val="1"/>
      <w:numFmt w:val="lowerRoman"/>
      <w:lvlText w:val="%6."/>
      <w:lvlJc w:val="right"/>
      <w:pPr>
        <w:ind w:left="5415" w:hanging="180"/>
      </w:pPr>
    </w:lvl>
    <w:lvl w:ilvl="6" w:tplc="042B000F" w:tentative="1">
      <w:start w:val="1"/>
      <w:numFmt w:val="decimal"/>
      <w:lvlText w:val="%7."/>
      <w:lvlJc w:val="left"/>
      <w:pPr>
        <w:ind w:left="6135" w:hanging="360"/>
      </w:pPr>
    </w:lvl>
    <w:lvl w:ilvl="7" w:tplc="042B0019" w:tentative="1">
      <w:start w:val="1"/>
      <w:numFmt w:val="lowerLetter"/>
      <w:lvlText w:val="%8."/>
      <w:lvlJc w:val="left"/>
      <w:pPr>
        <w:ind w:left="6855" w:hanging="360"/>
      </w:pPr>
    </w:lvl>
    <w:lvl w:ilvl="8" w:tplc="042B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1" w15:restartNumberingAfterBreak="0">
    <w:nsid w:val="01AF385E"/>
    <w:multiLevelType w:val="hybridMultilevel"/>
    <w:tmpl w:val="76F653DE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2860A06"/>
    <w:multiLevelType w:val="hybridMultilevel"/>
    <w:tmpl w:val="E7821F12"/>
    <w:lvl w:ilvl="0" w:tplc="040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B6311E4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4" w15:restartNumberingAfterBreak="0">
    <w:nsid w:val="0EFD3024"/>
    <w:multiLevelType w:val="hybridMultilevel"/>
    <w:tmpl w:val="9FF61510"/>
    <w:lvl w:ilvl="0" w:tplc="B3567AF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1EB18EC"/>
    <w:multiLevelType w:val="hybridMultilevel"/>
    <w:tmpl w:val="155E3C86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677A14EC">
      <w:start w:val="1"/>
      <w:numFmt w:val="decimal"/>
      <w:lvlText w:val="%2)"/>
      <w:lvlJc w:val="left"/>
      <w:pPr>
        <w:ind w:left="1815" w:hanging="360"/>
      </w:pPr>
      <w:rPr>
        <w:rFonts w:hint="default"/>
      </w:r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6" w15:restartNumberingAfterBreak="0">
    <w:nsid w:val="16351E58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>
      <w:start w:val="1"/>
      <w:numFmt w:val="lowerLetter"/>
      <w:lvlText w:val="%2."/>
      <w:lvlJc w:val="left"/>
      <w:pPr>
        <w:ind w:left="1778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7" w15:restartNumberingAfterBreak="0">
    <w:nsid w:val="17AC4D48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8" w15:restartNumberingAfterBreak="0">
    <w:nsid w:val="185477D9"/>
    <w:multiLevelType w:val="hybridMultilevel"/>
    <w:tmpl w:val="0D54B204"/>
    <w:lvl w:ilvl="0" w:tplc="57CA3F76">
      <w:start w:val="1"/>
      <w:numFmt w:val="decimal"/>
      <w:lvlText w:val="%1)"/>
      <w:lvlJc w:val="left"/>
      <w:pPr>
        <w:ind w:left="927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8DA118A"/>
    <w:multiLevelType w:val="hybridMultilevel"/>
    <w:tmpl w:val="FACAADCC"/>
    <w:lvl w:ilvl="0" w:tplc="040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1B5B3672"/>
    <w:multiLevelType w:val="hybridMultilevel"/>
    <w:tmpl w:val="DE68F142"/>
    <w:lvl w:ilvl="0" w:tplc="EEE8DA8C">
      <w:start w:val="1"/>
      <w:numFmt w:val="decimal"/>
      <w:lvlText w:val="%1)"/>
      <w:lvlJc w:val="left"/>
      <w:pPr>
        <w:ind w:left="786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C9827DE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>
      <w:start w:val="1"/>
      <w:numFmt w:val="lowerLetter"/>
      <w:lvlText w:val="%2."/>
      <w:lvlJc w:val="left"/>
      <w:pPr>
        <w:ind w:left="1778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2" w15:restartNumberingAfterBreak="0">
    <w:nsid w:val="1E5433FE"/>
    <w:multiLevelType w:val="hybridMultilevel"/>
    <w:tmpl w:val="6E308F82"/>
    <w:lvl w:ilvl="0" w:tplc="E014F51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1F3A1A9F"/>
    <w:multiLevelType w:val="hybridMultilevel"/>
    <w:tmpl w:val="E80C90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BD55EC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>
      <w:start w:val="1"/>
      <w:numFmt w:val="lowerLetter"/>
      <w:lvlText w:val="%2."/>
      <w:lvlJc w:val="left"/>
      <w:pPr>
        <w:ind w:left="1778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5" w15:restartNumberingAfterBreak="0">
    <w:nsid w:val="1FE66CF2"/>
    <w:multiLevelType w:val="hybridMultilevel"/>
    <w:tmpl w:val="C374C1DC"/>
    <w:lvl w:ilvl="0" w:tplc="7408C23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6" w15:restartNumberingAfterBreak="0">
    <w:nsid w:val="208010FD"/>
    <w:multiLevelType w:val="hybridMultilevel"/>
    <w:tmpl w:val="F6861B28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23B45C57"/>
    <w:multiLevelType w:val="hybridMultilevel"/>
    <w:tmpl w:val="C8587248"/>
    <w:lvl w:ilvl="0" w:tplc="2AD4634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26CD34F0"/>
    <w:multiLevelType w:val="hybridMultilevel"/>
    <w:tmpl w:val="E9306D9C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1">
      <w:start w:val="1"/>
      <w:numFmt w:val="decimal"/>
      <w:lvlText w:val="%2)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9" w15:restartNumberingAfterBreak="0">
    <w:nsid w:val="2A460310"/>
    <w:multiLevelType w:val="hybridMultilevel"/>
    <w:tmpl w:val="2C485564"/>
    <w:lvl w:ilvl="0" w:tplc="1544179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2AD43D6E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1" w15:restartNumberingAfterBreak="0">
    <w:nsid w:val="2C242338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2" w15:restartNumberingAfterBreak="0">
    <w:nsid w:val="2DE024A6"/>
    <w:multiLevelType w:val="hybridMultilevel"/>
    <w:tmpl w:val="6B60B218"/>
    <w:lvl w:ilvl="0" w:tplc="4F1EA006">
      <w:start w:val="1"/>
      <w:numFmt w:val="bullet"/>
      <w:lvlText w:val="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3" w15:restartNumberingAfterBreak="0">
    <w:nsid w:val="2F806D01"/>
    <w:multiLevelType w:val="hybridMultilevel"/>
    <w:tmpl w:val="11B4A01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307D755C"/>
    <w:multiLevelType w:val="hybridMultilevel"/>
    <w:tmpl w:val="5CBAC760"/>
    <w:lvl w:ilvl="0" w:tplc="04090011">
      <w:start w:val="1"/>
      <w:numFmt w:val="decimal"/>
      <w:lvlText w:val="%1)"/>
      <w:lvlJc w:val="left"/>
      <w:pPr>
        <w:ind w:left="1815" w:hanging="360"/>
      </w:pPr>
    </w:lvl>
    <w:lvl w:ilvl="1" w:tplc="042B0019" w:tentative="1">
      <w:start w:val="1"/>
      <w:numFmt w:val="lowerLetter"/>
      <w:lvlText w:val="%2."/>
      <w:lvlJc w:val="left"/>
      <w:pPr>
        <w:ind w:left="2535" w:hanging="360"/>
      </w:pPr>
    </w:lvl>
    <w:lvl w:ilvl="2" w:tplc="042B001B" w:tentative="1">
      <w:start w:val="1"/>
      <w:numFmt w:val="lowerRoman"/>
      <w:lvlText w:val="%3."/>
      <w:lvlJc w:val="right"/>
      <w:pPr>
        <w:ind w:left="3255" w:hanging="180"/>
      </w:pPr>
    </w:lvl>
    <w:lvl w:ilvl="3" w:tplc="042B000F" w:tentative="1">
      <w:start w:val="1"/>
      <w:numFmt w:val="decimal"/>
      <w:lvlText w:val="%4."/>
      <w:lvlJc w:val="left"/>
      <w:pPr>
        <w:ind w:left="3975" w:hanging="360"/>
      </w:pPr>
    </w:lvl>
    <w:lvl w:ilvl="4" w:tplc="042B0019" w:tentative="1">
      <w:start w:val="1"/>
      <w:numFmt w:val="lowerLetter"/>
      <w:lvlText w:val="%5."/>
      <w:lvlJc w:val="left"/>
      <w:pPr>
        <w:ind w:left="4695" w:hanging="360"/>
      </w:pPr>
    </w:lvl>
    <w:lvl w:ilvl="5" w:tplc="042B001B" w:tentative="1">
      <w:start w:val="1"/>
      <w:numFmt w:val="lowerRoman"/>
      <w:lvlText w:val="%6."/>
      <w:lvlJc w:val="right"/>
      <w:pPr>
        <w:ind w:left="5415" w:hanging="180"/>
      </w:pPr>
    </w:lvl>
    <w:lvl w:ilvl="6" w:tplc="042B000F" w:tentative="1">
      <w:start w:val="1"/>
      <w:numFmt w:val="decimal"/>
      <w:lvlText w:val="%7."/>
      <w:lvlJc w:val="left"/>
      <w:pPr>
        <w:ind w:left="6135" w:hanging="360"/>
      </w:pPr>
    </w:lvl>
    <w:lvl w:ilvl="7" w:tplc="042B0019" w:tentative="1">
      <w:start w:val="1"/>
      <w:numFmt w:val="lowerLetter"/>
      <w:lvlText w:val="%8."/>
      <w:lvlJc w:val="left"/>
      <w:pPr>
        <w:ind w:left="6855" w:hanging="360"/>
      </w:pPr>
    </w:lvl>
    <w:lvl w:ilvl="8" w:tplc="042B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25" w15:restartNumberingAfterBreak="0">
    <w:nsid w:val="322E5F0C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>
      <w:start w:val="1"/>
      <w:numFmt w:val="lowerLetter"/>
      <w:lvlText w:val="%2."/>
      <w:lvlJc w:val="left"/>
      <w:pPr>
        <w:ind w:left="1778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6" w15:restartNumberingAfterBreak="0">
    <w:nsid w:val="3A261228"/>
    <w:multiLevelType w:val="hybridMultilevel"/>
    <w:tmpl w:val="565ECF3C"/>
    <w:lvl w:ilvl="0" w:tplc="E1285626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AB20C71"/>
    <w:multiLevelType w:val="hybridMultilevel"/>
    <w:tmpl w:val="D97E4C58"/>
    <w:lvl w:ilvl="0" w:tplc="040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41CC69CE"/>
    <w:multiLevelType w:val="hybridMultilevel"/>
    <w:tmpl w:val="2C5A0528"/>
    <w:lvl w:ilvl="0" w:tplc="B54A72C8">
      <w:start w:val="1"/>
      <w:numFmt w:val="decimal"/>
      <w:lvlText w:val="%1)"/>
      <w:lvlJc w:val="left"/>
      <w:pPr>
        <w:ind w:left="927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44A82F28"/>
    <w:multiLevelType w:val="hybridMultilevel"/>
    <w:tmpl w:val="5CBAC760"/>
    <w:lvl w:ilvl="0" w:tplc="04090011">
      <w:start w:val="1"/>
      <w:numFmt w:val="decimal"/>
      <w:lvlText w:val="%1)"/>
      <w:lvlJc w:val="left"/>
      <w:pPr>
        <w:ind w:left="1815" w:hanging="360"/>
      </w:pPr>
    </w:lvl>
    <w:lvl w:ilvl="1" w:tplc="042B0019" w:tentative="1">
      <w:start w:val="1"/>
      <w:numFmt w:val="lowerLetter"/>
      <w:lvlText w:val="%2."/>
      <w:lvlJc w:val="left"/>
      <w:pPr>
        <w:ind w:left="2535" w:hanging="360"/>
      </w:pPr>
    </w:lvl>
    <w:lvl w:ilvl="2" w:tplc="042B001B" w:tentative="1">
      <w:start w:val="1"/>
      <w:numFmt w:val="lowerRoman"/>
      <w:lvlText w:val="%3."/>
      <w:lvlJc w:val="right"/>
      <w:pPr>
        <w:ind w:left="3255" w:hanging="180"/>
      </w:pPr>
    </w:lvl>
    <w:lvl w:ilvl="3" w:tplc="042B000F" w:tentative="1">
      <w:start w:val="1"/>
      <w:numFmt w:val="decimal"/>
      <w:lvlText w:val="%4."/>
      <w:lvlJc w:val="left"/>
      <w:pPr>
        <w:ind w:left="3975" w:hanging="360"/>
      </w:pPr>
    </w:lvl>
    <w:lvl w:ilvl="4" w:tplc="042B0019" w:tentative="1">
      <w:start w:val="1"/>
      <w:numFmt w:val="lowerLetter"/>
      <w:lvlText w:val="%5."/>
      <w:lvlJc w:val="left"/>
      <w:pPr>
        <w:ind w:left="4695" w:hanging="360"/>
      </w:pPr>
    </w:lvl>
    <w:lvl w:ilvl="5" w:tplc="042B001B" w:tentative="1">
      <w:start w:val="1"/>
      <w:numFmt w:val="lowerRoman"/>
      <w:lvlText w:val="%6."/>
      <w:lvlJc w:val="right"/>
      <w:pPr>
        <w:ind w:left="5415" w:hanging="180"/>
      </w:pPr>
    </w:lvl>
    <w:lvl w:ilvl="6" w:tplc="042B000F" w:tentative="1">
      <w:start w:val="1"/>
      <w:numFmt w:val="decimal"/>
      <w:lvlText w:val="%7."/>
      <w:lvlJc w:val="left"/>
      <w:pPr>
        <w:ind w:left="6135" w:hanging="360"/>
      </w:pPr>
    </w:lvl>
    <w:lvl w:ilvl="7" w:tplc="042B0019" w:tentative="1">
      <w:start w:val="1"/>
      <w:numFmt w:val="lowerLetter"/>
      <w:lvlText w:val="%8."/>
      <w:lvlJc w:val="left"/>
      <w:pPr>
        <w:ind w:left="6855" w:hanging="360"/>
      </w:pPr>
    </w:lvl>
    <w:lvl w:ilvl="8" w:tplc="042B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30" w15:restartNumberingAfterBreak="0">
    <w:nsid w:val="47EF6E61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1" w15:restartNumberingAfterBreak="0">
    <w:nsid w:val="50535373"/>
    <w:multiLevelType w:val="hybridMultilevel"/>
    <w:tmpl w:val="E7821F12"/>
    <w:lvl w:ilvl="0" w:tplc="040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5690257E"/>
    <w:multiLevelType w:val="hybridMultilevel"/>
    <w:tmpl w:val="842AD812"/>
    <w:lvl w:ilvl="0" w:tplc="9CBA287C">
      <w:start w:val="1"/>
      <w:numFmt w:val="decimal"/>
      <w:lvlText w:val="%1)"/>
      <w:lvlJc w:val="left"/>
      <w:pPr>
        <w:ind w:left="38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09" w:hanging="360"/>
      </w:pPr>
    </w:lvl>
    <w:lvl w:ilvl="2" w:tplc="0409001B" w:tentative="1">
      <w:start w:val="1"/>
      <w:numFmt w:val="lowerRoman"/>
      <w:lvlText w:val="%3."/>
      <w:lvlJc w:val="right"/>
      <w:pPr>
        <w:ind w:left="1829" w:hanging="180"/>
      </w:pPr>
    </w:lvl>
    <w:lvl w:ilvl="3" w:tplc="0409000F" w:tentative="1">
      <w:start w:val="1"/>
      <w:numFmt w:val="decimal"/>
      <w:lvlText w:val="%4."/>
      <w:lvlJc w:val="left"/>
      <w:pPr>
        <w:ind w:left="2549" w:hanging="360"/>
      </w:pPr>
    </w:lvl>
    <w:lvl w:ilvl="4" w:tplc="04090019" w:tentative="1">
      <w:start w:val="1"/>
      <w:numFmt w:val="lowerLetter"/>
      <w:lvlText w:val="%5."/>
      <w:lvlJc w:val="left"/>
      <w:pPr>
        <w:ind w:left="3269" w:hanging="360"/>
      </w:pPr>
    </w:lvl>
    <w:lvl w:ilvl="5" w:tplc="0409001B" w:tentative="1">
      <w:start w:val="1"/>
      <w:numFmt w:val="lowerRoman"/>
      <w:lvlText w:val="%6."/>
      <w:lvlJc w:val="right"/>
      <w:pPr>
        <w:ind w:left="3989" w:hanging="180"/>
      </w:pPr>
    </w:lvl>
    <w:lvl w:ilvl="6" w:tplc="0409000F" w:tentative="1">
      <w:start w:val="1"/>
      <w:numFmt w:val="decimal"/>
      <w:lvlText w:val="%7."/>
      <w:lvlJc w:val="left"/>
      <w:pPr>
        <w:ind w:left="4709" w:hanging="360"/>
      </w:pPr>
    </w:lvl>
    <w:lvl w:ilvl="7" w:tplc="04090019" w:tentative="1">
      <w:start w:val="1"/>
      <w:numFmt w:val="lowerLetter"/>
      <w:lvlText w:val="%8."/>
      <w:lvlJc w:val="left"/>
      <w:pPr>
        <w:ind w:left="5429" w:hanging="360"/>
      </w:pPr>
    </w:lvl>
    <w:lvl w:ilvl="8" w:tplc="0409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33" w15:restartNumberingAfterBreak="0">
    <w:nsid w:val="5835243F"/>
    <w:multiLevelType w:val="hybridMultilevel"/>
    <w:tmpl w:val="D86AF1E0"/>
    <w:lvl w:ilvl="0" w:tplc="00C8671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5A424DE0"/>
    <w:multiLevelType w:val="hybridMultilevel"/>
    <w:tmpl w:val="BED0BE02"/>
    <w:lvl w:ilvl="0" w:tplc="72A4611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C1F5C3A"/>
    <w:multiLevelType w:val="hybridMultilevel"/>
    <w:tmpl w:val="9F4247EE"/>
    <w:lvl w:ilvl="0" w:tplc="F5FC712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5C5C07B1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7" w15:restartNumberingAfterBreak="0">
    <w:nsid w:val="5DA9714D"/>
    <w:multiLevelType w:val="hybridMultilevel"/>
    <w:tmpl w:val="D9F42184"/>
    <w:lvl w:ilvl="0" w:tplc="04090011">
      <w:start w:val="1"/>
      <w:numFmt w:val="decimal"/>
      <w:lvlText w:val="%1)"/>
      <w:lvlJc w:val="left"/>
      <w:pPr>
        <w:ind w:left="1778" w:hanging="360"/>
      </w:pPr>
    </w:lvl>
    <w:lvl w:ilvl="1" w:tplc="042B0019" w:tentative="1">
      <w:start w:val="1"/>
      <w:numFmt w:val="lowerLetter"/>
      <w:lvlText w:val="%2."/>
      <w:lvlJc w:val="left"/>
      <w:pPr>
        <w:ind w:left="1403" w:hanging="360"/>
      </w:pPr>
    </w:lvl>
    <w:lvl w:ilvl="2" w:tplc="042B001B" w:tentative="1">
      <w:start w:val="1"/>
      <w:numFmt w:val="lowerRoman"/>
      <w:lvlText w:val="%3."/>
      <w:lvlJc w:val="right"/>
      <w:pPr>
        <w:ind w:left="2123" w:hanging="180"/>
      </w:pPr>
    </w:lvl>
    <w:lvl w:ilvl="3" w:tplc="042B000F" w:tentative="1">
      <w:start w:val="1"/>
      <w:numFmt w:val="decimal"/>
      <w:lvlText w:val="%4."/>
      <w:lvlJc w:val="left"/>
      <w:pPr>
        <w:ind w:left="2843" w:hanging="360"/>
      </w:pPr>
    </w:lvl>
    <w:lvl w:ilvl="4" w:tplc="042B0019" w:tentative="1">
      <w:start w:val="1"/>
      <w:numFmt w:val="lowerLetter"/>
      <w:lvlText w:val="%5."/>
      <w:lvlJc w:val="left"/>
      <w:pPr>
        <w:ind w:left="3563" w:hanging="360"/>
      </w:pPr>
    </w:lvl>
    <w:lvl w:ilvl="5" w:tplc="042B001B" w:tentative="1">
      <w:start w:val="1"/>
      <w:numFmt w:val="lowerRoman"/>
      <w:lvlText w:val="%6."/>
      <w:lvlJc w:val="right"/>
      <w:pPr>
        <w:ind w:left="4283" w:hanging="180"/>
      </w:pPr>
    </w:lvl>
    <w:lvl w:ilvl="6" w:tplc="042B000F" w:tentative="1">
      <w:start w:val="1"/>
      <w:numFmt w:val="decimal"/>
      <w:lvlText w:val="%7."/>
      <w:lvlJc w:val="left"/>
      <w:pPr>
        <w:ind w:left="5003" w:hanging="360"/>
      </w:pPr>
    </w:lvl>
    <w:lvl w:ilvl="7" w:tplc="042B0019" w:tentative="1">
      <w:start w:val="1"/>
      <w:numFmt w:val="lowerLetter"/>
      <w:lvlText w:val="%8."/>
      <w:lvlJc w:val="left"/>
      <w:pPr>
        <w:ind w:left="5723" w:hanging="360"/>
      </w:pPr>
    </w:lvl>
    <w:lvl w:ilvl="8" w:tplc="042B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8" w15:restartNumberingAfterBreak="0">
    <w:nsid w:val="5E116F05"/>
    <w:multiLevelType w:val="hybridMultilevel"/>
    <w:tmpl w:val="76CAC59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1246551"/>
    <w:multiLevelType w:val="hybridMultilevel"/>
    <w:tmpl w:val="5CBAC760"/>
    <w:lvl w:ilvl="0" w:tplc="04090011">
      <w:start w:val="1"/>
      <w:numFmt w:val="decimal"/>
      <w:lvlText w:val="%1)"/>
      <w:lvlJc w:val="left"/>
      <w:pPr>
        <w:ind w:left="1815" w:hanging="360"/>
      </w:pPr>
    </w:lvl>
    <w:lvl w:ilvl="1" w:tplc="042B0019" w:tentative="1">
      <w:start w:val="1"/>
      <w:numFmt w:val="lowerLetter"/>
      <w:lvlText w:val="%2."/>
      <w:lvlJc w:val="left"/>
      <w:pPr>
        <w:ind w:left="2535" w:hanging="360"/>
      </w:pPr>
    </w:lvl>
    <w:lvl w:ilvl="2" w:tplc="042B001B" w:tentative="1">
      <w:start w:val="1"/>
      <w:numFmt w:val="lowerRoman"/>
      <w:lvlText w:val="%3."/>
      <w:lvlJc w:val="right"/>
      <w:pPr>
        <w:ind w:left="3255" w:hanging="180"/>
      </w:pPr>
    </w:lvl>
    <w:lvl w:ilvl="3" w:tplc="042B000F" w:tentative="1">
      <w:start w:val="1"/>
      <w:numFmt w:val="decimal"/>
      <w:lvlText w:val="%4."/>
      <w:lvlJc w:val="left"/>
      <w:pPr>
        <w:ind w:left="3975" w:hanging="360"/>
      </w:pPr>
    </w:lvl>
    <w:lvl w:ilvl="4" w:tplc="042B0019" w:tentative="1">
      <w:start w:val="1"/>
      <w:numFmt w:val="lowerLetter"/>
      <w:lvlText w:val="%5."/>
      <w:lvlJc w:val="left"/>
      <w:pPr>
        <w:ind w:left="4695" w:hanging="360"/>
      </w:pPr>
    </w:lvl>
    <w:lvl w:ilvl="5" w:tplc="042B001B" w:tentative="1">
      <w:start w:val="1"/>
      <w:numFmt w:val="lowerRoman"/>
      <w:lvlText w:val="%6."/>
      <w:lvlJc w:val="right"/>
      <w:pPr>
        <w:ind w:left="5415" w:hanging="180"/>
      </w:pPr>
    </w:lvl>
    <w:lvl w:ilvl="6" w:tplc="042B000F" w:tentative="1">
      <w:start w:val="1"/>
      <w:numFmt w:val="decimal"/>
      <w:lvlText w:val="%7."/>
      <w:lvlJc w:val="left"/>
      <w:pPr>
        <w:ind w:left="6135" w:hanging="360"/>
      </w:pPr>
    </w:lvl>
    <w:lvl w:ilvl="7" w:tplc="042B0019" w:tentative="1">
      <w:start w:val="1"/>
      <w:numFmt w:val="lowerLetter"/>
      <w:lvlText w:val="%8."/>
      <w:lvlJc w:val="left"/>
      <w:pPr>
        <w:ind w:left="6855" w:hanging="360"/>
      </w:pPr>
    </w:lvl>
    <w:lvl w:ilvl="8" w:tplc="042B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40" w15:restartNumberingAfterBreak="0">
    <w:nsid w:val="67A6263A"/>
    <w:multiLevelType w:val="hybridMultilevel"/>
    <w:tmpl w:val="92205A6A"/>
    <w:lvl w:ilvl="0" w:tplc="2AD4634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1" w15:restartNumberingAfterBreak="0">
    <w:nsid w:val="68612CC7"/>
    <w:multiLevelType w:val="hybridMultilevel"/>
    <w:tmpl w:val="1C7E4D26"/>
    <w:lvl w:ilvl="0" w:tplc="0409000F">
      <w:start w:val="1"/>
      <w:numFmt w:val="decimal"/>
      <w:lvlText w:val="%1."/>
      <w:lvlJc w:val="left"/>
      <w:pPr>
        <w:ind w:left="1428" w:hanging="360"/>
      </w:pPr>
    </w:lvl>
    <w:lvl w:ilvl="1" w:tplc="04090019">
      <w:start w:val="1"/>
      <w:numFmt w:val="lowerLetter"/>
      <w:lvlText w:val="%2."/>
      <w:lvlJc w:val="left"/>
      <w:pPr>
        <w:ind w:left="2148" w:hanging="360"/>
      </w:pPr>
    </w:lvl>
    <w:lvl w:ilvl="2" w:tplc="0409001B">
      <w:start w:val="1"/>
      <w:numFmt w:val="lowerRoman"/>
      <w:lvlText w:val="%3."/>
      <w:lvlJc w:val="right"/>
      <w:pPr>
        <w:ind w:left="2868" w:hanging="180"/>
      </w:pPr>
    </w:lvl>
    <w:lvl w:ilvl="3" w:tplc="0409000F">
      <w:start w:val="1"/>
      <w:numFmt w:val="decimal"/>
      <w:lvlText w:val="%4."/>
      <w:lvlJc w:val="left"/>
      <w:pPr>
        <w:ind w:left="3588" w:hanging="360"/>
      </w:pPr>
    </w:lvl>
    <w:lvl w:ilvl="4" w:tplc="04090019">
      <w:start w:val="1"/>
      <w:numFmt w:val="lowerLetter"/>
      <w:lvlText w:val="%5."/>
      <w:lvlJc w:val="left"/>
      <w:pPr>
        <w:ind w:left="4308" w:hanging="360"/>
      </w:pPr>
    </w:lvl>
    <w:lvl w:ilvl="5" w:tplc="0409001B">
      <w:start w:val="1"/>
      <w:numFmt w:val="lowerRoman"/>
      <w:lvlText w:val="%6."/>
      <w:lvlJc w:val="right"/>
      <w:pPr>
        <w:ind w:left="5028" w:hanging="180"/>
      </w:pPr>
    </w:lvl>
    <w:lvl w:ilvl="6" w:tplc="0409000F">
      <w:start w:val="1"/>
      <w:numFmt w:val="decimal"/>
      <w:lvlText w:val="%7."/>
      <w:lvlJc w:val="left"/>
      <w:pPr>
        <w:ind w:left="5748" w:hanging="360"/>
      </w:pPr>
    </w:lvl>
    <w:lvl w:ilvl="7" w:tplc="04090019">
      <w:start w:val="1"/>
      <w:numFmt w:val="lowerLetter"/>
      <w:lvlText w:val="%8."/>
      <w:lvlJc w:val="left"/>
      <w:pPr>
        <w:ind w:left="6468" w:hanging="360"/>
      </w:pPr>
    </w:lvl>
    <w:lvl w:ilvl="8" w:tplc="0409001B">
      <w:start w:val="1"/>
      <w:numFmt w:val="lowerRoman"/>
      <w:lvlText w:val="%9."/>
      <w:lvlJc w:val="right"/>
      <w:pPr>
        <w:ind w:left="7188" w:hanging="180"/>
      </w:pPr>
    </w:lvl>
  </w:abstractNum>
  <w:abstractNum w:abstractNumId="42" w15:restartNumberingAfterBreak="0">
    <w:nsid w:val="69EF4968"/>
    <w:multiLevelType w:val="hybridMultilevel"/>
    <w:tmpl w:val="41A85D96"/>
    <w:lvl w:ilvl="0" w:tplc="04090011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3" w15:restartNumberingAfterBreak="0">
    <w:nsid w:val="6EAD4025"/>
    <w:multiLevelType w:val="hybridMultilevel"/>
    <w:tmpl w:val="6602DD12"/>
    <w:lvl w:ilvl="0" w:tplc="2AD4634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4" w15:restartNumberingAfterBreak="0">
    <w:nsid w:val="70D858F5"/>
    <w:multiLevelType w:val="hybridMultilevel"/>
    <w:tmpl w:val="5CBAC760"/>
    <w:lvl w:ilvl="0" w:tplc="04090011">
      <w:start w:val="1"/>
      <w:numFmt w:val="decimal"/>
      <w:lvlText w:val="%1)"/>
      <w:lvlJc w:val="left"/>
      <w:pPr>
        <w:ind w:left="1815" w:hanging="360"/>
      </w:pPr>
    </w:lvl>
    <w:lvl w:ilvl="1" w:tplc="042B0019" w:tentative="1">
      <w:start w:val="1"/>
      <w:numFmt w:val="lowerLetter"/>
      <w:lvlText w:val="%2."/>
      <w:lvlJc w:val="left"/>
      <w:pPr>
        <w:ind w:left="2535" w:hanging="360"/>
      </w:pPr>
    </w:lvl>
    <w:lvl w:ilvl="2" w:tplc="042B001B" w:tentative="1">
      <w:start w:val="1"/>
      <w:numFmt w:val="lowerRoman"/>
      <w:lvlText w:val="%3."/>
      <w:lvlJc w:val="right"/>
      <w:pPr>
        <w:ind w:left="3255" w:hanging="180"/>
      </w:pPr>
    </w:lvl>
    <w:lvl w:ilvl="3" w:tplc="042B000F" w:tentative="1">
      <w:start w:val="1"/>
      <w:numFmt w:val="decimal"/>
      <w:lvlText w:val="%4."/>
      <w:lvlJc w:val="left"/>
      <w:pPr>
        <w:ind w:left="3975" w:hanging="360"/>
      </w:pPr>
    </w:lvl>
    <w:lvl w:ilvl="4" w:tplc="042B0019" w:tentative="1">
      <w:start w:val="1"/>
      <w:numFmt w:val="lowerLetter"/>
      <w:lvlText w:val="%5."/>
      <w:lvlJc w:val="left"/>
      <w:pPr>
        <w:ind w:left="4695" w:hanging="360"/>
      </w:pPr>
    </w:lvl>
    <w:lvl w:ilvl="5" w:tplc="042B001B" w:tentative="1">
      <w:start w:val="1"/>
      <w:numFmt w:val="lowerRoman"/>
      <w:lvlText w:val="%6."/>
      <w:lvlJc w:val="right"/>
      <w:pPr>
        <w:ind w:left="5415" w:hanging="180"/>
      </w:pPr>
    </w:lvl>
    <w:lvl w:ilvl="6" w:tplc="042B000F" w:tentative="1">
      <w:start w:val="1"/>
      <w:numFmt w:val="decimal"/>
      <w:lvlText w:val="%7."/>
      <w:lvlJc w:val="left"/>
      <w:pPr>
        <w:ind w:left="6135" w:hanging="360"/>
      </w:pPr>
    </w:lvl>
    <w:lvl w:ilvl="7" w:tplc="042B0019" w:tentative="1">
      <w:start w:val="1"/>
      <w:numFmt w:val="lowerLetter"/>
      <w:lvlText w:val="%8."/>
      <w:lvlJc w:val="left"/>
      <w:pPr>
        <w:ind w:left="6855" w:hanging="360"/>
      </w:pPr>
    </w:lvl>
    <w:lvl w:ilvl="8" w:tplc="042B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45" w15:restartNumberingAfterBreak="0">
    <w:nsid w:val="72D40373"/>
    <w:multiLevelType w:val="hybridMultilevel"/>
    <w:tmpl w:val="EC5063DE"/>
    <w:lvl w:ilvl="0" w:tplc="C4FC6CC2">
      <w:start w:val="1"/>
      <w:numFmt w:val="decimal"/>
      <w:lvlText w:val="%1)"/>
      <w:lvlJc w:val="left"/>
      <w:pPr>
        <w:ind w:left="99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6" w15:restartNumberingAfterBreak="0">
    <w:nsid w:val="773620D5"/>
    <w:multiLevelType w:val="hybridMultilevel"/>
    <w:tmpl w:val="4B8E06F0"/>
    <w:lvl w:ilvl="0" w:tplc="E014F51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7" w15:restartNumberingAfterBreak="0">
    <w:nsid w:val="77FB21E2"/>
    <w:multiLevelType w:val="hybridMultilevel"/>
    <w:tmpl w:val="C81EA510"/>
    <w:lvl w:ilvl="0" w:tplc="3C3895E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8" w15:restartNumberingAfterBreak="0">
    <w:nsid w:val="7AEC793D"/>
    <w:multiLevelType w:val="hybridMultilevel"/>
    <w:tmpl w:val="2A30D5AC"/>
    <w:lvl w:ilvl="0" w:tplc="04090011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9" w15:restartNumberingAfterBreak="0">
    <w:nsid w:val="7DC7097D"/>
    <w:multiLevelType w:val="hybridMultilevel"/>
    <w:tmpl w:val="60E4A78A"/>
    <w:lvl w:ilvl="0" w:tplc="04090011">
      <w:start w:val="1"/>
      <w:numFmt w:val="decimal"/>
      <w:lvlText w:val="%1)"/>
      <w:lvlJc w:val="left"/>
      <w:pPr>
        <w:ind w:left="1428" w:hanging="360"/>
      </w:pPr>
    </w:lvl>
    <w:lvl w:ilvl="1" w:tplc="04090019">
      <w:start w:val="1"/>
      <w:numFmt w:val="lowerLetter"/>
      <w:lvlText w:val="%2."/>
      <w:lvlJc w:val="left"/>
      <w:pPr>
        <w:ind w:left="2148" w:hanging="360"/>
      </w:pPr>
    </w:lvl>
    <w:lvl w:ilvl="2" w:tplc="0409001B">
      <w:start w:val="1"/>
      <w:numFmt w:val="lowerRoman"/>
      <w:lvlText w:val="%3."/>
      <w:lvlJc w:val="right"/>
      <w:pPr>
        <w:ind w:left="2868" w:hanging="180"/>
      </w:pPr>
    </w:lvl>
    <w:lvl w:ilvl="3" w:tplc="0409000F">
      <w:start w:val="1"/>
      <w:numFmt w:val="decimal"/>
      <w:lvlText w:val="%4."/>
      <w:lvlJc w:val="left"/>
      <w:pPr>
        <w:ind w:left="3588" w:hanging="360"/>
      </w:pPr>
    </w:lvl>
    <w:lvl w:ilvl="4" w:tplc="04090019">
      <w:start w:val="1"/>
      <w:numFmt w:val="lowerLetter"/>
      <w:lvlText w:val="%5."/>
      <w:lvlJc w:val="left"/>
      <w:pPr>
        <w:ind w:left="4308" w:hanging="360"/>
      </w:pPr>
    </w:lvl>
    <w:lvl w:ilvl="5" w:tplc="0409001B">
      <w:start w:val="1"/>
      <w:numFmt w:val="lowerRoman"/>
      <w:lvlText w:val="%6."/>
      <w:lvlJc w:val="right"/>
      <w:pPr>
        <w:ind w:left="5028" w:hanging="180"/>
      </w:pPr>
    </w:lvl>
    <w:lvl w:ilvl="6" w:tplc="0409000F">
      <w:start w:val="1"/>
      <w:numFmt w:val="decimal"/>
      <w:lvlText w:val="%7."/>
      <w:lvlJc w:val="left"/>
      <w:pPr>
        <w:ind w:left="5748" w:hanging="360"/>
      </w:pPr>
    </w:lvl>
    <w:lvl w:ilvl="7" w:tplc="04090019">
      <w:start w:val="1"/>
      <w:numFmt w:val="lowerLetter"/>
      <w:lvlText w:val="%8."/>
      <w:lvlJc w:val="left"/>
      <w:pPr>
        <w:ind w:left="6468" w:hanging="360"/>
      </w:pPr>
    </w:lvl>
    <w:lvl w:ilvl="8" w:tplc="0409001B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5"/>
  </w:num>
  <w:num w:numId="2">
    <w:abstractNumId w:val="18"/>
  </w:num>
  <w:num w:numId="3">
    <w:abstractNumId w:val="24"/>
  </w:num>
  <w:num w:numId="4">
    <w:abstractNumId w:val="44"/>
  </w:num>
  <w:num w:numId="5">
    <w:abstractNumId w:val="0"/>
  </w:num>
  <w:num w:numId="6">
    <w:abstractNumId w:val="39"/>
  </w:num>
  <w:num w:numId="7">
    <w:abstractNumId w:val="3"/>
  </w:num>
  <w:num w:numId="8">
    <w:abstractNumId w:val="29"/>
  </w:num>
  <w:num w:numId="9">
    <w:abstractNumId w:val="30"/>
  </w:num>
  <w:num w:numId="10">
    <w:abstractNumId w:val="36"/>
  </w:num>
  <w:num w:numId="11">
    <w:abstractNumId w:val="6"/>
  </w:num>
  <w:num w:numId="12">
    <w:abstractNumId w:val="7"/>
  </w:num>
  <w:num w:numId="13">
    <w:abstractNumId w:val="20"/>
  </w:num>
  <w:num w:numId="14">
    <w:abstractNumId w:val="21"/>
  </w:num>
  <w:num w:numId="15">
    <w:abstractNumId w:val="11"/>
  </w:num>
  <w:num w:numId="16">
    <w:abstractNumId w:val="25"/>
  </w:num>
  <w:num w:numId="17">
    <w:abstractNumId w:val="14"/>
  </w:num>
  <w:num w:numId="18">
    <w:abstractNumId w:val="37"/>
  </w:num>
  <w:num w:numId="19">
    <w:abstractNumId w:val="35"/>
  </w:num>
  <w:num w:numId="20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31"/>
  </w:num>
  <w:num w:numId="24">
    <w:abstractNumId w:val="27"/>
  </w:num>
  <w:num w:numId="25">
    <w:abstractNumId w:val="42"/>
  </w:num>
  <w:num w:numId="26">
    <w:abstractNumId w:val="2"/>
  </w:num>
  <w:num w:numId="27">
    <w:abstractNumId w:val="48"/>
  </w:num>
  <w:num w:numId="28">
    <w:abstractNumId w:val="4"/>
  </w:num>
  <w:num w:numId="29">
    <w:abstractNumId w:val="9"/>
  </w:num>
  <w:num w:numId="30">
    <w:abstractNumId w:val="43"/>
  </w:num>
  <w:num w:numId="31">
    <w:abstractNumId w:val="40"/>
  </w:num>
  <w:num w:numId="32">
    <w:abstractNumId w:val="26"/>
  </w:num>
  <w:num w:numId="33">
    <w:abstractNumId w:val="17"/>
  </w:num>
  <w:num w:numId="34">
    <w:abstractNumId w:val="12"/>
  </w:num>
  <w:num w:numId="35">
    <w:abstractNumId w:val="13"/>
  </w:num>
  <w:num w:numId="36">
    <w:abstractNumId w:val="47"/>
  </w:num>
  <w:num w:numId="37">
    <w:abstractNumId w:val="1"/>
  </w:num>
  <w:num w:numId="38">
    <w:abstractNumId w:val="33"/>
  </w:num>
  <w:num w:numId="39">
    <w:abstractNumId w:val="46"/>
  </w:num>
  <w:num w:numId="40">
    <w:abstractNumId w:val="34"/>
  </w:num>
  <w:num w:numId="41">
    <w:abstractNumId w:val="32"/>
  </w:num>
  <w:num w:numId="42">
    <w:abstractNumId w:val="23"/>
  </w:num>
  <w:num w:numId="43">
    <w:abstractNumId w:val="28"/>
  </w:num>
  <w:num w:numId="44">
    <w:abstractNumId w:val="38"/>
  </w:num>
  <w:num w:numId="45">
    <w:abstractNumId w:val="19"/>
  </w:num>
  <w:num w:numId="46">
    <w:abstractNumId w:val="22"/>
  </w:num>
  <w:num w:numId="47">
    <w:abstractNumId w:val="16"/>
  </w:num>
  <w:num w:numId="48">
    <w:abstractNumId w:val="10"/>
  </w:num>
  <w:num w:numId="49">
    <w:abstractNumId w:val="15"/>
  </w:num>
  <w:num w:numId="50">
    <w:abstractNumId w:val="4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hideSpellingErrors/>
  <w:hideGrammaticalErrors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14763"/>
    <w:rsid w:val="00002CD6"/>
    <w:rsid w:val="00023FA3"/>
    <w:rsid w:val="000576C9"/>
    <w:rsid w:val="00062BE6"/>
    <w:rsid w:val="0006415C"/>
    <w:rsid w:val="00067F96"/>
    <w:rsid w:val="000742C9"/>
    <w:rsid w:val="00075C26"/>
    <w:rsid w:val="0007689C"/>
    <w:rsid w:val="00086328"/>
    <w:rsid w:val="00086C44"/>
    <w:rsid w:val="00091B75"/>
    <w:rsid w:val="00097182"/>
    <w:rsid w:val="000971E4"/>
    <w:rsid w:val="000A2DD8"/>
    <w:rsid w:val="000A6502"/>
    <w:rsid w:val="000B2D27"/>
    <w:rsid w:val="000B730D"/>
    <w:rsid w:val="000C6054"/>
    <w:rsid w:val="000C7458"/>
    <w:rsid w:val="000D4208"/>
    <w:rsid w:val="000E2B6A"/>
    <w:rsid w:val="000F3E0F"/>
    <w:rsid w:val="000F7369"/>
    <w:rsid w:val="00116FD1"/>
    <w:rsid w:val="00134E13"/>
    <w:rsid w:val="001423A0"/>
    <w:rsid w:val="001459FE"/>
    <w:rsid w:val="0014745A"/>
    <w:rsid w:val="00154E16"/>
    <w:rsid w:val="00155707"/>
    <w:rsid w:val="00163925"/>
    <w:rsid w:val="00172EF7"/>
    <w:rsid w:val="001829BC"/>
    <w:rsid w:val="00185BD0"/>
    <w:rsid w:val="00187C23"/>
    <w:rsid w:val="00196070"/>
    <w:rsid w:val="001A0AD4"/>
    <w:rsid w:val="001B14AB"/>
    <w:rsid w:val="001C1F6E"/>
    <w:rsid w:val="001C7293"/>
    <w:rsid w:val="001C7A7C"/>
    <w:rsid w:val="001D0819"/>
    <w:rsid w:val="001F2FE1"/>
    <w:rsid w:val="001F3698"/>
    <w:rsid w:val="001F671F"/>
    <w:rsid w:val="001F7304"/>
    <w:rsid w:val="001F7658"/>
    <w:rsid w:val="002071A0"/>
    <w:rsid w:val="002121E2"/>
    <w:rsid w:val="00230CB7"/>
    <w:rsid w:val="0023214D"/>
    <w:rsid w:val="002329DA"/>
    <w:rsid w:val="00240447"/>
    <w:rsid w:val="00242CE9"/>
    <w:rsid w:val="0024446E"/>
    <w:rsid w:val="002529EA"/>
    <w:rsid w:val="002539F7"/>
    <w:rsid w:val="00253F6C"/>
    <w:rsid w:val="0027205A"/>
    <w:rsid w:val="00274972"/>
    <w:rsid w:val="00274B31"/>
    <w:rsid w:val="00281CAA"/>
    <w:rsid w:val="0028221F"/>
    <w:rsid w:val="00284166"/>
    <w:rsid w:val="002860A0"/>
    <w:rsid w:val="00286D1E"/>
    <w:rsid w:val="00291AE6"/>
    <w:rsid w:val="00293B16"/>
    <w:rsid w:val="002B4550"/>
    <w:rsid w:val="002B47ED"/>
    <w:rsid w:val="002B64C5"/>
    <w:rsid w:val="002B7BAF"/>
    <w:rsid w:val="002C1228"/>
    <w:rsid w:val="002C7047"/>
    <w:rsid w:val="002D01E2"/>
    <w:rsid w:val="002D055C"/>
    <w:rsid w:val="002E076A"/>
    <w:rsid w:val="002E0BFF"/>
    <w:rsid w:val="002E2E8B"/>
    <w:rsid w:val="002F67F4"/>
    <w:rsid w:val="002F7B33"/>
    <w:rsid w:val="00300AE9"/>
    <w:rsid w:val="00310627"/>
    <w:rsid w:val="00310B69"/>
    <w:rsid w:val="00314D0B"/>
    <w:rsid w:val="00326CAF"/>
    <w:rsid w:val="00327A64"/>
    <w:rsid w:val="003400DA"/>
    <w:rsid w:val="00340331"/>
    <w:rsid w:val="00343EDD"/>
    <w:rsid w:val="00345368"/>
    <w:rsid w:val="00361F80"/>
    <w:rsid w:val="0036383A"/>
    <w:rsid w:val="003700B7"/>
    <w:rsid w:val="00372548"/>
    <w:rsid w:val="003819D9"/>
    <w:rsid w:val="00383D47"/>
    <w:rsid w:val="00386CEB"/>
    <w:rsid w:val="00393155"/>
    <w:rsid w:val="00394A76"/>
    <w:rsid w:val="0039700D"/>
    <w:rsid w:val="003A3942"/>
    <w:rsid w:val="003A49CB"/>
    <w:rsid w:val="003A5BBD"/>
    <w:rsid w:val="003A76D0"/>
    <w:rsid w:val="003B51BC"/>
    <w:rsid w:val="003B7E3B"/>
    <w:rsid w:val="003B7E6D"/>
    <w:rsid w:val="003C089F"/>
    <w:rsid w:val="003D17FC"/>
    <w:rsid w:val="003E04E4"/>
    <w:rsid w:val="003F1808"/>
    <w:rsid w:val="003F2D25"/>
    <w:rsid w:val="003F2DFD"/>
    <w:rsid w:val="00404B68"/>
    <w:rsid w:val="004057F7"/>
    <w:rsid w:val="00406560"/>
    <w:rsid w:val="00411F82"/>
    <w:rsid w:val="0041269F"/>
    <w:rsid w:val="00414763"/>
    <w:rsid w:val="004172E8"/>
    <w:rsid w:val="00424576"/>
    <w:rsid w:val="00431A9A"/>
    <w:rsid w:val="0043498E"/>
    <w:rsid w:val="00454AF8"/>
    <w:rsid w:val="00474059"/>
    <w:rsid w:val="00476654"/>
    <w:rsid w:val="0047685E"/>
    <w:rsid w:val="00480838"/>
    <w:rsid w:val="00483C8B"/>
    <w:rsid w:val="004A374B"/>
    <w:rsid w:val="004B4CA3"/>
    <w:rsid w:val="004B74B9"/>
    <w:rsid w:val="004C1B19"/>
    <w:rsid w:val="004C421E"/>
    <w:rsid w:val="004C4604"/>
    <w:rsid w:val="004C5AA4"/>
    <w:rsid w:val="004C7D3E"/>
    <w:rsid w:val="004C7F3C"/>
    <w:rsid w:val="004C7FAC"/>
    <w:rsid w:val="004D01DF"/>
    <w:rsid w:val="004D5907"/>
    <w:rsid w:val="004D5AF9"/>
    <w:rsid w:val="004E13F8"/>
    <w:rsid w:val="004E3BE4"/>
    <w:rsid w:val="004F053B"/>
    <w:rsid w:val="004F13A0"/>
    <w:rsid w:val="004F4F40"/>
    <w:rsid w:val="004F7521"/>
    <w:rsid w:val="00502726"/>
    <w:rsid w:val="0050414B"/>
    <w:rsid w:val="005075BF"/>
    <w:rsid w:val="00507973"/>
    <w:rsid w:val="00514051"/>
    <w:rsid w:val="00521BE1"/>
    <w:rsid w:val="00522710"/>
    <w:rsid w:val="00532D9C"/>
    <w:rsid w:val="00536319"/>
    <w:rsid w:val="005413ED"/>
    <w:rsid w:val="005464C2"/>
    <w:rsid w:val="00551D7C"/>
    <w:rsid w:val="00555BC1"/>
    <w:rsid w:val="00564AC2"/>
    <w:rsid w:val="005733F3"/>
    <w:rsid w:val="005747FB"/>
    <w:rsid w:val="005811D7"/>
    <w:rsid w:val="00586D5F"/>
    <w:rsid w:val="005932F3"/>
    <w:rsid w:val="0059410B"/>
    <w:rsid w:val="00594385"/>
    <w:rsid w:val="00595831"/>
    <w:rsid w:val="0059654F"/>
    <w:rsid w:val="00596605"/>
    <w:rsid w:val="005967CC"/>
    <w:rsid w:val="00596820"/>
    <w:rsid w:val="005B6D01"/>
    <w:rsid w:val="005B7D1B"/>
    <w:rsid w:val="005C3A22"/>
    <w:rsid w:val="005C4F9C"/>
    <w:rsid w:val="005C59AC"/>
    <w:rsid w:val="005D541F"/>
    <w:rsid w:val="005E2374"/>
    <w:rsid w:val="005F22A8"/>
    <w:rsid w:val="005F6E69"/>
    <w:rsid w:val="00601FC3"/>
    <w:rsid w:val="00615C5E"/>
    <w:rsid w:val="006278B7"/>
    <w:rsid w:val="0063624D"/>
    <w:rsid w:val="00637840"/>
    <w:rsid w:val="00637CD7"/>
    <w:rsid w:val="00657C7D"/>
    <w:rsid w:val="0066006E"/>
    <w:rsid w:val="0066090E"/>
    <w:rsid w:val="006745C2"/>
    <w:rsid w:val="00697264"/>
    <w:rsid w:val="006A01C2"/>
    <w:rsid w:val="006A31C9"/>
    <w:rsid w:val="006A5DA4"/>
    <w:rsid w:val="006B2DD2"/>
    <w:rsid w:val="006B2EC6"/>
    <w:rsid w:val="006C1AD0"/>
    <w:rsid w:val="006C519D"/>
    <w:rsid w:val="006D16FD"/>
    <w:rsid w:val="006E2A63"/>
    <w:rsid w:val="006E388A"/>
    <w:rsid w:val="006E3FD9"/>
    <w:rsid w:val="006E4101"/>
    <w:rsid w:val="006F5A5C"/>
    <w:rsid w:val="00704388"/>
    <w:rsid w:val="00706D94"/>
    <w:rsid w:val="00732738"/>
    <w:rsid w:val="00732E38"/>
    <w:rsid w:val="00745004"/>
    <w:rsid w:val="007569BD"/>
    <w:rsid w:val="00757EB4"/>
    <w:rsid w:val="0076175E"/>
    <w:rsid w:val="00773F9C"/>
    <w:rsid w:val="00790262"/>
    <w:rsid w:val="0079177B"/>
    <w:rsid w:val="007934BF"/>
    <w:rsid w:val="00794DF9"/>
    <w:rsid w:val="007B1ACD"/>
    <w:rsid w:val="007B1B67"/>
    <w:rsid w:val="007C504C"/>
    <w:rsid w:val="007C751C"/>
    <w:rsid w:val="007C79F8"/>
    <w:rsid w:val="007C7F74"/>
    <w:rsid w:val="007E0723"/>
    <w:rsid w:val="007E62F3"/>
    <w:rsid w:val="007F1FF5"/>
    <w:rsid w:val="007F2A6B"/>
    <w:rsid w:val="007F4270"/>
    <w:rsid w:val="007F65EA"/>
    <w:rsid w:val="007F6BF8"/>
    <w:rsid w:val="00810D4B"/>
    <w:rsid w:val="008146D9"/>
    <w:rsid w:val="008155FF"/>
    <w:rsid w:val="00817D79"/>
    <w:rsid w:val="00826A76"/>
    <w:rsid w:val="00826FD2"/>
    <w:rsid w:val="008418AE"/>
    <w:rsid w:val="0084227E"/>
    <w:rsid w:val="00847063"/>
    <w:rsid w:val="008546E0"/>
    <w:rsid w:val="0086443F"/>
    <w:rsid w:val="008906A9"/>
    <w:rsid w:val="00895BED"/>
    <w:rsid w:val="008A1EB5"/>
    <w:rsid w:val="008A2EDF"/>
    <w:rsid w:val="008A6D67"/>
    <w:rsid w:val="008A7886"/>
    <w:rsid w:val="008B0250"/>
    <w:rsid w:val="008B18E5"/>
    <w:rsid w:val="008B353A"/>
    <w:rsid w:val="008D3AE8"/>
    <w:rsid w:val="008F0EA5"/>
    <w:rsid w:val="008F2CAF"/>
    <w:rsid w:val="008F3455"/>
    <w:rsid w:val="008F667B"/>
    <w:rsid w:val="00905FA1"/>
    <w:rsid w:val="00911206"/>
    <w:rsid w:val="00921313"/>
    <w:rsid w:val="0092282E"/>
    <w:rsid w:val="009273EE"/>
    <w:rsid w:val="009440B2"/>
    <w:rsid w:val="00945259"/>
    <w:rsid w:val="00946984"/>
    <w:rsid w:val="00972951"/>
    <w:rsid w:val="00972E7C"/>
    <w:rsid w:val="00976481"/>
    <w:rsid w:val="00976BAA"/>
    <w:rsid w:val="00977149"/>
    <w:rsid w:val="00981DD5"/>
    <w:rsid w:val="00984348"/>
    <w:rsid w:val="00984C45"/>
    <w:rsid w:val="00985835"/>
    <w:rsid w:val="00985B8D"/>
    <w:rsid w:val="00986F10"/>
    <w:rsid w:val="009A22FA"/>
    <w:rsid w:val="009B023F"/>
    <w:rsid w:val="009B2B7B"/>
    <w:rsid w:val="009B3775"/>
    <w:rsid w:val="009B6CF0"/>
    <w:rsid w:val="009C104C"/>
    <w:rsid w:val="009C11D5"/>
    <w:rsid w:val="009C4D10"/>
    <w:rsid w:val="009C5DDA"/>
    <w:rsid w:val="009C799A"/>
    <w:rsid w:val="009D79C9"/>
    <w:rsid w:val="009E58FB"/>
    <w:rsid w:val="009F65AE"/>
    <w:rsid w:val="009F687C"/>
    <w:rsid w:val="009F7E79"/>
    <w:rsid w:val="00A01B75"/>
    <w:rsid w:val="00A03229"/>
    <w:rsid w:val="00A147AB"/>
    <w:rsid w:val="00A153B2"/>
    <w:rsid w:val="00A21B37"/>
    <w:rsid w:val="00A25C90"/>
    <w:rsid w:val="00A320AA"/>
    <w:rsid w:val="00A3407D"/>
    <w:rsid w:val="00A35D50"/>
    <w:rsid w:val="00A50318"/>
    <w:rsid w:val="00A57C60"/>
    <w:rsid w:val="00A601B6"/>
    <w:rsid w:val="00A60F29"/>
    <w:rsid w:val="00A6370B"/>
    <w:rsid w:val="00A648B3"/>
    <w:rsid w:val="00A70AF6"/>
    <w:rsid w:val="00A73A31"/>
    <w:rsid w:val="00A753E2"/>
    <w:rsid w:val="00A8520B"/>
    <w:rsid w:val="00A94C07"/>
    <w:rsid w:val="00A95E6A"/>
    <w:rsid w:val="00AA5AE4"/>
    <w:rsid w:val="00AB0336"/>
    <w:rsid w:val="00AB3441"/>
    <w:rsid w:val="00AB3CF7"/>
    <w:rsid w:val="00AC2F9B"/>
    <w:rsid w:val="00AD1FED"/>
    <w:rsid w:val="00AD32A2"/>
    <w:rsid w:val="00AE4D5D"/>
    <w:rsid w:val="00AE5473"/>
    <w:rsid w:val="00AF71E3"/>
    <w:rsid w:val="00B01275"/>
    <w:rsid w:val="00B01C45"/>
    <w:rsid w:val="00B064D9"/>
    <w:rsid w:val="00B2133C"/>
    <w:rsid w:val="00B25D07"/>
    <w:rsid w:val="00B36EF8"/>
    <w:rsid w:val="00B62E18"/>
    <w:rsid w:val="00B63663"/>
    <w:rsid w:val="00B646F8"/>
    <w:rsid w:val="00B66A31"/>
    <w:rsid w:val="00B702A4"/>
    <w:rsid w:val="00B72C2F"/>
    <w:rsid w:val="00B73D24"/>
    <w:rsid w:val="00B94107"/>
    <w:rsid w:val="00BA0BC7"/>
    <w:rsid w:val="00BA48CA"/>
    <w:rsid w:val="00BA5210"/>
    <w:rsid w:val="00BB386C"/>
    <w:rsid w:val="00BC1AAA"/>
    <w:rsid w:val="00BD1836"/>
    <w:rsid w:val="00BD37AD"/>
    <w:rsid w:val="00BD4B16"/>
    <w:rsid w:val="00BE051E"/>
    <w:rsid w:val="00BE1ECD"/>
    <w:rsid w:val="00BE4089"/>
    <w:rsid w:val="00BE4943"/>
    <w:rsid w:val="00BF21B5"/>
    <w:rsid w:val="00BF4EA6"/>
    <w:rsid w:val="00C013D8"/>
    <w:rsid w:val="00C1127D"/>
    <w:rsid w:val="00C11832"/>
    <w:rsid w:val="00C119C2"/>
    <w:rsid w:val="00C13D86"/>
    <w:rsid w:val="00C1467A"/>
    <w:rsid w:val="00C16439"/>
    <w:rsid w:val="00C17CE7"/>
    <w:rsid w:val="00C21B17"/>
    <w:rsid w:val="00C23794"/>
    <w:rsid w:val="00C25200"/>
    <w:rsid w:val="00C31511"/>
    <w:rsid w:val="00C324D1"/>
    <w:rsid w:val="00C33455"/>
    <w:rsid w:val="00C5131A"/>
    <w:rsid w:val="00C7532E"/>
    <w:rsid w:val="00C80A13"/>
    <w:rsid w:val="00C84AF7"/>
    <w:rsid w:val="00C86CEA"/>
    <w:rsid w:val="00C8704A"/>
    <w:rsid w:val="00C920FC"/>
    <w:rsid w:val="00C961D0"/>
    <w:rsid w:val="00CA2A0D"/>
    <w:rsid w:val="00CB1E9D"/>
    <w:rsid w:val="00CD77D7"/>
    <w:rsid w:val="00CE08A8"/>
    <w:rsid w:val="00CE7E24"/>
    <w:rsid w:val="00CF1AB4"/>
    <w:rsid w:val="00D1207E"/>
    <w:rsid w:val="00D1400A"/>
    <w:rsid w:val="00D152A3"/>
    <w:rsid w:val="00D20F42"/>
    <w:rsid w:val="00D21382"/>
    <w:rsid w:val="00D30371"/>
    <w:rsid w:val="00D3065D"/>
    <w:rsid w:val="00D32A63"/>
    <w:rsid w:val="00D47863"/>
    <w:rsid w:val="00D56978"/>
    <w:rsid w:val="00D60B4E"/>
    <w:rsid w:val="00D74FBF"/>
    <w:rsid w:val="00D915E6"/>
    <w:rsid w:val="00D91E8D"/>
    <w:rsid w:val="00D94901"/>
    <w:rsid w:val="00D966F8"/>
    <w:rsid w:val="00DA1A72"/>
    <w:rsid w:val="00DA4EFD"/>
    <w:rsid w:val="00DB2882"/>
    <w:rsid w:val="00DC10F3"/>
    <w:rsid w:val="00DC3F71"/>
    <w:rsid w:val="00DC6668"/>
    <w:rsid w:val="00DF4BF5"/>
    <w:rsid w:val="00E0465F"/>
    <w:rsid w:val="00E11C07"/>
    <w:rsid w:val="00E1522A"/>
    <w:rsid w:val="00E1632C"/>
    <w:rsid w:val="00E173C8"/>
    <w:rsid w:val="00E21F49"/>
    <w:rsid w:val="00E22158"/>
    <w:rsid w:val="00E23883"/>
    <w:rsid w:val="00E33DC1"/>
    <w:rsid w:val="00E37657"/>
    <w:rsid w:val="00E4068C"/>
    <w:rsid w:val="00E6419B"/>
    <w:rsid w:val="00E66DA6"/>
    <w:rsid w:val="00E70058"/>
    <w:rsid w:val="00E71C30"/>
    <w:rsid w:val="00E77CC5"/>
    <w:rsid w:val="00E826B0"/>
    <w:rsid w:val="00E850BF"/>
    <w:rsid w:val="00E858B4"/>
    <w:rsid w:val="00E85F79"/>
    <w:rsid w:val="00E928C5"/>
    <w:rsid w:val="00EB01D5"/>
    <w:rsid w:val="00EB17A9"/>
    <w:rsid w:val="00EB5B57"/>
    <w:rsid w:val="00EC6879"/>
    <w:rsid w:val="00ED5ACE"/>
    <w:rsid w:val="00ED76B5"/>
    <w:rsid w:val="00EE76BA"/>
    <w:rsid w:val="00EF6244"/>
    <w:rsid w:val="00F00DA6"/>
    <w:rsid w:val="00F03011"/>
    <w:rsid w:val="00F16628"/>
    <w:rsid w:val="00F30FC8"/>
    <w:rsid w:val="00F313A4"/>
    <w:rsid w:val="00F3290B"/>
    <w:rsid w:val="00F418E1"/>
    <w:rsid w:val="00F42111"/>
    <w:rsid w:val="00F4305A"/>
    <w:rsid w:val="00F46AAF"/>
    <w:rsid w:val="00F51BE2"/>
    <w:rsid w:val="00F53A8C"/>
    <w:rsid w:val="00F66E08"/>
    <w:rsid w:val="00F71F1F"/>
    <w:rsid w:val="00F73982"/>
    <w:rsid w:val="00F82742"/>
    <w:rsid w:val="00F82A47"/>
    <w:rsid w:val="00F844F8"/>
    <w:rsid w:val="00F909CE"/>
    <w:rsid w:val="00F92592"/>
    <w:rsid w:val="00F950FA"/>
    <w:rsid w:val="00F951E9"/>
    <w:rsid w:val="00FB21F1"/>
    <w:rsid w:val="00FB5BF7"/>
    <w:rsid w:val="00FC0174"/>
    <w:rsid w:val="00FC30BC"/>
    <w:rsid w:val="00FC51B7"/>
    <w:rsid w:val="00FD1B42"/>
    <w:rsid w:val="00FD54A4"/>
    <w:rsid w:val="00FD7745"/>
    <w:rsid w:val="00FD7DAF"/>
    <w:rsid w:val="00FE1598"/>
    <w:rsid w:val="00FE3C0F"/>
    <w:rsid w:val="00FE5C69"/>
    <w:rsid w:val="00FF36CA"/>
    <w:rsid w:val="00FF54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52AD78"/>
  <w15:docId w15:val="{F62D960C-D796-4620-91E1-DD0E97748F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61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57C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uiPriority w:val="22"/>
    <w:qFormat/>
    <w:rsid w:val="00A57C60"/>
    <w:rPr>
      <w:b/>
      <w:bCs/>
    </w:rPr>
  </w:style>
  <w:style w:type="paragraph" w:styleId="ListParagraph">
    <w:name w:val="List Paragraph"/>
    <w:basedOn w:val="Normal"/>
    <w:uiPriority w:val="34"/>
    <w:qFormat/>
    <w:rsid w:val="00062BE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A5BBD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213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1313"/>
    <w:rPr>
      <w:rFonts w:ascii="Segoe UI" w:hAnsi="Segoe UI" w:cs="Segoe UI"/>
      <w:sz w:val="18"/>
      <w:szCs w:val="18"/>
    </w:rPr>
  </w:style>
  <w:style w:type="paragraph" w:customStyle="1" w:styleId="Style14">
    <w:name w:val="Style14"/>
    <w:basedOn w:val="Normal"/>
    <w:uiPriority w:val="99"/>
    <w:rsid w:val="00E1522A"/>
    <w:pPr>
      <w:widowControl w:val="0"/>
      <w:autoSpaceDE w:val="0"/>
      <w:autoSpaceDN w:val="0"/>
      <w:adjustRightInd w:val="0"/>
      <w:spacing w:after="0" w:line="310" w:lineRule="exact"/>
      <w:ind w:firstLine="2210"/>
    </w:pPr>
    <w:rPr>
      <w:rFonts w:ascii="Sylfaen" w:eastAsia="Times New Roman" w:hAnsi="Sylfae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39"/>
    <w:rsid w:val="00A60F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E388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E388A"/>
  </w:style>
  <w:style w:type="paragraph" w:styleId="Footer">
    <w:name w:val="footer"/>
    <w:basedOn w:val="Normal"/>
    <w:link w:val="FooterChar"/>
    <w:uiPriority w:val="99"/>
    <w:unhideWhenUsed/>
    <w:rsid w:val="006E388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E38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55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1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2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2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6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0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7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7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9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0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55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2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15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21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5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7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9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9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2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4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4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4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6DA9A0-0695-4BBA-8BA0-8E6D911CB1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1170</TotalTime>
  <Pages>1</Pages>
  <Words>413</Words>
  <Characters>2360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Hovhannes Margaryan; hovhannes_margaryan@taxservice.am</dc:creator>
  <cp:keywords>https://mul2-taxservice.gov.am/tasks/2407088/oneclick/2 Himnavorum.docx?token=fba54ce5a99c7758b1bdcee57abd619d</cp:keywords>
  <dc:description/>
  <cp:lastModifiedBy>Feliks Melkonyan</cp:lastModifiedBy>
  <cp:revision>271</cp:revision>
  <cp:lastPrinted>2023-02-03T06:02:00Z</cp:lastPrinted>
  <dcterms:created xsi:type="dcterms:W3CDTF">2021-10-25T11:13:00Z</dcterms:created>
  <dcterms:modified xsi:type="dcterms:W3CDTF">2024-06-18T13:34:00Z</dcterms:modified>
</cp:coreProperties>
</file>