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7A792" w14:textId="3F86FC8B" w:rsidR="006F4D6E" w:rsidRPr="006F4D6E" w:rsidRDefault="006F4D6E" w:rsidP="006F4D6E">
      <w:pPr>
        <w:pStyle w:val="Heading2"/>
        <w:spacing w:line="276" w:lineRule="auto"/>
        <w:jc w:val="center"/>
        <w:rPr>
          <w:rFonts w:ascii="GHEA Grapalat" w:eastAsia="Calibri" w:hAnsi="GHEA Grapalat" w:cs="Times New Roman"/>
          <w:b/>
          <w:color w:val="auto"/>
          <w:sz w:val="24"/>
          <w:szCs w:val="24"/>
          <w:lang w:val="hy-AM"/>
        </w:rPr>
      </w:pPr>
      <w:r w:rsidRPr="006F4D6E">
        <w:rPr>
          <w:rFonts w:ascii="GHEA Grapalat" w:eastAsia="Calibri" w:hAnsi="GHEA Grapalat" w:cs="Times New Roman"/>
          <w:b/>
          <w:color w:val="auto"/>
          <w:sz w:val="24"/>
          <w:szCs w:val="24"/>
          <w:lang w:val="hy-AM"/>
        </w:rPr>
        <w:t>Հ Ի Մ Ն Ա Վ Ո Ր Ո Ւ Մ</w:t>
      </w:r>
    </w:p>
    <w:p w14:paraId="040488A6" w14:textId="77777777" w:rsidR="006F4D6E" w:rsidRDefault="006F4D6E" w:rsidP="006F4D6E">
      <w:pPr>
        <w:tabs>
          <w:tab w:val="left" w:pos="-284"/>
          <w:tab w:val="left" w:pos="142"/>
          <w:tab w:val="left" w:pos="1080"/>
        </w:tabs>
        <w:spacing w:after="0" w:line="276" w:lineRule="auto"/>
        <w:ind w:right="90" w:firstLine="540"/>
        <w:jc w:val="center"/>
        <w:rPr>
          <w:rFonts w:ascii="GHEA Grapalat" w:hAnsi="GHEA Grapalat" w:cs="Sylfaen"/>
          <w:b/>
          <w:szCs w:val="24"/>
          <w:lang w:val="hy-AM"/>
        </w:rPr>
      </w:pPr>
      <w:r>
        <w:rPr>
          <w:rFonts w:ascii="GHEA Grapalat" w:hAnsi="GHEA Grapalat"/>
          <w:b/>
          <w:szCs w:val="24"/>
          <w:lang w:val="af-ZA"/>
        </w:rPr>
        <w:t>«</w:t>
      </w:r>
      <w:r>
        <w:rPr>
          <w:rFonts w:ascii="GHEA Grapalat" w:hAnsi="GHEA Grapalat"/>
          <w:b/>
          <w:szCs w:val="24"/>
          <w:lang w:val="hy-AM"/>
        </w:rPr>
        <w:t>«ՀԱՐԿԱԴԻՐ ԿԱՏԱՐՈՒՄՆ ԱՊԱՀՈՎՈՂ ԾԱՌԱՅՈՒԹՅԱՆ ՄԱՍԻՆ» ՀԱՅԱՍՏԱՆԻ ՀԱՆՐԱՊԵՏՈՒԹՅԱՆ ՕՐԵՆՔՈՒՄ ԼՐԱՑՈՒՄ ԿԱՏԱՐԵԼՈՒ ՄԱՍԻՆ</w:t>
      </w:r>
      <w:r>
        <w:rPr>
          <w:rFonts w:ascii="GHEA Grapalat" w:hAnsi="GHEA Grapalat" w:cs="Sylfaen"/>
          <w:b/>
          <w:szCs w:val="24"/>
          <w:lang w:val="hy-AM"/>
        </w:rPr>
        <w:t xml:space="preserve">» ՀՀ </w:t>
      </w:r>
      <w:r>
        <w:rPr>
          <w:rFonts w:ascii="GHEA Grapalat" w:hAnsi="GHEA Grapalat" w:cs="Sylfaen"/>
          <w:b/>
          <w:szCs w:val="24"/>
          <w:lang w:val="af-ZA"/>
        </w:rPr>
        <w:t xml:space="preserve">ՕՐԵՆՔԻ </w:t>
      </w:r>
      <w:r>
        <w:rPr>
          <w:rFonts w:ascii="GHEA Grapalat" w:hAnsi="GHEA Grapalat" w:cs="Sylfaen"/>
          <w:b/>
          <w:szCs w:val="24"/>
          <w:lang w:val="hy-AM"/>
        </w:rPr>
        <w:t xml:space="preserve">ՆԱԽԱԳԾԻ </w:t>
      </w:r>
      <w:r>
        <w:rPr>
          <w:rFonts w:ascii="GHEA Grapalat" w:hAnsi="GHEA Grapalat" w:cs="Sylfaen"/>
          <w:b/>
          <w:szCs w:val="24"/>
          <w:lang w:val="af-ZA"/>
        </w:rPr>
        <w:t>ԸՆԴՈՒՆՄԱՆ ԱՆՀՐԱԺԵՇՏՈՒԹՅԱՆ ՎԵՐԱԲԵՐՅԱԼ</w:t>
      </w:r>
    </w:p>
    <w:p w14:paraId="3CFAFE7A" w14:textId="77777777" w:rsidR="006F4D6E" w:rsidRDefault="006F4D6E" w:rsidP="006F4D6E">
      <w:pPr>
        <w:tabs>
          <w:tab w:val="left" w:pos="-284"/>
          <w:tab w:val="left" w:pos="142"/>
          <w:tab w:val="left" w:pos="1080"/>
        </w:tabs>
        <w:spacing w:after="0" w:line="276" w:lineRule="auto"/>
        <w:ind w:right="90" w:firstLine="540"/>
        <w:jc w:val="both"/>
        <w:rPr>
          <w:rFonts w:ascii="GHEA Grapalat" w:hAnsi="GHEA Grapalat" w:cs="Sylfaen"/>
          <w:b/>
          <w:szCs w:val="24"/>
          <w:lang w:val="hy-AM"/>
        </w:rPr>
      </w:pPr>
    </w:p>
    <w:p w14:paraId="040174AD" w14:textId="77777777" w:rsidR="006F4D6E" w:rsidRDefault="006F4D6E" w:rsidP="006F4D6E">
      <w:pPr>
        <w:pStyle w:val="ListParagraph"/>
        <w:widowControl w:val="0"/>
        <w:numPr>
          <w:ilvl w:val="0"/>
          <w:numId w:val="15"/>
        </w:numPr>
        <w:tabs>
          <w:tab w:val="left" w:pos="851"/>
          <w:tab w:val="left" w:pos="993"/>
        </w:tabs>
        <w:autoSpaceDE w:val="0"/>
        <w:autoSpaceDN w:val="0"/>
        <w:adjustRightInd w:val="0"/>
        <w:spacing w:after="0" w:line="276" w:lineRule="auto"/>
        <w:ind w:right="90" w:firstLine="279"/>
        <w:jc w:val="both"/>
        <w:rPr>
          <w:rFonts w:ascii="GHEA Grapalat" w:hAnsi="GHEA Grapalat"/>
          <w:b/>
          <w:szCs w:val="24"/>
          <w:lang w:val="hy-AM"/>
        </w:rPr>
      </w:pPr>
      <w:r>
        <w:rPr>
          <w:rFonts w:ascii="GHEA Grapalat" w:hAnsi="GHEA Grapalat" w:cs="Sylfaen"/>
          <w:b/>
          <w:sz w:val="24"/>
          <w:szCs w:val="24"/>
          <w:lang w:val="hy-AM"/>
        </w:rPr>
        <w:tab/>
      </w:r>
      <w:r>
        <w:rPr>
          <w:rFonts w:ascii="GHEA Grapalat" w:hAnsi="GHEA Grapalat" w:cs="GHEA Mariam"/>
          <w:b/>
          <w:szCs w:val="24"/>
          <w:lang w:val="hy-AM"/>
        </w:rPr>
        <w:t>Ընթացիկ</w:t>
      </w:r>
      <w:r>
        <w:rPr>
          <w:rFonts w:ascii="GHEA Grapalat" w:hAnsi="GHEA Grapalat"/>
          <w:b/>
          <w:szCs w:val="24"/>
          <w:lang w:val="hy-AM"/>
        </w:rPr>
        <w:t xml:space="preserve"> իրավիճակը և իրավական ակտի ընդունման անհրաժեշտությունը</w:t>
      </w:r>
      <w:r>
        <w:rPr>
          <w:rFonts w:ascii="Times New Roman" w:hAnsi="Times New Roman" w:cs="Times New Roman"/>
          <w:b/>
          <w:szCs w:val="24"/>
          <w:lang w:val="hy-AM"/>
        </w:rPr>
        <w:t>․</w:t>
      </w:r>
    </w:p>
    <w:p w14:paraId="46E5C8F8" w14:textId="77777777" w:rsidR="006F4D6E" w:rsidRDefault="006F4D6E" w:rsidP="006F4D6E">
      <w:pPr>
        <w:tabs>
          <w:tab w:val="left" w:pos="-284"/>
          <w:tab w:val="left" w:pos="142"/>
        </w:tabs>
        <w:spacing w:after="0" w:line="276" w:lineRule="auto"/>
        <w:ind w:right="90" w:firstLine="540"/>
        <w:jc w:val="both"/>
        <w:rPr>
          <w:rFonts w:ascii="GHEA Grapalat" w:hAnsi="GHEA Grapalat" w:cs="Sylfaen"/>
          <w:szCs w:val="24"/>
          <w:lang w:val="hy-AM"/>
        </w:rPr>
      </w:pPr>
      <w:r>
        <w:rPr>
          <w:rFonts w:ascii="GHEA Grapalat" w:hAnsi="GHEA Grapalat" w:cs="Sylfaen"/>
          <w:szCs w:val="24"/>
          <w:lang w:val="hy-AM"/>
        </w:rPr>
        <w:t>Ներկայումս հարկադիր</w:t>
      </w:r>
      <w:r>
        <w:rPr>
          <w:rFonts w:ascii="Calibri" w:hAnsi="Calibri" w:cs="Calibri"/>
          <w:szCs w:val="24"/>
          <w:lang w:val="hy-AM"/>
        </w:rPr>
        <w:t xml:space="preserve"> </w:t>
      </w:r>
      <w:r>
        <w:rPr>
          <w:rFonts w:ascii="GHEA Grapalat" w:hAnsi="GHEA Grapalat" w:cs="Sylfaen"/>
          <w:szCs w:val="24"/>
          <w:lang w:val="hy-AM"/>
        </w:rPr>
        <w:t>կատարողի վարձատրության, այդ թվում` հիմնական և լրացուցիչ աշխատավարձերի հաշվարկների և չափերի, աշխատավարձի բնականոն աճի հետ կապված հարաբերությունները կարգավորվում են «Պետական պաշտոններ և պետական</w:t>
      </w:r>
      <w:r>
        <w:rPr>
          <w:rFonts w:ascii="Calibri" w:hAnsi="Calibri" w:cs="Calibri"/>
          <w:szCs w:val="24"/>
          <w:lang w:val="hy-AM"/>
        </w:rPr>
        <w:t xml:space="preserve"> </w:t>
      </w:r>
      <w:r>
        <w:rPr>
          <w:rFonts w:ascii="GHEA Grapalat" w:hAnsi="GHEA Grapalat" w:cs="Sylfaen"/>
          <w:szCs w:val="24"/>
          <w:lang w:val="hy-AM"/>
        </w:rPr>
        <w:t>ծառայության պաշտոններ զբաղեցնող անձանց վարձատրության մասին» օրենքով՝ 9-րդ հավելվածով (նվազագույն գործակիցը՝ 1,68՝ տեսուչի 1-ին մակարդակի աշխատավարձի համար և առավելագույն գործակիցը՝ 6.49՝ Կենտրոնական մարմնի</w:t>
      </w:r>
      <w:r>
        <w:rPr>
          <w:rFonts w:ascii="GHEA Grapalat" w:hAnsi="GHEA Grapalat" w:cs="Sylfaen"/>
          <w:szCs w:val="24"/>
          <w:lang w:val="hy-AM"/>
        </w:rPr>
        <w:br/>
        <w:t xml:space="preserve">բաժնի պետի 11-րդ մակարդակի աշխատավարձի համար): </w:t>
      </w:r>
      <w:r>
        <w:rPr>
          <w:rFonts w:ascii="GHEA Grapalat" w:eastAsia="GHEA Grapalat" w:hAnsi="GHEA Grapalat" w:cs="GHEA Grapalat"/>
          <w:szCs w:val="24"/>
          <w:lang w:val="hy-AM"/>
        </w:rPr>
        <w:t>ՀՀ կառավարության 2022 թվականի հուլիսի 21-ի N 1133-Լ որոշմամբ հաստատված ՀՀ դատական և իրավական բարեփոխումների 2022-2026թթ</w:t>
      </w:r>
      <w:r>
        <w:rPr>
          <w:rFonts w:ascii="Times New Roman" w:eastAsia="GHEA Grapalat" w:hAnsi="Times New Roman"/>
          <w:szCs w:val="24"/>
          <w:lang w:val="hy-AM"/>
        </w:rPr>
        <w:t>․</w:t>
      </w:r>
      <w:r>
        <w:rPr>
          <w:rFonts w:ascii="GHEA Grapalat" w:eastAsia="GHEA Grapalat" w:hAnsi="GHEA Grapalat" w:cs="GHEA Grapalat"/>
          <w:szCs w:val="24"/>
          <w:lang w:val="hy-AM"/>
        </w:rPr>
        <w:t xml:space="preserve"> ռազմավարության շրջանակներում արդյունաքահեն համակարգի վրա հիմնված պարգևատրման 2022 թվականի սեպտեմբերից Ծառայությունից գործարկված պիլոտային ծրագիրը հաջողվել է, որի արդյունքում Ծառայության կատարողականի դրական ցուցանիշը զգալի աճ է գրանցել (կից գծապատկերը): Արդյունքում պարգևատրման հավելյալ ֆինանսական միջոցների ներգրավման կառուցակարգը օրենսդրորեն ամրագրելու անհրաժեշտություն է առաջացել:</w:t>
      </w:r>
    </w:p>
    <w:p w14:paraId="785BADCE" w14:textId="77777777" w:rsidR="006F4D6E" w:rsidRDefault="006F4D6E" w:rsidP="006F4D6E">
      <w:pPr>
        <w:tabs>
          <w:tab w:val="left" w:pos="-284"/>
          <w:tab w:val="left" w:pos="142"/>
        </w:tabs>
        <w:spacing w:after="0" w:line="276" w:lineRule="auto"/>
        <w:ind w:right="90" w:firstLine="540"/>
        <w:jc w:val="both"/>
        <w:rPr>
          <w:rFonts w:ascii="GHEA Grapalat" w:hAnsi="GHEA Grapalat" w:cs="GHEA Mariam"/>
          <w:szCs w:val="24"/>
          <w:lang w:val="hy-AM"/>
        </w:rPr>
      </w:pPr>
    </w:p>
    <w:p w14:paraId="70279E43" w14:textId="77777777" w:rsidR="006F4D6E" w:rsidRDefault="006F4D6E" w:rsidP="006F4D6E">
      <w:pPr>
        <w:tabs>
          <w:tab w:val="left" w:pos="-284"/>
          <w:tab w:val="left" w:pos="142"/>
        </w:tabs>
        <w:spacing w:after="0" w:line="276" w:lineRule="auto"/>
        <w:ind w:right="90" w:firstLine="540"/>
        <w:jc w:val="both"/>
        <w:rPr>
          <w:rFonts w:ascii="GHEA Grapalat" w:hAnsi="GHEA Grapalat" w:cs="GHEA Mariam"/>
          <w:szCs w:val="24"/>
          <w:lang w:val="hy-AM"/>
        </w:rPr>
      </w:pPr>
      <w:r>
        <w:rPr>
          <w:rFonts w:ascii="GHEA Grapalat" w:hAnsi="GHEA Grapalat" w:cs="Cambria Math"/>
          <w:b/>
          <w:bCs/>
          <w:szCs w:val="24"/>
          <w:lang w:val="hy-AM"/>
        </w:rPr>
        <w:t>2</w:t>
      </w:r>
      <w:r>
        <w:rPr>
          <w:rFonts w:ascii="MS Gothic" w:eastAsia="MS Gothic" w:hAnsi="MS Gothic" w:cs="MS Gothic" w:hint="eastAsia"/>
          <w:b/>
          <w:bCs/>
          <w:szCs w:val="24"/>
          <w:lang w:val="hy-AM"/>
        </w:rPr>
        <w:t>․</w:t>
      </w:r>
      <w:r>
        <w:rPr>
          <w:rFonts w:ascii="GHEA Grapalat" w:hAnsi="GHEA Grapalat"/>
          <w:b/>
          <w:bCs/>
          <w:szCs w:val="24"/>
          <w:lang w:val="hy-AM"/>
        </w:rPr>
        <w:t>Կարգավորման նպատակը, ակնկալվող արդյունքները</w:t>
      </w:r>
      <w:r>
        <w:rPr>
          <w:rFonts w:ascii="Times New Roman" w:hAnsi="Times New Roman"/>
          <w:b/>
          <w:bCs/>
          <w:szCs w:val="24"/>
          <w:lang w:val="hy-AM"/>
        </w:rPr>
        <w:t>․</w:t>
      </w:r>
    </w:p>
    <w:p w14:paraId="3AEF55DE" w14:textId="77777777" w:rsidR="006F4D6E" w:rsidRDefault="006F4D6E" w:rsidP="006F4D6E">
      <w:pPr>
        <w:tabs>
          <w:tab w:val="left" w:pos="-284"/>
          <w:tab w:val="left" w:pos="142"/>
        </w:tabs>
        <w:spacing w:after="0" w:line="276" w:lineRule="auto"/>
        <w:ind w:right="90" w:firstLine="540"/>
        <w:jc w:val="both"/>
        <w:rPr>
          <w:rFonts w:ascii="GHEA Grapalat" w:hAnsi="GHEA Grapalat" w:cs="Sylfaen"/>
          <w:szCs w:val="24"/>
          <w:lang w:val="hy-AM"/>
        </w:rPr>
      </w:pPr>
      <w:r>
        <w:rPr>
          <w:rFonts w:ascii="GHEA Grapalat" w:hAnsi="GHEA Grapalat"/>
          <w:szCs w:val="24"/>
          <w:lang w:val="hy-AM"/>
        </w:rPr>
        <w:t>Նախագծի ընդունմամբ հնարավոր կլինի խրախուսել հարկադիր կատարողին՝ օրենքով սահմանված լիազորություններն առավել արդյունավետ իրականացնելու նպատակով:</w:t>
      </w:r>
    </w:p>
    <w:p w14:paraId="0ABE0449" w14:textId="77777777" w:rsidR="006F4D6E" w:rsidRDefault="006F4D6E" w:rsidP="006F4D6E">
      <w:pPr>
        <w:spacing w:after="0" w:line="276" w:lineRule="auto"/>
        <w:ind w:right="90" w:firstLine="540"/>
        <w:jc w:val="both"/>
        <w:rPr>
          <w:rFonts w:ascii="GHEA Grapalat" w:hAnsi="GHEA Grapalat" w:cs="Cambria Math"/>
          <w:b/>
          <w:szCs w:val="24"/>
          <w:lang w:val="hy-AM" w:eastAsia="zh-CN"/>
        </w:rPr>
      </w:pPr>
    </w:p>
    <w:p w14:paraId="36B727CE" w14:textId="77777777" w:rsidR="006F4D6E" w:rsidRDefault="006F4D6E" w:rsidP="006F4D6E">
      <w:pPr>
        <w:spacing w:after="0" w:line="276" w:lineRule="auto"/>
        <w:ind w:right="90" w:firstLine="540"/>
        <w:jc w:val="both"/>
        <w:rPr>
          <w:rFonts w:ascii="GHEA Grapalat" w:hAnsi="GHEA Grapalat"/>
          <w:szCs w:val="24"/>
          <w:lang w:val="hy-AM"/>
        </w:rPr>
      </w:pPr>
      <w:r>
        <w:rPr>
          <w:rFonts w:ascii="GHEA Grapalat" w:hAnsi="GHEA Grapalat" w:cs="Cambria Math"/>
          <w:b/>
          <w:szCs w:val="24"/>
          <w:lang w:val="hy-AM" w:eastAsia="zh-CN"/>
        </w:rPr>
        <w:t>3</w:t>
      </w:r>
      <w:r>
        <w:rPr>
          <w:rFonts w:ascii="Times New Roman" w:hAnsi="Times New Roman"/>
          <w:b/>
          <w:szCs w:val="24"/>
          <w:lang w:val="hy-AM" w:eastAsia="zh-CN"/>
        </w:rPr>
        <w:t>․</w:t>
      </w:r>
      <w:r>
        <w:rPr>
          <w:rFonts w:ascii="GHEA Grapalat" w:hAnsi="GHEA Grapalat" w:cs="Sylfaen"/>
          <w:b/>
          <w:szCs w:val="24"/>
          <w:lang w:val="hy-AM" w:eastAsia="zh-CN"/>
        </w:rPr>
        <w:t xml:space="preserve"> Իրավական</w:t>
      </w:r>
      <w:r>
        <w:rPr>
          <w:rFonts w:ascii="GHEA Grapalat" w:hAnsi="GHEA Grapalat"/>
          <w:b/>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2B7EE806" w14:textId="77777777" w:rsidR="006F4D6E" w:rsidRDefault="006F4D6E" w:rsidP="006F4D6E">
      <w:pPr>
        <w:tabs>
          <w:tab w:val="left" w:pos="720"/>
          <w:tab w:val="left" w:pos="993"/>
        </w:tabs>
        <w:spacing w:after="0" w:line="276" w:lineRule="auto"/>
        <w:ind w:right="90" w:firstLine="540"/>
        <w:jc w:val="both"/>
        <w:rPr>
          <w:rFonts w:ascii="GHEA Grapalat" w:hAnsi="GHEA Grapalat" w:cs="Sylfaen"/>
          <w:szCs w:val="24"/>
          <w:lang w:val="hy-AM" w:eastAsia="zh-CN"/>
        </w:rPr>
      </w:pPr>
      <w:r>
        <w:rPr>
          <w:rFonts w:ascii="GHEA Grapalat" w:hAnsi="GHEA Grapalat" w:cs="Sylfaen"/>
          <w:szCs w:val="24"/>
          <w:lang w:val="hy-AM" w:eastAsia="zh-CN"/>
        </w:rPr>
        <w:t>Նախագիծը մշակվել է ՀՀ արդարադատության նախարարության կողմից։</w:t>
      </w:r>
    </w:p>
    <w:p w14:paraId="3E97EE05" w14:textId="77777777" w:rsidR="006F4D6E" w:rsidRDefault="006F4D6E" w:rsidP="006F4D6E">
      <w:pPr>
        <w:tabs>
          <w:tab w:val="left" w:pos="720"/>
          <w:tab w:val="left" w:pos="993"/>
        </w:tabs>
        <w:spacing w:after="0" w:line="276" w:lineRule="auto"/>
        <w:ind w:right="90" w:firstLine="540"/>
        <w:jc w:val="both"/>
        <w:rPr>
          <w:rFonts w:ascii="GHEA Grapalat" w:hAnsi="GHEA Grapalat" w:cs="Sylfaen"/>
          <w:szCs w:val="24"/>
          <w:lang w:val="hy-AM" w:eastAsia="zh-CN"/>
        </w:rPr>
      </w:pPr>
    </w:p>
    <w:p w14:paraId="6593065D" w14:textId="77777777" w:rsidR="006F4D6E" w:rsidRDefault="006F4D6E" w:rsidP="006F4D6E">
      <w:pPr>
        <w:tabs>
          <w:tab w:val="left" w:pos="720"/>
          <w:tab w:val="left" w:pos="993"/>
        </w:tabs>
        <w:spacing w:after="0" w:line="276" w:lineRule="auto"/>
        <w:ind w:right="90" w:firstLine="540"/>
        <w:jc w:val="both"/>
        <w:rPr>
          <w:rFonts w:ascii="GHEA Grapalat" w:hAnsi="GHEA Grapalat" w:cs="Arian AMU"/>
          <w:b/>
          <w:bCs/>
          <w:szCs w:val="24"/>
          <w:bdr w:val="none" w:sz="0" w:space="0" w:color="auto" w:frame="1"/>
          <w:lang w:val="hy-AM" w:eastAsia="hy-AM"/>
        </w:rPr>
      </w:pPr>
      <w:r>
        <w:rPr>
          <w:rFonts w:ascii="GHEA Grapalat" w:hAnsi="GHEA Grapalat" w:cs="Cambria Math"/>
          <w:b/>
          <w:szCs w:val="24"/>
          <w:lang w:val="hy-AM"/>
        </w:rPr>
        <w:t>4</w:t>
      </w:r>
      <w:r>
        <w:rPr>
          <w:rFonts w:ascii="Times New Roman" w:hAnsi="Times New Roman"/>
          <w:b/>
          <w:szCs w:val="24"/>
          <w:lang w:val="hy-AM"/>
        </w:rPr>
        <w:t>․</w:t>
      </w:r>
      <w:r>
        <w:rPr>
          <w:rFonts w:ascii="GHEA Grapalat" w:hAnsi="GHEA Grapalat" w:cs="Sylfaen"/>
          <w:b/>
          <w:szCs w:val="24"/>
          <w:lang w:val="hy-AM"/>
        </w:rPr>
        <w:t xml:space="preserve"> Նախագծի </w:t>
      </w:r>
      <w:r>
        <w:rPr>
          <w:rFonts w:ascii="GHEA Grapalat" w:hAnsi="GHEA Grapalat" w:cs="Arian AMU"/>
          <w:b/>
          <w:bCs/>
          <w:szCs w:val="24"/>
          <w:bdr w:val="none" w:sz="0" w:space="0" w:color="auto" w:frame="1"/>
          <w:lang w:val="hy-AM" w:eastAsia="hy-AM"/>
        </w:rPr>
        <w:t xml:space="preserve">ընդունման </w:t>
      </w:r>
      <w:r>
        <w:rPr>
          <w:rFonts w:ascii="GHEA Grapalat" w:hAnsi="GHEA Grapalat" w:cs="Arian AMU"/>
          <w:b/>
          <w:bCs/>
          <w:iCs/>
          <w:szCs w:val="24"/>
          <w:bdr w:val="none" w:sz="0" w:space="0" w:color="auto" w:frame="1"/>
          <w:lang w:val="hy-AM" w:eastAsia="hy-AM"/>
        </w:rPr>
        <w:t>կապակցությամբ այլ իրավական ակտերի ընդունման անհրաժեշտությունը</w:t>
      </w:r>
      <w:r>
        <w:rPr>
          <w:rFonts w:ascii="GHEA Grapalat" w:hAnsi="GHEA Grapalat" w:cs="Arian AMU"/>
          <w:b/>
          <w:bCs/>
          <w:szCs w:val="24"/>
          <w:bdr w:val="none" w:sz="0" w:space="0" w:color="auto" w:frame="1"/>
          <w:lang w:val="hy-AM" w:eastAsia="hy-AM"/>
        </w:rPr>
        <w:t xml:space="preserve"> և պետական բյուջեի եկամուտներում և ծախսերում սպասվելիք փոփոխությունները.</w:t>
      </w:r>
    </w:p>
    <w:p w14:paraId="418C04F3" w14:textId="77777777" w:rsidR="00996DE1" w:rsidRPr="00996DE1" w:rsidRDefault="006F4D6E" w:rsidP="00996DE1">
      <w:pPr>
        <w:rPr>
          <w:rFonts w:ascii="GHEA Grapalat" w:hAnsi="GHEA Grapalat" w:cs="Arian AMU"/>
          <w:bCs/>
          <w:szCs w:val="24"/>
          <w:bdr w:val="none" w:sz="0" w:space="0" w:color="auto" w:frame="1"/>
          <w:lang w:val="hy-AM" w:eastAsia="hy-AM"/>
        </w:rPr>
      </w:pPr>
      <w:r>
        <w:rPr>
          <w:rFonts w:ascii="GHEA Grapalat" w:hAnsi="GHEA Grapalat" w:cs="Arian AMU"/>
          <w:bCs/>
          <w:szCs w:val="24"/>
          <w:bdr w:val="none" w:sz="0" w:space="0" w:color="auto" w:frame="1"/>
          <w:lang w:val="hy-AM" w:eastAsia="hy-AM"/>
        </w:rPr>
        <w:t xml:space="preserve">Նախագծի </w:t>
      </w:r>
      <w:r>
        <w:rPr>
          <w:rFonts w:ascii="GHEA Grapalat" w:hAnsi="GHEA Grapalat" w:cs="Arian AMU"/>
          <w:bCs/>
          <w:iCs/>
          <w:szCs w:val="24"/>
          <w:bdr w:val="none" w:sz="0" w:space="0" w:color="auto" w:frame="1"/>
          <w:lang w:val="hy-AM" w:eastAsia="hy-AM"/>
        </w:rPr>
        <w:t xml:space="preserve">ընդունման կապակցությամբ անհրաժեշտ կլինի </w:t>
      </w:r>
      <w:r w:rsidR="00996DE1">
        <w:rPr>
          <w:rFonts w:ascii="GHEA Grapalat" w:hAnsi="GHEA Grapalat" w:cs="Arian AMU"/>
          <w:bCs/>
          <w:iCs/>
          <w:szCs w:val="24"/>
          <w:bdr w:val="none" w:sz="0" w:space="0" w:color="auto" w:frame="1"/>
          <w:lang w:val="hy-AM" w:eastAsia="hy-AM"/>
        </w:rPr>
        <w:t xml:space="preserve">մինչև օրենքն ուժի մեջ մտնելը </w:t>
      </w:r>
      <w:r>
        <w:rPr>
          <w:rFonts w:ascii="GHEA Grapalat" w:hAnsi="GHEA Grapalat" w:cs="Arian AMU"/>
          <w:bCs/>
          <w:iCs/>
          <w:szCs w:val="24"/>
          <w:bdr w:val="none" w:sz="0" w:space="0" w:color="auto" w:frame="1"/>
          <w:lang w:val="hy-AM" w:eastAsia="hy-AM"/>
        </w:rPr>
        <w:t xml:space="preserve">ընդունել հարկադիր կատարման ծառայության համար նախատեսվող պարգևատրման հավելյալ ֆոնդի ձևավորման պայմանները, հաշվարկման և հատկացվող գումարի </w:t>
      </w:r>
      <w:r>
        <w:rPr>
          <w:rFonts w:ascii="GHEA Grapalat" w:hAnsi="GHEA Grapalat" w:cs="Arian AMU"/>
          <w:bCs/>
          <w:iCs/>
          <w:szCs w:val="24"/>
          <w:bdr w:val="none" w:sz="0" w:space="0" w:color="auto" w:frame="1"/>
          <w:lang w:val="hy-AM" w:eastAsia="hy-AM"/>
        </w:rPr>
        <w:lastRenderedPageBreak/>
        <w:t xml:space="preserve">առավելագույն չափի որոշման կարգը սահմանող Կառավարության որոշում: </w:t>
      </w:r>
      <w:r w:rsidR="00996DE1" w:rsidRPr="00996DE1">
        <w:rPr>
          <w:rFonts w:ascii="GHEA Grapalat" w:hAnsi="GHEA Grapalat" w:cs="Arian AMU"/>
          <w:bCs/>
          <w:szCs w:val="24"/>
          <w:bdr w:val="none" w:sz="0" w:space="0" w:color="auto" w:frame="1"/>
          <w:lang w:val="hy-AM" w:eastAsia="hy-AM"/>
        </w:rPr>
        <w:t>Նախագծերի ընդունման կապակցությամբ Հայաստանի Հանրապետության պետական բյուջեի եկամուտների էական նվազեցում կամ ծախսերի ավելացում չի նախատեսվում։</w:t>
      </w:r>
    </w:p>
    <w:p w14:paraId="35179557" w14:textId="4787D891" w:rsidR="006F4D6E" w:rsidRDefault="006F4D6E" w:rsidP="006F4D6E">
      <w:pPr>
        <w:tabs>
          <w:tab w:val="left" w:pos="720"/>
          <w:tab w:val="left" w:pos="993"/>
        </w:tabs>
        <w:spacing w:after="0" w:line="276" w:lineRule="auto"/>
        <w:ind w:right="90" w:firstLine="540"/>
        <w:jc w:val="both"/>
        <w:rPr>
          <w:rFonts w:ascii="GHEA Grapalat" w:hAnsi="GHEA Grapalat" w:cs="Arian AMU"/>
          <w:b/>
          <w:bCs/>
          <w:szCs w:val="24"/>
          <w:bdr w:val="none" w:sz="0" w:space="0" w:color="auto" w:frame="1"/>
          <w:lang w:val="hy-AM" w:eastAsia="hy-AM"/>
        </w:rPr>
      </w:pPr>
    </w:p>
    <w:p w14:paraId="64C8F0BD" w14:textId="77777777" w:rsidR="006F4D6E" w:rsidRDefault="006F4D6E" w:rsidP="006F4D6E">
      <w:pPr>
        <w:tabs>
          <w:tab w:val="left" w:pos="720"/>
          <w:tab w:val="left" w:pos="993"/>
        </w:tabs>
        <w:spacing w:after="0" w:line="276" w:lineRule="auto"/>
        <w:ind w:right="90" w:firstLine="540"/>
        <w:jc w:val="both"/>
        <w:rPr>
          <w:rFonts w:ascii="GHEA Grapalat" w:hAnsi="GHEA Grapalat"/>
          <w:b/>
          <w:lang w:val="hy-AM"/>
        </w:rPr>
      </w:pPr>
      <w:r>
        <w:rPr>
          <w:rFonts w:ascii="GHEA Grapalat" w:hAnsi="GHEA Grapalat"/>
          <w:b/>
          <w:lang w:val="hy-AM"/>
        </w:rPr>
        <w:tab/>
        <w:t>5</w:t>
      </w:r>
      <w:r>
        <w:rPr>
          <w:rFonts w:ascii="Times New Roman" w:hAnsi="Times New Roman"/>
          <w:b/>
          <w:lang w:val="hy-AM"/>
        </w:rPr>
        <w:t>․</w:t>
      </w:r>
      <w:r>
        <w:rPr>
          <w:rFonts w:ascii="GHEA Grapalat" w:hAnsi="GHEA Grapalat"/>
          <w:b/>
          <w:lang w:val="hy-AM"/>
        </w:rPr>
        <w:t xml:space="preserve"> Կապը ռազմավար</w:t>
      </w:r>
      <w:bookmarkStart w:id="0" w:name="_GoBack"/>
      <w:bookmarkEnd w:id="0"/>
      <w:r>
        <w:rPr>
          <w:rFonts w:ascii="GHEA Grapalat" w:hAnsi="GHEA Grapalat"/>
          <w:b/>
          <w:lang w:val="hy-AM"/>
        </w:rPr>
        <w:t xml:space="preserve">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Pr>
          <w:rFonts w:ascii="GHEA Grapalat" w:hAnsi="GHEA Grapalat"/>
          <w:b/>
          <w:color w:val="000000"/>
          <w:lang w:val="hy-AM"/>
        </w:rPr>
        <w:tab/>
      </w:r>
    </w:p>
    <w:p w14:paraId="0BC85D1A" w14:textId="77777777" w:rsidR="006F4D6E" w:rsidRDefault="006F4D6E" w:rsidP="006F4D6E">
      <w:pPr>
        <w:tabs>
          <w:tab w:val="left" w:pos="720"/>
          <w:tab w:val="left" w:pos="851"/>
          <w:tab w:val="left" w:pos="993"/>
        </w:tabs>
        <w:spacing w:after="0" w:line="276" w:lineRule="auto"/>
        <w:ind w:right="90" w:firstLine="540"/>
        <w:jc w:val="both"/>
        <w:rPr>
          <w:rFonts w:ascii="GHEA Grapalat" w:eastAsia="GHEA Grapalat" w:hAnsi="GHEA Grapalat" w:cs="GHEA Grapalat"/>
          <w:szCs w:val="24"/>
          <w:lang w:val="hy-AM"/>
        </w:rPr>
      </w:pPr>
      <w:r>
        <w:rPr>
          <w:rFonts w:ascii="GHEA Grapalat" w:hAnsi="GHEA Grapalat"/>
          <w:color w:val="000000"/>
          <w:szCs w:val="24"/>
          <w:lang w:val="hy-AM"/>
        </w:rPr>
        <w:t>Նախագիծ</w:t>
      </w:r>
      <w:r>
        <w:rPr>
          <w:rFonts w:ascii="GHEA Grapalat" w:eastAsia="GHEA Grapalat" w:hAnsi="GHEA Grapalat" w:cs="GHEA Grapalat"/>
          <w:szCs w:val="24"/>
          <w:lang w:val="hy-AM"/>
        </w:rPr>
        <w:t xml:space="preserve">ը բխում է </w:t>
      </w:r>
      <w:r>
        <w:rPr>
          <w:rFonts w:ascii="GHEA Grapalat" w:hAnsi="GHEA Grapalat"/>
          <w:szCs w:val="24"/>
          <w:lang w:val="hy-AM"/>
        </w:rPr>
        <w:t xml:space="preserve">ՀՀ կառավարության 2021 թվականի օգոստոսի 18-ի N 1363-Ա որոշմամբ հաստատված՝ Հայաստանի Հանրապետության </w:t>
      </w:r>
      <w:r>
        <w:rPr>
          <w:rFonts w:ascii="GHEA Grapalat" w:eastAsia="GHEA Grapalat" w:hAnsi="GHEA Grapalat" w:cs="GHEA Grapalat"/>
          <w:szCs w:val="24"/>
          <w:lang w:val="hy-AM"/>
        </w:rPr>
        <w:t>կառավարության 2021-2026թթ</w:t>
      </w:r>
      <w:r>
        <w:rPr>
          <w:rFonts w:ascii="Times New Roman" w:eastAsia="GHEA Grapalat" w:hAnsi="Times New Roman"/>
          <w:szCs w:val="24"/>
          <w:lang w:val="hy-AM"/>
        </w:rPr>
        <w:t>․</w:t>
      </w:r>
      <w:r>
        <w:rPr>
          <w:rFonts w:ascii="GHEA Grapalat" w:eastAsia="GHEA Grapalat" w:hAnsi="GHEA Grapalat" w:cs="GHEA Grapalat"/>
          <w:szCs w:val="24"/>
          <w:lang w:val="hy-AM"/>
        </w:rPr>
        <w:t xml:space="preserve"> ծրագրի 5</w:t>
      </w:r>
      <w:r>
        <w:rPr>
          <w:rFonts w:ascii="Times New Roman" w:eastAsia="GHEA Grapalat" w:hAnsi="Times New Roman"/>
          <w:szCs w:val="24"/>
          <w:lang w:val="hy-AM"/>
        </w:rPr>
        <w:t>․</w:t>
      </w:r>
      <w:r>
        <w:rPr>
          <w:rFonts w:ascii="GHEA Grapalat" w:eastAsia="GHEA Grapalat" w:hAnsi="GHEA Grapalat" w:cs="GHEA Grapalat"/>
          <w:szCs w:val="24"/>
          <w:lang w:val="hy-AM"/>
        </w:rPr>
        <w:t>3 կետով սահմանված՝ հարկադիր կատարման ոլորտի համընդհանուր բարեփոխման նպատակից և ՀՀ կառավարության 2022 թվականի հուլիսի 21 N 1133-Լ որոշմամբ հաստատված ՀՀ դատական և իրավական բարեփոխումների 2022-2026թթ</w:t>
      </w:r>
      <w:r>
        <w:rPr>
          <w:rFonts w:ascii="Times New Roman" w:eastAsia="GHEA Grapalat" w:hAnsi="Times New Roman"/>
          <w:szCs w:val="24"/>
          <w:lang w:val="hy-AM"/>
        </w:rPr>
        <w:t>․</w:t>
      </w:r>
      <w:r>
        <w:rPr>
          <w:rFonts w:ascii="GHEA Grapalat" w:eastAsia="GHEA Grapalat" w:hAnsi="GHEA Grapalat" w:cs="GHEA Grapalat"/>
          <w:szCs w:val="24"/>
          <w:lang w:val="hy-AM"/>
        </w:rPr>
        <w:t xml:space="preserve"> ռազմավարության 11-րդ նպատակի 5-րդ կետից (Մշակել Հարկադիր կատարման ապահովման նոր օրենսդրական փաթեթ. վերանայել հարկադիր կատարողի աշխատանքի վարձատրության և աշխատանքի խրախուսման արդյունավետ գործիքակազմի կիրառման համար անհրաժեշտ իրավական հիմքերը): </w:t>
      </w:r>
    </w:p>
    <w:p w14:paraId="20A86B24" w14:textId="77777777" w:rsidR="006F4D6E" w:rsidRDefault="006F4D6E" w:rsidP="006F4D6E">
      <w:pPr>
        <w:tabs>
          <w:tab w:val="left" w:pos="720"/>
          <w:tab w:val="left" w:pos="851"/>
          <w:tab w:val="left" w:pos="993"/>
        </w:tabs>
        <w:spacing w:after="0" w:line="276" w:lineRule="auto"/>
        <w:ind w:right="90" w:firstLine="540"/>
        <w:jc w:val="both"/>
        <w:rPr>
          <w:rFonts w:ascii="GHEA Grapalat" w:eastAsia="GHEA Grapalat" w:hAnsi="GHEA Grapalat" w:cs="GHEA Grapalat"/>
          <w:szCs w:val="24"/>
          <w:lang w:val="hy-AM"/>
        </w:rPr>
      </w:pPr>
    </w:p>
    <w:p w14:paraId="7822FC7F" w14:textId="77777777" w:rsidR="006F4D6E" w:rsidRDefault="006F4D6E" w:rsidP="006F4D6E">
      <w:pPr>
        <w:spacing w:after="0"/>
        <w:rPr>
          <w:rFonts w:ascii="GHEA Grapalat" w:eastAsia="GHEA Grapalat" w:hAnsi="GHEA Grapalat" w:cs="GHEA Grapalat"/>
          <w:szCs w:val="24"/>
          <w:lang w:val="hy-AM"/>
        </w:rPr>
      </w:pPr>
      <w:r>
        <w:rPr>
          <w:rFonts w:ascii="GHEA Grapalat" w:eastAsia="GHEA Grapalat" w:hAnsi="GHEA Grapalat" w:cs="GHEA Grapalat"/>
          <w:szCs w:val="24"/>
          <w:lang w:val="hy-AM"/>
        </w:rPr>
        <w:br w:type="page"/>
      </w:r>
    </w:p>
    <w:p w14:paraId="713D8BB8" w14:textId="77777777" w:rsidR="006F4D6E" w:rsidRDefault="006F4D6E" w:rsidP="006F4D6E">
      <w:pPr>
        <w:spacing w:after="0" w:line="276" w:lineRule="auto"/>
        <w:rPr>
          <w:rFonts w:ascii="GHEA Grapalat" w:eastAsia="GHEA Grapalat" w:hAnsi="GHEA Grapalat" w:cs="GHEA Grapalat"/>
          <w:szCs w:val="24"/>
          <w:lang w:val="hy-AM"/>
        </w:rPr>
        <w:sectPr w:rsidR="006F4D6E">
          <w:pgSz w:w="12240" w:h="15840"/>
          <w:pgMar w:top="900" w:right="758" w:bottom="810" w:left="1418" w:header="708" w:footer="708" w:gutter="0"/>
          <w:cols w:space="720"/>
        </w:sectPr>
      </w:pPr>
    </w:p>
    <w:p w14:paraId="61260E26" w14:textId="64DEBA59" w:rsidR="006F4D6E" w:rsidRDefault="006F4D6E" w:rsidP="006F4D6E">
      <w:pPr>
        <w:tabs>
          <w:tab w:val="left" w:pos="720"/>
          <w:tab w:val="left" w:pos="851"/>
          <w:tab w:val="left" w:pos="993"/>
        </w:tabs>
        <w:spacing w:after="0" w:line="276" w:lineRule="auto"/>
        <w:ind w:right="90" w:firstLine="540"/>
        <w:jc w:val="both"/>
        <w:rPr>
          <w:rFonts w:ascii="GHEA Grapalat" w:eastAsia="GHEA Grapalat" w:hAnsi="GHEA Grapalat" w:cs="GHEA Grapalat"/>
          <w:szCs w:val="24"/>
          <w:lang w:val="hy-AM"/>
        </w:rPr>
      </w:pPr>
      <w:r>
        <w:rPr>
          <w:rFonts w:ascii="GHEA Grapalat" w:eastAsia="GHEA Grapalat" w:hAnsi="GHEA Grapalat" w:cs="GHEA Grapalat"/>
          <w:noProof/>
          <w:szCs w:val="24"/>
          <w:lang w:val="en-US"/>
        </w:rPr>
        <w:lastRenderedPageBreak/>
        <w:drawing>
          <wp:inline distT="0" distB="0" distL="0" distR="0" wp14:anchorId="429EC306" wp14:editId="53CC6F82">
            <wp:extent cx="9601200" cy="5400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01200" cy="5400675"/>
                    </a:xfrm>
                    <a:prstGeom prst="rect">
                      <a:avLst/>
                    </a:prstGeom>
                    <a:noFill/>
                    <a:ln>
                      <a:noFill/>
                    </a:ln>
                  </pic:spPr>
                </pic:pic>
              </a:graphicData>
            </a:graphic>
          </wp:inline>
        </w:drawing>
      </w:r>
    </w:p>
    <w:p w14:paraId="742DB9CA" w14:textId="37F45052" w:rsidR="001830EA" w:rsidRPr="00EF2625" w:rsidRDefault="001830EA" w:rsidP="004516C1">
      <w:pPr>
        <w:tabs>
          <w:tab w:val="left" w:pos="720"/>
          <w:tab w:val="left" w:pos="851"/>
          <w:tab w:val="left" w:pos="993"/>
        </w:tabs>
        <w:spacing w:after="0" w:line="276" w:lineRule="auto"/>
        <w:ind w:right="90" w:firstLine="540"/>
        <w:jc w:val="both"/>
        <w:rPr>
          <w:rFonts w:ascii="GHEA Grapalat" w:eastAsia="GHEA Grapalat" w:hAnsi="GHEA Grapalat" w:cs="GHEA Grapalat"/>
          <w:szCs w:val="24"/>
          <w:lang w:val="hy-AM"/>
        </w:rPr>
      </w:pPr>
    </w:p>
    <w:sectPr w:rsidR="001830EA" w:rsidRPr="00EF2625" w:rsidSect="00EF2625">
      <w:pgSz w:w="15840" w:h="12240" w:orient="landscape"/>
      <w:pgMar w:top="1800" w:right="0" w:bottom="758"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n AMU">
    <w:panose1 w:val="01000000000000000000"/>
    <w:charset w:val="00"/>
    <w:family w:val="auto"/>
    <w:pitch w:val="variable"/>
    <w:sig w:usb0="A1002EA7" w:usb1="50000008" w:usb2="00000000"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1293" w:hanging="360"/>
      </w:pPr>
      <w:rPr>
        <w:rFonts w:cs="GHEA Mariam" w:hint="default"/>
      </w:rPr>
    </w:lvl>
    <w:lvl w:ilvl="1" w:tplc="042B0019" w:tentative="1">
      <w:start w:val="1"/>
      <w:numFmt w:val="lowerLetter"/>
      <w:lvlText w:val="%2."/>
      <w:lvlJc w:val="left"/>
      <w:pPr>
        <w:ind w:left="2013" w:hanging="360"/>
      </w:pPr>
    </w:lvl>
    <w:lvl w:ilvl="2" w:tplc="042B001B" w:tentative="1">
      <w:start w:val="1"/>
      <w:numFmt w:val="lowerRoman"/>
      <w:lvlText w:val="%3."/>
      <w:lvlJc w:val="right"/>
      <w:pPr>
        <w:ind w:left="2733" w:hanging="180"/>
      </w:pPr>
    </w:lvl>
    <w:lvl w:ilvl="3" w:tplc="042B000F" w:tentative="1">
      <w:start w:val="1"/>
      <w:numFmt w:val="decimal"/>
      <w:lvlText w:val="%4."/>
      <w:lvlJc w:val="left"/>
      <w:pPr>
        <w:ind w:left="3453" w:hanging="360"/>
      </w:pPr>
    </w:lvl>
    <w:lvl w:ilvl="4" w:tplc="042B0019" w:tentative="1">
      <w:start w:val="1"/>
      <w:numFmt w:val="lowerLetter"/>
      <w:lvlText w:val="%5."/>
      <w:lvlJc w:val="left"/>
      <w:pPr>
        <w:ind w:left="4173" w:hanging="360"/>
      </w:pPr>
    </w:lvl>
    <w:lvl w:ilvl="5" w:tplc="042B001B" w:tentative="1">
      <w:start w:val="1"/>
      <w:numFmt w:val="lowerRoman"/>
      <w:lvlText w:val="%6."/>
      <w:lvlJc w:val="right"/>
      <w:pPr>
        <w:ind w:left="4893" w:hanging="180"/>
      </w:pPr>
    </w:lvl>
    <w:lvl w:ilvl="6" w:tplc="042B000F" w:tentative="1">
      <w:start w:val="1"/>
      <w:numFmt w:val="decimal"/>
      <w:lvlText w:val="%7."/>
      <w:lvlJc w:val="left"/>
      <w:pPr>
        <w:ind w:left="5613" w:hanging="360"/>
      </w:pPr>
    </w:lvl>
    <w:lvl w:ilvl="7" w:tplc="042B0019" w:tentative="1">
      <w:start w:val="1"/>
      <w:numFmt w:val="lowerLetter"/>
      <w:lvlText w:val="%8."/>
      <w:lvlJc w:val="left"/>
      <w:pPr>
        <w:ind w:left="6333" w:hanging="360"/>
      </w:pPr>
    </w:lvl>
    <w:lvl w:ilvl="8" w:tplc="042B001B" w:tentative="1">
      <w:start w:val="1"/>
      <w:numFmt w:val="lowerRoman"/>
      <w:lvlText w:val="%9."/>
      <w:lvlJc w:val="right"/>
      <w:pPr>
        <w:ind w:left="7053"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502"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2854E7"/>
    <w:multiLevelType w:val="hybridMultilevel"/>
    <w:tmpl w:val="6BE0F538"/>
    <w:lvl w:ilvl="0" w:tplc="042B000F">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9"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0"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1" w15:restartNumberingAfterBreak="0">
    <w:nsid w:val="657B7907"/>
    <w:multiLevelType w:val="hybridMultilevel"/>
    <w:tmpl w:val="9322EF32"/>
    <w:lvl w:ilvl="0" w:tplc="E996A4F4">
      <w:start w:val="1"/>
      <w:numFmt w:val="decimal"/>
      <w:lvlText w:val="%1)"/>
      <w:lvlJc w:val="left"/>
      <w:pPr>
        <w:ind w:left="927" w:hanging="360"/>
      </w:pPr>
      <w:rPr>
        <w:rFonts w:ascii="GHEA Grapalat" w:hAnsi="GHEA Grapalat"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2"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3"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2"/>
  </w:num>
  <w:num w:numId="2">
    <w:abstractNumId w:val="11"/>
  </w:num>
  <w:num w:numId="3">
    <w:abstractNumId w:val="1"/>
  </w:num>
  <w:num w:numId="4">
    <w:abstractNumId w:val="10"/>
  </w:num>
  <w:num w:numId="5">
    <w:abstractNumId w:val="13"/>
  </w:num>
  <w:num w:numId="6">
    <w:abstractNumId w:val="3"/>
  </w:num>
  <w:num w:numId="7">
    <w:abstractNumId w:val="6"/>
  </w:num>
  <w:num w:numId="8">
    <w:abstractNumId w:val="5"/>
  </w:num>
  <w:num w:numId="9">
    <w:abstractNumId w:val="4"/>
  </w:num>
  <w:num w:numId="10">
    <w:abstractNumId w:val="9"/>
  </w:num>
  <w:num w:numId="11">
    <w:abstractNumId w:val="0"/>
  </w:num>
  <w:num w:numId="12">
    <w:abstractNumId w:val="2"/>
  </w:num>
  <w:num w:numId="13">
    <w:abstractNumId w:val="7"/>
  </w:num>
  <w:num w:numId="14">
    <w:abstractNumId w:val="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07D87"/>
    <w:rsid w:val="00010112"/>
    <w:rsid w:val="00014B80"/>
    <w:rsid w:val="00045166"/>
    <w:rsid w:val="00050D78"/>
    <w:rsid w:val="0005699D"/>
    <w:rsid w:val="00057F5F"/>
    <w:rsid w:val="000731C6"/>
    <w:rsid w:val="00076304"/>
    <w:rsid w:val="00082C3C"/>
    <w:rsid w:val="000A4E38"/>
    <w:rsid w:val="000A5AF8"/>
    <w:rsid w:val="000A7CA1"/>
    <w:rsid w:val="000B1D73"/>
    <w:rsid w:val="000B2251"/>
    <w:rsid w:val="000B5D25"/>
    <w:rsid w:val="000B68B9"/>
    <w:rsid w:val="000D31DF"/>
    <w:rsid w:val="000E14A9"/>
    <w:rsid w:val="00100741"/>
    <w:rsid w:val="00124745"/>
    <w:rsid w:val="0014062B"/>
    <w:rsid w:val="00143E62"/>
    <w:rsid w:val="00146761"/>
    <w:rsid w:val="001622D2"/>
    <w:rsid w:val="00181F52"/>
    <w:rsid w:val="001830EA"/>
    <w:rsid w:val="00186D59"/>
    <w:rsid w:val="00187628"/>
    <w:rsid w:val="00196411"/>
    <w:rsid w:val="001A3DE4"/>
    <w:rsid w:val="001A7476"/>
    <w:rsid w:val="001B1E99"/>
    <w:rsid w:val="001C68C4"/>
    <w:rsid w:val="001C6A3D"/>
    <w:rsid w:val="001C6FA4"/>
    <w:rsid w:val="001D75F2"/>
    <w:rsid w:val="001D7D91"/>
    <w:rsid w:val="001F6F5F"/>
    <w:rsid w:val="002016B1"/>
    <w:rsid w:val="002059BC"/>
    <w:rsid w:val="00206A7E"/>
    <w:rsid w:val="002137BB"/>
    <w:rsid w:val="00224E8D"/>
    <w:rsid w:val="00244334"/>
    <w:rsid w:val="0025665B"/>
    <w:rsid w:val="00277D32"/>
    <w:rsid w:val="00282186"/>
    <w:rsid w:val="002823F0"/>
    <w:rsid w:val="002875EF"/>
    <w:rsid w:val="00297E58"/>
    <w:rsid w:val="002A7CEB"/>
    <w:rsid w:val="002B06B1"/>
    <w:rsid w:val="002C4D27"/>
    <w:rsid w:val="002D160F"/>
    <w:rsid w:val="002E468B"/>
    <w:rsid w:val="002F36A0"/>
    <w:rsid w:val="00306451"/>
    <w:rsid w:val="00313CBA"/>
    <w:rsid w:val="003151B4"/>
    <w:rsid w:val="003347B3"/>
    <w:rsid w:val="00351BBB"/>
    <w:rsid w:val="003541F5"/>
    <w:rsid w:val="00366705"/>
    <w:rsid w:val="0036718C"/>
    <w:rsid w:val="0039308E"/>
    <w:rsid w:val="00397973"/>
    <w:rsid w:val="003A7946"/>
    <w:rsid w:val="003B7348"/>
    <w:rsid w:val="003B7FAF"/>
    <w:rsid w:val="003C7E55"/>
    <w:rsid w:val="003E0D22"/>
    <w:rsid w:val="003F6CED"/>
    <w:rsid w:val="00402102"/>
    <w:rsid w:val="00402FC1"/>
    <w:rsid w:val="00421A32"/>
    <w:rsid w:val="00425BE1"/>
    <w:rsid w:val="00442F5E"/>
    <w:rsid w:val="004516C1"/>
    <w:rsid w:val="004608EE"/>
    <w:rsid w:val="00461433"/>
    <w:rsid w:val="004679AD"/>
    <w:rsid w:val="004710FF"/>
    <w:rsid w:val="00485AAD"/>
    <w:rsid w:val="00495B79"/>
    <w:rsid w:val="004A500B"/>
    <w:rsid w:val="004B17B5"/>
    <w:rsid w:val="004B43EC"/>
    <w:rsid w:val="004C6641"/>
    <w:rsid w:val="00504E17"/>
    <w:rsid w:val="0050791A"/>
    <w:rsid w:val="00512048"/>
    <w:rsid w:val="00516F7E"/>
    <w:rsid w:val="005570FF"/>
    <w:rsid w:val="00565DEC"/>
    <w:rsid w:val="00570E3C"/>
    <w:rsid w:val="00573484"/>
    <w:rsid w:val="00584098"/>
    <w:rsid w:val="00594604"/>
    <w:rsid w:val="00597C0E"/>
    <w:rsid w:val="005A713A"/>
    <w:rsid w:val="005A7928"/>
    <w:rsid w:val="005B48AB"/>
    <w:rsid w:val="005C2B44"/>
    <w:rsid w:val="005E10EB"/>
    <w:rsid w:val="005E5FA3"/>
    <w:rsid w:val="005F3168"/>
    <w:rsid w:val="006058B7"/>
    <w:rsid w:val="006308BA"/>
    <w:rsid w:val="00642A2A"/>
    <w:rsid w:val="0064305B"/>
    <w:rsid w:val="00646EFF"/>
    <w:rsid w:val="006629B3"/>
    <w:rsid w:val="00665C1D"/>
    <w:rsid w:val="00672C30"/>
    <w:rsid w:val="00677D28"/>
    <w:rsid w:val="00685A9D"/>
    <w:rsid w:val="00695ED9"/>
    <w:rsid w:val="006D311A"/>
    <w:rsid w:val="006E3DA0"/>
    <w:rsid w:val="006E5500"/>
    <w:rsid w:val="006F4D6E"/>
    <w:rsid w:val="006F5BF1"/>
    <w:rsid w:val="00706737"/>
    <w:rsid w:val="00715D91"/>
    <w:rsid w:val="00737D3F"/>
    <w:rsid w:val="007409B9"/>
    <w:rsid w:val="00745FF8"/>
    <w:rsid w:val="00747769"/>
    <w:rsid w:val="00764D4C"/>
    <w:rsid w:val="00777A5E"/>
    <w:rsid w:val="00787FD2"/>
    <w:rsid w:val="007A3BD2"/>
    <w:rsid w:val="007C3C85"/>
    <w:rsid w:val="007C4756"/>
    <w:rsid w:val="007C6C5E"/>
    <w:rsid w:val="007D0086"/>
    <w:rsid w:val="007D6935"/>
    <w:rsid w:val="007E7DBA"/>
    <w:rsid w:val="007F62BB"/>
    <w:rsid w:val="00820B33"/>
    <w:rsid w:val="00823950"/>
    <w:rsid w:val="008244BF"/>
    <w:rsid w:val="00836B34"/>
    <w:rsid w:val="0084689B"/>
    <w:rsid w:val="008502A9"/>
    <w:rsid w:val="00867DD5"/>
    <w:rsid w:val="008737C6"/>
    <w:rsid w:val="0088484A"/>
    <w:rsid w:val="008A3B7A"/>
    <w:rsid w:val="008A4CF4"/>
    <w:rsid w:val="008B683A"/>
    <w:rsid w:val="008C4B93"/>
    <w:rsid w:val="008D632E"/>
    <w:rsid w:val="008D6579"/>
    <w:rsid w:val="008E5B17"/>
    <w:rsid w:val="008E6A8C"/>
    <w:rsid w:val="008E729C"/>
    <w:rsid w:val="008F0A59"/>
    <w:rsid w:val="009136C4"/>
    <w:rsid w:val="009146FB"/>
    <w:rsid w:val="00915BD1"/>
    <w:rsid w:val="00921588"/>
    <w:rsid w:val="009416B4"/>
    <w:rsid w:val="009428C0"/>
    <w:rsid w:val="0094678E"/>
    <w:rsid w:val="009527C8"/>
    <w:rsid w:val="009608E5"/>
    <w:rsid w:val="00960C39"/>
    <w:rsid w:val="00972B87"/>
    <w:rsid w:val="00985109"/>
    <w:rsid w:val="00993B2F"/>
    <w:rsid w:val="009957F3"/>
    <w:rsid w:val="00996DE1"/>
    <w:rsid w:val="009A15CE"/>
    <w:rsid w:val="009B3F28"/>
    <w:rsid w:val="009B55FE"/>
    <w:rsid w:val="009C0082"/>
    <w:rsid w:val="009E165F"/>
    <w:rsid w:val="009F4728"/>
    <w:rsid w:val="009F7AAD"/>
    <w:rsid w:val="00A00FFA"/>
    <w:rsid w:val="00A027C3"/>
    <w:rsid w:val="00A04AC3"/>
    <w:rsid w:val="00A06C93"/>
    <w:rsid w:val="00A109B2"/>
    <w:rsid w:val="00A216EE"/>
    <w:rsid w:val="00A269FE"/>
    <w:rsid w:val="00A332B7"/>
    <w:rsid w:val="00A40081"/>
    <w:rsid w:val="00A45248"/>
    <w:rsid w:val="00A57DCB"/>
    <w:rsid w:val="00A6304E"/>
    <w:rsid w:val="00A76552"/>
    <w:rsid w:val="00A805F1"/>
    <w:rsid w:val="00A81224"/>
    <w:rsid w:val="00A84C07"/>
    <w:rsid w:val="00A92546"/>
    <w:rsid w:val="00AA17B0"/>
    <w:rsid w:val="00AA4F9B"/>
    <w:rsid w:val="00AA6DC4"/>
    <w:rsid w:val="00AB206A"/>
    <w:rsid w:val="00AC2152"/>
    <w:rsid w:val="00AC67CC"/>
    <w:rsid w:val="00AD59B4"/>
    <w:rsid w:val="00AF0BE2"/>
    <w:rsid w:val="00B04978"/>
    <w:rsid w:val="00B10B82"/>
    <w:rsid w:val="00B311D4"/>
    <w:rsid w:val="00B33886"/>
    <w:rsid w:val="00B72B84"/>
    <w:rsid w:val="00B86E16"/>
    <w:rsid w:val="00B87266"/>
    <w:rsid w:val="00B96718"/>
    <w:rsid w:val="00BA1289"/>
    <w:rsid w:val="00BA75CE"/>
    <w:rsid w:val="00BB7819"/>
    <w:rsid w:val="00BD3E10"/>
    <w:rsid w:val="00BE050D"/>
    <w:rsid w:val="00C011C1"/>
    <w:rsid w:val="00C07D7A"/>
    <w:rsid w:val="00C14D75"/>
    <w:rsid w:val="00C15651"/>
    <w:rsid w:val="00C74F2C"/>
    <w:rsid w:val="00C84166"/>
    <w:rsid w:val="00CA13CD"/>
    <w:rsid w:val="00CB1E0A"/>
    <w:rsid w:val="00CB6687"/>
    <w:rsid w:val="00CB7388"/>
    <w:rsid w:val="00CD26FD"/>
    <w:rsid w:val="00CD3383"/>
    <w:rsid w:val="00CE14B1"/>
    <w:rsid w:val="00CF031B"/>
    <w:rsid w:val="00D040C2"/>
    <w:rsid w:val="00D12F42"/>
    <w:rsid w:val="00D17F4F"/>
    <w:rsid w:val="00D265CA"/>
    <w:rsid w:val="00D43B4B"/>
    <w:rsid w:val="00D4558A"/>
    <w:rsid w:val="00D52205"/>
    <w:rsid w:val="00D56316"/>
    <w:rsid w:val="00D565D9"/>
    <w:rsid w:val="00D774A7"/>
    <w:rsid w:val="00D80D16"/>
    <w:rsid w:val="00DC3C98"/>
    <w:rsid w:val="00DC4267"/>
    <w:rsid w:val="00DD1589"/>
    <w:rsid w:val="00DE220B"/>
    <w:rsid w:val="00DE4A14"/>
    <w:rsid w:val="00DE4E28"/>
    <w:rsid w:val="00DF55F6"/>
    <w:rsid w:val="00E2476B"/>
    <w:rsid w:val="00E25A52"/>
    <w:rsid w:val="00E467F7"/>
    <w:rsid w:val="00E77149"/>
    <w:rsid w:val="00E77642"/>
    <w:rsid w:val="00E8031B"/>
    <w:rsid w:val="00E82E23"/>
    <w:rsid w:val="00E923E1"/>
    <w:rsid w:val="00E924DA"/>
    <w:rsid w:val="00E93C1A"/>
    <w:rsid w:val="00EB6A27"/>
    <w:rsid w:val="00ED14EE"/>
    <w:rsid w:val="00ED4524"/>
    <w:rsid w:val="00ED57C1"/>
    <w:rsid w:val="00ED5B29"/>
    <w:rsid w:val="00EF2625"/>
    <w:rsid w:val="00EF5184"/>
    <w:rsid w:val="00EF7E3D"/>
    <w:rsid w:val="00F06012"/>
    <w:rsid w:val="00F130D9"/>
    <w:rsid w:val="00F2104D"/>
    <w:rsid w:val="00F335DE"/>
    <w:rsid w:val="00F36CCA"/>
    <w:rsid w:val="00F4027F"/>
    <w:rsid w:val="00F651BF"/>
    <w:rsid w:val="00F6530F"/>
    <w:rsid w:val="00F70343"/>
    <w:rsid w:val="00F71CCF"/>
    <w:rsid w:val="00F812D1"/>
    <w:rsid w:val="00F87132"/>
    <w:rsid w:val="00F9045A"/>
    <w:rsid w:val="00FA1429"/>
    <w:rsid w:val="00FB4669"/>
    <w:rsid w:val="00FE7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2B17"/>
  <w15:docId w15:val="{A456B4FD-95AF-441B-83B6-438E508D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paragraph" w:styleId="Heading1">
    <w:name w:val="heading 1"/>
    <w:basedOn w:val="Normal"/>
    <w:next w:val="Normal"/>
    <w:link w:val="Heading1Char"/>
    <w:uiPriority w:val="9"/>
    <w:qFormat/>
    <w:rsid w:val="00CB738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B73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 w:type="character" w:customStyle="1" w:styleId="Heading1Char">
    <w:name w:val="Heading 1 Char"/>
    <w:basedOn w:val="DefaultParagraphFont"/>
    <w:link w:val="Heading1"/>
    <w:uiPriority w:val="9"/>
    <w:rsid w:val="00CB7388"/>
    <w:rPr>
      <w:rFonts w:asciiTheme="majorHAnsi" w:eastAsiaTheme="majorEastAsia" w:hAnsiTheme="majorHAnsi" w:cstheme="majorBidi"/>
      <w:color w:val="365F91" w:themeColor="accent1" w:themeShade="BF"/>
      <w:sz w:val="32"/>
      <w:szCs w:val="32"/>
      <w:lang w:val="ru-RU"/>
    </w:rPr>
  </w:style>
  <w:style w:type="character" w:customStyle="1" w:styleId="Heading2Char">
    <w:name w:val="Heading 2 Char"/>
    <w:basedOn w:val="DefaultParagraphFont"/>
    <w:link w:val="Heading2"/>
    <w:uiPriority w:val="9"/>
    <w:rsid w:val="00CB7388"/>
    <w:rPr>
      <w:rFonts w:asciiTheme="majorHAnsi" w:eastAsiaTheme="majorEastAsia" w:hAnsiTheme="majorHAnsi" w:cstheme="majorBidi"/>
      <w:color w:val="365F91" w:themeColor="accent1" w:themeShade="BF"/>
      <w:sz w:val="26"/>
      <w:szCs w:val="2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53319">
      <w:bodyDiv w:val="1"/>
      <w:marLeft w:val="0"/>
      <w:marRight w:val="0"/>
      <w:marTop w:val="0"/>
      <w:marBottom w:val="0"/>
      <w:divBdr>
        <w:top w:val="none" w:sz="0" w:space="0" w:color="auto"/>
        <w:left w:val="none" w:sz="0" w:space="0" w:color="auto"/>
        <w:bottom w:val="none" w:sz="0" w:space="0" w:color="auto"/>
        <w:right w:val="none" w:sz="0" w:space="0" w:color="auto"/>
      </w:divBdr>
    </w:div>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662390630">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91FD6-BC60-4371-BD0A-C17EFC26D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445</Words>
  <Characters>2542</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https:/mul2-moj.gov.am/tasks/742328/oneclick/himnavorum.docx?token=2ecf41fed76622a9acc3374edaa113cb</cp:keywords>
  <cp:lastModifiedBy>Tatevik Nahapetyan</cp:lastModifiedBy>
  <cp:revision>2</cp:revision>
  <cp:lastPrinted>2023-12-01T13:08:00Z</cp:lastPrinted>
  <dcterms:created xsi:type="dcterms:W3CDTF">2024-06-20T12:06:00Z</dcterms:created>
  <dcterms:modified xsi:type="dcterms:W3CDTF">2024-06-20T12:06:00Z</dcterms:modified>
</cp:coreProperties>
</file>