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1CC" w:rsidRDefault="00DC21CC" w:rsidP="00DC21CC">
      <w:pPr>
        <w:pStyle w:val="BodyText"/>
        <w:spacing w:after="0" w:line="360" w:lineRule="auto"/>
        <w:jc w:val="center"/>
        <w:rPr>
          <w:rFonts w:ascii="GHEA Grapalat" w:hAnsi="GHEA Grapalat"/>
          <w:b/>
          <w:noProof/>
          <w:lang w:val="hy-AM"/>
        </w:rPr>
      </w:pPr>
      <w:r>
        <w:rPr>
          <w:rFonts w:ascii="GHEA Grapalat" w:hAnsi="GHEA Grapalat"/>
          <w:b/>
          <w:noProof/>
          <w:lang w:val="hy-AM"/>
        </w:rPr>
        <w:t>Հիմնավորում</w:t>
      </w:r>
    </w:p>
    <w:p w:rsidR="00DC21CC" w:rsidRDefault="00DC21CC" w:rsidP="00DC21CC">
      <w:pPr>
        <w:spacing w:after="0" w:line="360" w:lineRule="auto"/>
        <w:jc w:val="center"/>
        <w:rPr>
          <w:rFonts w:ascii="GHEA Grapalat" w:hAnsi="GHEA Grapalat"/>
          <w:b/>
          <w:noProof/>
          <w:sz w:val="24"/>
          <w:szCs w:val="24"/>
          <w:lang w:val="hy-AM"/>
        </w:rPr>
      </w:pPr>
      <w:r>
        <w:rPr>
          <w:rFonts w:ascii="GHEA Grapalat" w:eastAsia="Times New Roman" w:hAnsi="GHEA Grapalat" w:cs="Times New Roman"/>
          <w:b/>
          <w:bCs/>
          <w:noProof/>
          <w:sz w:val="24"/>
          <w:szCs w:val="24"/>
          <w:lang w:val="hy-AM"/>
        </w:rPr>
        <w:t>«Հայաստանի Հանրապետության կառավարության 2015 թվականի փետրվարի 19-ի N205-Ն և 2017 թվականի հոկտեմբերի 5-ի N1321-ն որոշումների մեջ փոփոխություններ և լրացումներ կատարելու մասին»</w:t>
      </w:r>
      <w:r>
        <w:rPr>
          <w:rFonts w:ascii="GHEA Grapalat" w:eastAsia="Times New Roman" w:hAnsi="GHEA Grapalat" w:cs="Times New Roman"/>
          <w:b/>
          <w:noProof/>
          <w:sz w:val="24"/>
          <w:szCs w:val="24"/>
          <w:lang w:val="hy-AM"/>
        </w:rPr>
        <w:t xml:space="preserve"> </w:t>
      </w:r>
      <w:r>
        <w:rPr>
          <w:rFonts w:ascii="GHEA Grapalat" w:hAnsi="GHEA Grapalat"/>
          <w:b/>
          <w:noProof/>
          <w:sz w:val="24"/>
          <w:szCs w:val="24"/>
          <w:lang w:val="hy-AM"/>
        </w:rPr>
        <w:t>ՀՀ կառավարության որոշման նախագծի ընդունման</w:t>
      </w:r>
    </w:p>
    <w:p w:rsidR="00DC21CC" w:rsidRDefault="00DC21CC" w:rsidP="00DC21CC">
      <w:pPr>
        <w:spacing w:after="0" w:line="240" w:lineRule="auto"/>
        <w:jc w:val="center"/>
        <w:rPr>
          <w:rFonts w:ascii="GHEA Grapalat" w:eastAsia="Times New Roman" w:hAnsi="GHEA Grapalat" w:cs="Times New Roman"/>
          <w:noProof/>
          <w:sz w:val="24"/>
          <w:szCs w:val="24"/>
          <w:lang w:val="hy-AM"/>
        </w:rPr>
      </w:pPr>
    </w:p>
    <w:p w:rsidR="00DC21CC" w:rsidRDefault="00DC21CC" w:rsidP="00DC21CC">
      <w:pPr>
        <w:pStyle w:val="BodyText"/>
        <w:numPr>
          <w:ilvl w:val="0"/>
          <w:numId w:val="1"/>
        </w:numPr>
        <w:tabs>
          <w:tab w:val="num" w:pos="900"/>
          <w:tab w:val="left" w:pos="1620"/>
        </w:tabs>
        <w:spacing w:after="0" w:line="360" w:lineRule="auto"/>
        <w:ind w:left="0" w:firstLine="567"/>
        <w:jc w:val="both"/>
        <w:rPr>
          <w:rFonts w:ascii="GHEA Grapalat" w:hAnsi="GHEA Grapalat"/>
          <w:b/>
          <w:noProof/>
          <w:lang w:val="hy-AM"/>
        </w:rPr>
      </w:pPr>
      <w:r>
        <w:rPr>
          <w:rFonts w:ascii="GHEA Grapalat" w:hAnsi="GHEA Grapalat" w:cs="Sylfaen"/>
          <w:b/>
          <w:noProof/>
          <w:lang w:val="hy-AM"/>
        </w:rPr>
        <w:t>Իրավական ակտի անհրաժեշտությունը (նպատակը).</w:t>
      </w:r>
      <w:r>
        <w:rPr>
          <w:rFonts w:ascii="GHEA Grapalat" w:hAnsi="GHEA Grapalat"/>
          <w:noProof/>
          <w:lang w:val="hy-AM"/>
        </w:rPr>
        <w:t xml:space="preserve"> Նախագծի նպատակը </w:t>
      </w:r>
      <w:r>
        <w:rPr>
          <w:rFonts w:ascii="GHEA Grapalat" w:hAnsi="GHEA Grapalat"/>
          <w:bCs/>
          <w:noProof/>
          <w:lang w:val="hy-AM"/>
        </w:rPr>
        <w:t>ՀՀ կառավարության 19</w:t>
      </w:r>
      <w:r>
        <w:rPr>
          <w:bCs/>
          <w:noProof/>
          <w:lang w:val="hy-AM"/>
        </w:rPr>
        <w:t>․</w:t>
      </w:r>
      <w:r>
        <w:rPr>
          <w:rFonts w:ascii="GHEA Grapalat" w:hAnsi="GHEA Grapalat"/>
          <w:bCs/>
          <w:noProof/>
          <w:lang w:val="hy-AM"/>
        </w:rPr>
        <w:t>02</w:t>
      </w:r>
      <w:r>
        <w:rPr>
          <w:bCs/>
          <w:noProof/>
          <w:lang w:val="hy-AM"/>
        </w:rPr>
        <w:t>․</w:t>
      </w:r>
      <w:r>
        <w:rPr>
          <w:rFonts w:ascii="GHEA Grapalat" w:hAnsi="GHEA Grapalat"/>
          <w:bCs/>
          <w:noProof/>
          <w:lang w:val="hy-AM"/>
        </w:rPr>
        <w:t>2015</w:t>
      </w:r>
      <w:r>
        <w:rPr>
          <w:rFonts w:ascii="GHEA Grapalat" w:hAnsi="GHEA Grapalat" w:cs="GHEA Grapalat"/>
          <w:bCs/>
          <w:noProof/>
          <w:lang w:val="hy-AM"/>
        </w:rPr>
        <w:t>թ</w:t>
      </w:r>
      <w:r>
        <w:rPr>
          <w:bCs/>
          <w:noProof/>
          <w:lang w:val="hy-AM"/>
        </w:rPr>
        <w:t>․</w:t>
      </w:r>
      <w:r>
        <w:rPr>
          <w:rFonts w:ascii="GHEA Grapalat" w:hAnsi="GHEA Grapalat"/>
          <w:bCs/>
          <w:noProof/>
          <w:lang w:val="hy-AM"/>
        </w:rPr>
        <w:t xml:space="preserve"> N205-</w:t>
      </w:r>
      <w:r>
        <w:rPr>
          <w:rFonts w:ascii="GHEA Grapalat" w:hAnsi="GHEA Grapalat" w:cs="GHEA Grapalat"/>
          <w:bCs/>
          <w:noProof/>
          <w:lang w:val="hy-AM"/>
        </w:rPr>
        <w:t>Ն</w:t>
      </w:r>
      <w:r>
        <w:rPr>
          <w:rFonts w:ascii="GHEA Grapalat" w:hAnsi="GHEA Grapalat"/>
          <w:bCs/>
          <w:noProof/>
          <w:lang w:val="hy-AM"/>
        </w:rPr>
        <w:t xml:space="preserve"> </w:t>
      </w:r>
      <w:r>
        <w:rPr>
          <w:rFonts w:ascii="GHEA Grapalat" w:hAnsi="GHEA Grapalat" w:cs="GHEA Grapalat"/>
          <w:bCs/>
          <w:noProof/>
          <w:lang w:val="hy-AM"/>
        </w:rPr>
        <w:t>և</w:t>
      </w:r>
      <w:r>
        <w:rPr>
          <w:rFonts w:ascii="GHEA Grapalat" w:hAnsi="GHEA Grapalat"/>
          <w:bCs/>
          <w:noProof/>
          <w:lang w:val="hy-AM"/>
        </w:rPr>
        <w:t xml:space="preserve"> 05</w:t>
      </w:r>
      <w:r>
        <w:rPr>
          <w:bCs/>
          <w:noProof/>
          <w:lang w:val="hy-AM"/>
        </w:rPr>
        <w:t>․</w:t>
      </w:r>
      <w:r>
        <w:rPr>
          <w:rFonts w:ascii="GHEA Grapalat" w:hAnsi="GHEA Grapalat"/>
          <w:bCs/>
          <w:noProof/>
          <w:lang w:val="hy-AM"/>
        </w:rPr>
        <w:t>10</w:t>
      </w:r>
      <w:r>
        <w:rPr>
          <w:bCs/>
          <w:noProof/>
          <w:lang w:val="hy-AM"/>
        </w:rPr>
        <w:t>․</w:t>
      </w:r>
      <w:r>
        <w:rPr>
          <w:rFonts w:ascii="GHEA Grapalat" w:hAnsi="GHEA Grapalat"/>
          <w:bCs/>
          <w:noProof/>
          <w:lang w:val="hy-AM"/>
        </w:rPr>
        <w:t>2017</w:t>
      </w:r>
      <w:r>
        <w:rPr>
          <w:rFonts w:ascii="GHEA Grapalat" w:hAnsi="GHEA Grapalat" w:cs="GHEA Grapalat"/>
          <w:bCs/>
          <w:noProof/>
          <w:lang w:val="hy-AM"/>
        </w:rPr>
        <w:t>թ</w:t>
      </w:r>
      <w:r>
        <w:rPr>
          <w:bCs/>
          <w:noProof/>
          <w:lang w:val="hy-AM"/>
        </w:rPr>
        <w:t>․</w:t>
      </w:r>
      <w:r>
        <w:rPr>
          <w:rFonts w:ascii="GHEA Grapalat" w:hAnsi="GHEA Grapalat"/>
          <w:bCs/>
          <w:noProof/>
          <w:lang w:val="hy-AM"/>
        </w:rPr>
        <w:t xml:space="preserve"> N1321-</w:t>
      </w:r>
      <w:r>
        <w:rPr>
          <w:rFonts w:ascii="GHEA Grapalat" w:hAnsi="GHEA Grapalat" w:cs="GHEA Grapalat"/>
          <w:bCs/>
          <w:noProof/>
          <w:lang w:val="hy-AM"/>
        </w:rPr>
        <w:t>Ն</w:t>
      </w:r>
      <w:r>
        <w:rPr>
          <w:rFonts w:ascii="GHEA Grapalat" w:hAnsi="GHEA Grapalat"/>
          <w:bCs/>
          <w:noProof/>
          <w:lang w:val="hy-AM"/>
        </w:rPr>
        <w:t xml:space="preserve"> </w:t>
      </w:r>
      <w:r>
        <w:rPr>
          <w:rFonts w:ascii="GHEA Grapalat" w:hAnsi="GHEA Grapalat" w:cs="GHEA Grapalat"/>
          <w:bCs/>
          <w:noProof/>
          <w:lang w:val="hy-AM"/>
        </w:rPr>
        <w:t>ո</w:t>
      </w:r>
      <w:r>
        <w:rPr>
          <w:rFonts w:ascii="GHEA Grapalat" w:hAnsi="GHEA Grapalat"/>
          <w:bCs/>
          <w:noProof/>
          <w:lang w:val="hy-AM"/>
        </w:rPr>
        <w:t>րոշումներով սահմանված կարգով հիփոթեկային վարկի սպասարկման համար վճարված տոկոսների փոխհատուցման նպատակով եկամտային հարկի վերադարձման հետ կապված առկա խնդիրների կարգավորումն է:</w:t>
      </w:r>
    </w:p>
    <w:p w:rsidR="00DC21CC" w:rsidRDefault="00DC21CC" w:rsidP="00DC21CC">
      <w:pPr>
        <w:pStyle w:val="BodyText"/>
        <w:numPr>
          <w:ilvl w:val="0"/>
          <w:numId w:val="1"/>
        </w:numPr>
        <w:tabs>
          <w:tab w:val="num" w:pos="900"/>
          <w:tab w:val="left" w:pos="1620"/>
        </w:tabs>
        <w:spacing w:after="0" w:line="360" w:lineRule="auto"/>
        <w:ind w:left="0" w:firstLine="540"/>
        <w:jc w:val="both"/>
        <w:rPr>
          <w:rFonts w:ascii="GHEA Grapalat" w:hAnsi="GHEA Grapalat" w:cs="Sylfaen"/>
          <w:noProof/>
          <w:lang w:val="hy-AM"/>
        </w:rPr>
      </w:pPr>
      <w:r>
        <w:rPr>
          <w:rFonts w:ascii="GHEA Grapalat" w:hAnsi="GHEA Grapalat" w:cs="Sylfaen"/>
          <w:b/>
          <w:noProof/>
          <w:lang w:val="hy-AM"/>
        </w:rPr>
        <w:t>Կարգավորման հարաբերությունների ներկա վիճակը և առկա խնդիրները.</w:t>
      </w:r>
      <w:r>
        <w:rPr>
          <w:rFonts w:ascii="GHEA Grapalat" w:hAnsi="GHEA Grapalat"/>
          <w:noProof/>
          <w:lang w:val="hy-AM"/>
        </w:rPr>
        <w:t xml:space="preserve"> Գործող կարգավորումներին համապատասխան՝ </w:t>
      </w:r>
      <w:r>
        <w:rPr>
          <w:rFonts w:ascii="GHEA Grapalat" w:hAnsi="GHEA Grapalat"/>
          <w:noProof/>
          <w:color w:val="000000"/>
          <w:shd w:val="clear" w:color="auto" w:fill="FFFFFF"/>
          <w:lang w:val="hy-AM"/>
        </w:rPr>
        <w:t>վարձու աշխատողի համար գրանցման հայտում և (կամ) եկամտային հարկի հաշվարկում ներառվելիք` անձին վերաբերող տեղեկատվությունը ՀՀ օրենսդրությամբ որպես սահմանափակ օգտագործման ենթակա տեղեկատվություն սահմանված լինելու դեպքում` վարձու աշխատողի կողմից թղթային եղանակով յուրաքանչյուր եռամսյակ հարկային մարմին է ներկայացվում հաշվետու եռամսյակի ընթացքում հաշվարկված աշխատավարձի և դրան հավասարեցված վճարների ու ՀՀ պետական բյուջե վճարված եկամտային հարկի գումարների վերաբերյալ տեղեկանք, ինչն առաջացնում է քաղաքացիների դժգոհությունը, քանի որ աշխատանքային առանձնահատկություններից ելնելով՝ դժվարություն է առաջանում յուրաքանչյուր եռամսյակ հարկային մարմնի սպասարկման բաժիններ այցելելը և թղթային տարբերակով տեղեկանք ներկայացնելը:</w:t>
      </w:r>
    </w:p>
    <w:p w:rsidR="00DC21CC" w:rsidRDefault="00DC21CC" w:rsidP="00DC21CC">
      <w:pPr>
        <w:pStyle w:val="BodyText"/>
        <w:tabs>
          <w:tab w:val="left" w:pos="1620"/>
        </w:tabs>
        <w:spacing w:after="0" w:line="360" w:lineRule="auto"/>
        <w:ind w:firstLine="540"/>
        <w:jc w:val="both"/>
        <w:rPr>
          <w:rFonts w:ascii="GHEA Grapalat" w:hAnsi="GHEA Grapalat"/>
          <w:noProof/>
          <w:color w:val="000000"/>
          <w:shd w:val="clear" w:color="auto" w:fill="FFFFFF"/>
          <w:lang w:val="hy-AM"/>
        </w:rPr>
      </w:pPr>
      <w:r>
        <w:rPr>
          <w:rFonts w:ascii="GHEA Grapalat" w:hAnsi="GHEA Grapalat"/>
          <w:noProof/>
          <w:color w:val="000000"/>
          <w:shd w:val="clear" w:color="auto" w:fill="FFFFFF"/>
          <w:lang w:val="hy-AM"/>
        </w:rPr>
        <w:t xml:space="preserve">Միաժամանակ, գործող օրենսդրական կարգավորումների համաձայն՝ հարկային մարմին առաջին անգամ ներկայացված փաստաթղթերում առկա </w:t>
      </w:r>
      <w:r>
        <w:rPr>
          <w:rFonts w:ascii="GHEA Grapalat" w:hAnsi="GHEA Grapalat"/>
          <w:noProof/>
          <w:color w:val="000000"/>
          <w:shd w:val="clear" w:color="auto" w:fill="FFFFFF"/>
          <w:lang w:val="hy-AM"/>
        </w:rPr>
        <w:lastRenderedPageBreak/>
        <w:t>տեղեկատվության փոփոխության դեպքում վարկառուն պարտավոր է փոփոխության կատարման ամսվան հաջորդող ամսվա 10-ից ոչ ուշ դրա մասին տեղեկացնել հարկային մարմնին՝ ներկայացնելով փոփոխությունները հավաստող փաստաթղթերը, այդ թվում նաև այն դեպքերում, երբ փոփոխվում է միայն հիփոթեքային վարկի պայմանագրի մարման ժամանակացույցը: Հաշվի առնելով այն հանգամանքը, որ հաշվետու եռամսյակում ըստ վարկի մարման ժամանակացույցի վճարման ենթակա վարկառուի կողմից վճարված տոկոսների (բացառությամբ սուբսիդավորման հաշվին վճարված) գումարների մասին տեղեկատվությունը ֆինանսական կազմակերպությունների կողմից հարկային մարմին է ներկայացվում բացառապես էլեկտրոնային եղանակով (ԱՔՌԱ վարկային բյուրոյի միջոցով), ինչն էլ հիմք է ընդունվում եկամտային հարկի վերադարձման համար, ապա ստացվում է, որ հիփոթեքային վարկի պայմանագրի մարման ժամանակացույցի փոփոխության դեպքում դրա թղթային տարբերակը հարկային մարմին ներկայացնելու անհրաժեշտությունը նույնպես վերանում է:</w:t>
      </w:r>
    </w:p>
    <w:p w:rsidR="00DC21CC" w:rsidRDefault="00DC21CC" w:rsidP="00DC21CC">
      <w:pPr>
        <w:pStyle w:val="BodyText"/>
        <w:tabs>
          <w:tab w:val="left" w:pos="1620"/>
        </w:tabs>
        <w:spacing w:after="0" w:line="360" w:lineRule="auto"/>
        <w:ind w:firstLine="540"/>
        <w:jc w:val="both"/>
        <w:rPr>
          <w:rFonts w:ascii="GHEA Grapalat" w:hAnsi="GHEA Grapalat"/>
          <w:noProof/>
          <w:color w:val="000000"/>
          <w:shd w:val="clear" w:color="auto" w:fill="FFFFFF"/>
          <w:lang w:val="hy-AM"/>
        </w:rPr>
      </w:pPr>
      <w:r>
        <w:rPr>
          <w:rFonts w:ascii="GHEA Grapalat" w:hAnsi="GHEA Grapalat"/>
          <w:noProof/>
          <w:color w:val="000000"/>
          <w:shd w:val="clear" w:color="auto" w:fill="FFFFFF"/>
          <w:lang w:val="hy-AM"/>
        </w:rPr>
        <w:t>Միաժամանակ, վարկառու ֆիզիկական անձանց որևէ հիմքով հաշվետու եռամսյակի համար ավել վերադարձված գումարների Հայաստանի Հանրապետության պետական բյուջե վերադարձն իրականացվում է հաջորդ հաշվետու եռամսյակների վերադարձման ենթակա եկամտային հարկի գումարներից՝ դրա մասին տվյալ ֆիզիկական անձանց ծանուցելու և նրանց համաձայնությունն ստանալու միջոցով: Համաձայնության կամ վերադարձման ենթակա եկամտային հարկի գումարների բացակայության դեպքերում հարկային մարմինն իրականացնում է պարտավորությունների կատարման վերաբերյալ ծանուցում, և վարկառու ֆիզիկական անձինք ավել վերադարձված գումարները ծանուցմամբ նշված ժամկետում վճարում են համապատասխան գանձապետական հաշվին: Ծանուցմամբ նշված ժամկետում չվճարելու դեպքում դրանց գանձումն իրականացվում է օրենքով սահմանված կարգով:</w:t>
      </w:r>
    </w:p>
    <w:p w:rsidR="00DC21CC" w:rsidRPr="006F71F1" w:rsidRDefault="00DC21CC" w:rsidP="00DC21CC">
      <w:pPr>
        <w:pStyle w:val="BodyText"/>
        <w:tabs>
          <w:tab w:val="left" w:pos="1620"/>
        </w:tabs>
        <w:spacing w:after="0" w:line="360" w:lineRule="auto"/>
        <w:ind w:firstLine="540"/>
        <w:jc w:val="both"/>
        <w:rPr>
          <w:rFonts w:ascii="GHEA Grapalat" w:hAnsi="GHEA Grapalat"/>
          <w:noProof/>
          <w:color w:val="000000"/>
          <w:shd w:val="clear" w:color="auto" w:fill="FFFFFF"/>
          <w:lang w:val="hy-AM"/>
        </w:rPr>
      </w:pPr>
      <w:r>
        <w:rPr>
          <w:rFonts w:ascii="GHEA Grapalat" w:hAnsi="GHEA Grapalat"/>
          <w:b/>
          <w:noProof/>
          <w:lang w:val="hy-AM"/>
        </w:rPr>
        <w:lastRenderedPageBreak/>
        <w:t>3</w:t>
      </w:r>
      <w:r>
        <w:rPr>
          <w:b/>
          <w:noProof/>
          <w:lang w:val="hy-AM"/>
        </w:rPr>
        <w:t>․</w:t>
      </w:r>
      <w:r>
        <w:rPr>
          <w:rFonts w:ascii="GHEA Grapalat" w:hAnsi="GHEA Grapalat"/>
          <w:b/>
          <w:noProof/>
          <w:lang w:val="hy-AM"/>
        </w:rPr>
        <w:t xml:space="preserve"> </w:t>
      </w:r>
      <w:r>
        <w:rPr>
          <w:rFonts w:ascii="GHEA Grapalat" w:hAnsi="GHEA Grapalat" w:cs="GHEA Grapalat"/>
          <w:b/>
          <w:noProof/>
          <w:lang w:val="hy-AM"/>
        </w:rPr>
        <w:t>Առկա</w:t>
      </w:r>
      <w:r>
        <w:rPr>
          <w:rFonts w:ascii="GHEA Grapalat" w:hAnsi="GHEA Grapalat"/>
          <w:b/>
          <w:noProof/>
          <w:lang w:val="hy-AM"/>
        </w:rPr>
        <w:t xml:space="preserve"> </w:t>
      </w:r>
      <w:r>
        <w:rPr>
          <w:rFonts w:ascii="GHEA Grapalat" w:hAnsi="GHEA Grapalat" w:cs="GHEA Grapalat"/>
          <w:b/>
          <w:noProof/>
          <w:lang w:val="hy-AM"/>
        </w:rPr>
        <w:t>խնդիրների</w:t>
      </w:r>
      <w:r>
        <w:rPr>
          <w:rFonts w:ascii="GHEA Grapalat" w:hAnsi="GHEA Grapalat"/>
          <w:b/>
          <w:noProof/>
          <w:lang w:val="hy-AM"/>
        </w:rPr>
        <w:t xml:space="preserve"> </w:t>
      </w:r>
      <w:r>
        <w:rPr>
          <w:rFonts w:ascii="GHEA Grapalat" w:hAnsi="GHEA Grapalat" w:cs="GHEA Grapalat"/>
          <w:b/>
          <w:noProof/>
          <w:lang w:val="hy-AM"/>
        </w:rPr>
        <w:t>առաջարկվող</w:t>
      </w:r>
      <w:r>
        <w:rPr>
          <w:rFonts w:ascii="GHEA Grapalat" w:hAnsi="GHEA Grapalat"/>
          <w:b/>
          <w:noProof/>
          <w:lang w:val="hy-AM"/>
        </w:rPr>
        <w:t xml:space="preserve"> </w:t>
      </w:r>
      <w:r>
        <w:rPr>
          <w:rFonts w:ascii="GHEA Grapalat" w:hAnsi="GHEA Grapalat" w:cs="GHEA Grapalat"/>
          <w:b/>
          <w:noProof/>
          <w:lang w:val="hy-AM"/>
        </w:rPr>
        <w:t>լուծումները</w:t>
      </w:r>
      <w:r>
        <w:rPr>
          <w:rFonts w:ascii="GHEA Grapalat" w:hAnsi="GHEA Grapalat"/>
          <w:b/>
          <w:noProof/>
          <w:lang w:val="hy-AM"/>
        </w:rPr>
        <w:t xml:space="preserve">. </w:t>
      </w:r>
      <w:r>
        <w:rPr>
          <w:rFonts w:ascii="GHEA Grapalat" w:hAnsi="GHEA Grapalat"/>
          <w:noProof/>
          <w:lang w:val="hy-AM"/>
        </w:rPr>
        <w:t xml:space="preserve">նախագծով առաջարկվում է սահմանել, որ </w:t>
      </w:r>
      <w:r>
        <w:rPr>
          <w:rFonts w:ascii="GHEA Grapalat" w:hAnsi="GHEA Grapalat"/>
          <w:noProof/>
          <w:color w:val="000000"/>
          <w:shd w:val="clear" w:color="auto" w:fill="FFFFFF"/>
          <w:lang w:val="hy-AM"/>
        </w:rPr>
        <w:t>վարձու աշխատողի համար գրանցման հայտում և (կամ) եկամտային հարկի հաշվարկում ներառվելիք` անձին վերաբերող տեղեկատվությունը ՀՀ օրենսդրությամբ որպես սահմանափակ օգտագործման ենթակա տեղեկատվություն սահմանված լինելու դեպքում` յուրաքանչյուր եռամսյակ եկամտային հարկի վերաբերյալ տեղեկատվությունը հարկային մարմին կներկայացվի գործատուի կողմից՝ հարկային մարմնի կողմից սահմանված կարգով և ձևաչափով, որից հետո վարկառուն բացառապես էլեկտրոնային եղանակով կներկայացնի միայն եկամտային հարկի վերադարձի մասին դիմումը:</w:t>
      </w:r>
      <w:r w:rsidRPr="00E70674">
        <w:rPr>
          <w:rFonts w:ascii="GHEA Grapalat" w:hAnsi="GHEA Grapalat"/>
          <w:noProof/>
          <w:color w:val="000000"/>
          <w:shd w:val="clear" w:color="auto" w:fill="FFFFFF"/>
          <w:lang w:val="hy-AM"/>
        </w:rPr>
        <w:t xml:space="preserve"> </w:t>
      </w:r>
      <w:r w:rsidRPr="006F71F1">
        <w:rPr>
          <w:rFonts w:ascii="GHEA Grapalat" w:hAnsi="GHEA Grapalat"/>
          <w:noProof/>
          <w:color w:val="000000"/>
          <w:shd w:val="clear" w:color="auto" w:fill="FFFFFF"/>
          <w:lang w:val="hy-AM"/>
        </w:rPr>
        <w:t xml:space="preserve">Ընդ որում, </w:t>
      </w:r>
      <w:r>
        <w:rPr>
          <w:rFonts w:ascii="GHEA Grapalat" w:hAnsi="GHEA Grapalat"/>
          <w:noProof/>
          <w:color w:val="000000"/>
          <w:shd w:val="clear" w:color="auto" w:fill="FFFFFF"/>
          <w:lang w:val="hy-AM"/>
        </w:rPr>
        <w:t xml:space="preserve">քանի որ նախագծով </w:t>
      </w:r>
      <w:r w:rsidRPr="006F71F1">
        <w:rPr>
          <w:rFonts w:ascii="GHEA Grapalat" w:hAnsi="GHEA Grapalat"/>
          <w:noProof/>
          <w:color w:val="000000"/>
          <w:shd w:val="clear" w:color="auto" w:fill="FFFFFF"/>
          <w:lang w:val="hy-AM"/>
        </w:rPr>
        <w:t xml:space="preserve">նախատեսվում է, որ </w:t>
      </w:r>
      <w:r>
        <w:rPr>
          <w:rFonts w:ascii="GHEA Grapalat" w:hAnsi="GHEA Grapalat"/>
          <w:noProof/>
          <w:color w:val="000000"/>
          <w:shd w:val="clear" w:color="auto" w:fill="FFFFFF"/>
          <w:lang w:val="hy-AM"/>
        </w:rPr>
        <w:t>վերջինս ուժի մեջ է մտնելու 20</w:t>
      </w:r>
      <w:r w:rsidRPr="006F71F1">
        <w:rPr>
          <w:rFonts w:ascii="GHEA Grapalat" w:hAnsi="GHEA Grapalat"/>
          <w:noProof/>
          <w:color w:val="000000"/>
          <w:shd w:val="clear" w:color="auto" w:fill="FFFFFF"/>
          <w:lang w:val="hy-AM"/>
        </w:rPr>
        <w:t xml:space="preserve">24 թվականի </w:t>
      </w:r>
      <w:r>
        <w:rPr>
          <w:rFonts w:ascii="GHEA Grapalat" w:hAnsi="GHEA Grapalat"/>
          <w:noProof/>
          <w:color w:val="000000"/>
          <w:shd w:val="clear" w:color="auto" w:fill="FFFFFF"/>
          <w:lang w:val="hy-AM"/>
        </w:rPr>
        <w:t>օգոստոսի</w:t>
      </w:r>
      <w:r w:rsidRPr="006F71F1">
        <w:rPr>
          <w:rFonts w:ascii="GHEA Grapalat" w:hAnsi="GHEA Grapalat"/>
          <w:noProof/>
          <w:color w:val="000000"/>
          <w:shd w:val="clear" w:color="auto" w:fill="FFFFFF"/>
          <w:lang w:val="hy-AM"/>
        </w:rPr>
        <w:t xml:space="preserve"> 1-ից, հետևաբար</w:t>
      </w:r>
      <w:r>
        <w:rPr>
          <w:rFonts w:ascii="GHEA Grapalat" w:hAnsi="GHEA Grapalat"/>
          <w:noProof/>
          <w:color w:val="000000"/>
          <w:shd w:val="clear" w:color="auto" w:fill="FFFFFF"/>
          <w:lang w:val="hy-AM"/>
        </w:rPr>
        <w:t>`</w:t>
      </w:r>
      <w:r w:rsidRPr="006F71F1">
        <w:rPr>
          <w:rFonts w:ascii="GHEA Grapalat" w:hAnsi="GHEA Grapalat"/>
          <w:noProof/>
          <w:color w:val="000000"/>
          <w:shd w:val="clear" w:color="auto" w:fill="FFFFFF"/>
          <w:lang w:val="hy-AM"/>
        </w:rPr>
        <w:t xml:space="preserve"> 2024 թվականի 3-րդ եռամսյակի համար</w:t>
      </w:r>
      <w:r>
        <w:rPr>
          <w:rFonts w:ascii="GHEA Grapalat" w:hAnsi="GHEA Grapalat"/>
          <w:noProof/>
          <w:color w:val="000000"/>
          <w:shd w:val="clear" w:color="auto" w:fill="FFFFFF"/>
          <w:lang w:val="hy-AM"/>
        </w:rPr>
        <w:t xml:space="preserve"> ևս կկիրառվի նշված կարգավորումը և գործատուները տվյալ</w:t>
      </w:r>
      <w:r w:rsidRPr="006F71F1">
        <w:rPr>
          <w:rFonts w:ascii="GHEA Grapalat" w:hAnsi="GHEA Grapalat"/>
          <w:noProof/>
          <w:color w:val="000000"/>
          <w:shd w:val="clear" w:color="auto" w:fill="FFFFFF"/>
          <w:lang w:val="hy-AM"/>
        </w:rPr>
        <w:t xml:space="preserve"> եռամսյակ</w:t>
      </w:r>
      <w:r>
        <w:rPr>
          <w:rFonts w:ascii="GHEA Grapalat" w:hAnsi="GHEA Grapalat"/>
          <w:noProof/>
          <w:color w:val="000000"/>
          <w:shd w:val="clear" w:color="auto" w:fill="FFFFFF"/>
          <w:lang w:val="hy-AM"/>
        </w:rPr>
        <w:t>ի</w:t>
      </w:r>
      <w:r w:rsidRPr="006F71F1">
        <w:rPr>
          <w:rFonts w:ascii="GHEA Grapalat" w:hAnsi="GHEA Grapalat"/>
          <w:noProof/>
          <w:color w:val="000000"/>
          <w:shd w:val="clear" w:color="auto" w:fill="FFFFFF"/>
          <w:lang w:val="hy-AM"/>
        </w:rPr>
        <w:t xml:space="preserve"> եկամտային հարկի վերաբերյալ տեղեկատվությունը</w:t>
      </w:r>
      <w:r>
        <w:rPr>
          <w:rFonts w:ascii="GHEA Grapalat" w:hAnsi="GHEA Grapalat"/>
          <w:noProof/>
          <w:color w:val="000000"/>
          <w:shd w:val="clear" w:color="auto" w:fill="FFFFFF"/>
          <w:lang w:val="hy-AM"/>
        </w:rPr>
        <w:t xml:space="preserve"> հարկային մարմին կներկայացնեն հարկային մարմնի կողմից սահմանված կարգով և ձևաչափով</w:t>
      </w:r>
      <w:r w:rsidRPr="006F71F1">
        <w:rPr>
          <w:rFonts w:ascii="GHEA Grapalat" w:hAnsi="GHEA Grapalat"/>
          <w:noProof/>
          <w:color w:val="000000"/>
          <w:shd w:val="clear" w:color="auto" w:fill="FFFFFF"/>
          <w:lang w:val="hy-AM"/>
        </w:rPr>
        <w:t>:</w:t>
      </w:r>
    </w:p>
    <w:p w:rsidR="00DC21CC" w:rsidRDefault="00DC21CC" w:rsidP="00DC21CC">
      <w:pPr>
        <w:pStyle w:val="BodyText"/>
        <w:tabs>
          <w:tab w:val="left" w:pos="1620"/>
        </w:tabs>
        <w:spacing w:after="0" w:line="360" w:lineRule="auto"/>
        <w:ind w:firstLine="540"/>
        <w:jc w:val="both"/>
        <w:rPr>
          <w:rFonts w:ascii="GHEA Grapalat" w:hAnsi="GHEA Grapalat"/>
          <w:noProof/>
          <w:color w:val="000000"/>
          <w:shd w:val="clear" w:color="auto" w:fill="FFFFFF"/>
          <w:lang w:val="hy-AM"/>
        </w:rPr>
      </w:pPr>
      <w:r>
        <w:rPr>
          <w:rFonts w:ascii="GHEA Grapalat" w:hAnsi="GHEA Grapalat"/>
          <w:noProof/>
          <w:color w:val="000000"/>
          <w:shd w:val="clear" w:color="auto" w:fill="FFFFFF"/>
          <w:lang w:val="hy-AM"/>
        </w:rPr>
        <w:t>Միաժամանակ, Նախագծով առաջարկվում է սահմանել, որ հիփոթեքային վարկի պայմանագրի մարման ժամանակացույցի փոփոխության դեպքում դրա թղթային տարբերակը այլևս չի ներկայացվի հարկային մարմին:</w:t>
      </w:r>
    </w:p>
    <w:p w:rsidR="00DC21CC" w:rsidRDefault="00DC21CC" w:rsidP="00DC21CC">
      <w:pPr>
        <w:pStyle w:val="BodyText"/>
        <w:tabs>
          <w:tab w:val="left" w:pos="1620"/>
        </w:tabs>
        <w:spacing w:after="0" w:line="360" w:lineRule="auto"/>
        <w:ind w:firstLine="540"/>
        <w:jc w:val="both"/>
        <w:rPr>
          <w:rFonts w:ascii="GHEA Grapalat" w:hAnsi="GHEA Grapalat"/>
          <w:noProof/>
          <w:color w:val="000000"/>
          <w:shd w:val="clear" w:color="auto" w:fill="FFFFFF"/>
          <w:lang w:val="hy-AM"/>
        </w:rPr>
      </w:pPr>
      <w:r>
        <w:rPr>
          <w:rFonts w:ascii="GHEA Grapalat" w:hAnsi="GHEA Grapalat"/>
          <w:noProof/>
          <w:color w:val="000000"/>
          <w:shd w:val="clear" w:color="auto" w:fill="FFFFFF"/>
          <w:lang w:val="hy-AM"/>
        </w:rPr>
        <w:t xml:space="preserve">Միաժամանակ, նախագծով առաջարկվում է՝ հաշվետու եռամսյակի համար ավել վերադարձված գումարների Հայաստանի Հանրապետության պետական բյուջե վերադարձը հաջորդ հաշվետու եռամսյակների վերադարձման ենթակա եկամտային հարկի գումարներից իրականացնելու փոխարեն՝ իրականացնել հաջորդ հաշվետու եռամսյակի վերադարձման ենթակա եկամտային հարկի գումարից, ինչպես նաև նախորդ եռամսյակ(ներ)ի վերադարձման ենթակա եկամտային հարկի գումարներից, եթե նախորդ հաշվետու եռամսյակ(ներ)ի համար եկամտային հարկի վերադարձի դիմում չի ներկայացվել՝ այդ մասին տվյալ ֆիզիկական անձանց ծանուցելու և նրանց համաձայնությունն ստանալու միջոցով: Ծանուցելուց հետո եռամսյա ժամկետում </w:t>
      </w:r>
      <w:r>
        <w:rPr>
          <w:rFonts w:ascii="GHEA Grapalat" w:hAnsi="GHEA Grapalat"/>
          <w:noProof/>
          <w:color w:val="000000"/>
          <w:shd w:val="clear" w:color="auto" w:fill="FFFFFF"/>
          <w:lang w:val="hy-AM"/>
        </w:rPr>
        <w:lastRenderedPageBreak/>
        <w:t xml:space="preserve">համաձայնության կամ վերադարձման ենթակա եկամտային հարկի գումարների բացակայության կամ գումարների ոչ ամբողջությամբ վերադարձման դեպքերում հարկային մարմինն իրականացնում է պարտավորությունների կատարման վերաբերյալ ծանուցում, և վարկառու ֆիզիկական անձինք ավել վերադարձված գումարները ծանուցմամբ նշված ժամկետում վճարում են համապատասխան գանձապետական հաշվին: Ծանուցմամբ նշված ժամկետում չվճարելու դեպքում դրանց գանձումն իրականացվում է օրենքով սահմանված կարգով </w:t>
      </w:r>
    </w:p>
    <w:p w:rsidR="00DC21CC" w:rsidRDefault="00DC21CC" w:rsidP="00DC21CC">
      <w:pPr>
        <w:pStyle w:val="BodyText"/>
        <w:tabs>
          <w:tab w:val="left" w:pos="1620"/>
        </w:tabs>
        <w:spacing w:after="0" w:line="360" w:lineRule="auto"/>
        <w:ind w:firstLine="540"/>
        <w:jc w:val="both"/>
        <w:rPr>
          <w:rFonts w:ascii="GHEA Grapalat" w:hAnsi="GHEA Grapalat"/>
          <w:bCs/>
          <w:noProof/>
          <w:lang w:val="hy-AM"/>
        </w:rPr>
      </w:pPr>
      <w:r>
        <w:rPr>
          <w:rFonts w:ascii="GHEA Grapalat" w:hAnsi="GHEA Grapalat" w:cs="Sylfaen"/>
          <w:b/>
          <w:noProof/>
          <w:lang w:val="hy-AM"/>
        </w:rPr>
        <w:t>4</w:t>
      </w:r>
      <w:r>
        <w:rPr>
          <w:b/>
          <w:noProof/>
          <w:lang w:val="hy-AM"/>
        </w:rPr>
        <w:t>․</w:t>
      </w:r>
      <w:r>
        <w:rPr>
          <w:rFonts w:ascii="Cambria Math" w:hAnsi="Cambria Math" w:cs="Cambria Math"/>
          <w:b/>
          <w:noProof/>
          <w:lang w:val="hy-AM"/>
        </w:rPr>
        <w:t xml:space="preserve"> </w:t>
      </w:r>
      <w:r>
        <w:rPr>
          <w:rFonts w:ascii="GHEA Grapalat" w:hAnsi="GHEA Grapalat" w:cs="Sylfaen"/>
          <w:b/>
          <w:noProof/>
          <w:lang w:val="hy-AM"/>
        </w:rPr>
        <w:t>Կարգավորման առարկան.</w:t>
      </w:r>
      <w:r>
        <w:rPr>
          <w:rFonts w:ascii="GHEA Grapalat" w:hAnsi="GHEA Grapalat"/>
          <w:noProof/>
          <w:lang w:val="hy-AM"/>
        </w:rPr>
        <w:t xml:space="preserve"> Նախագծի կարգավորման առարկան </w:t>
      </w:r>
      <w:r>
        <w:rPr>
          <w:rFonts w:ascii="GHEA Grapalat" w:hAnsi="GHEA Grapalat"/>
          <w:bCs/>
          <w:noProof/>
          <w:lang w:val="hy-AM"/>
        </w:rPr>
        <w:t>ՀՀ կառավարության 19</w:t>
      </w:r>
      <w:r>
        <w:rPr>
          <w:bCs/>
          <w:noProof/>
          <w:lang w:val="hy-AM"/>
        </w:rPr>
        <w:t>․</w:t>
      </w:r>
      <w:r>
        <w:rPr>
          <w:rFonts w:ascii="GHEA Grapalat" w:hAnsi="GHEA Grapalat"/>
          <w:bCs/>
          <w:noProof/>
          <w:lang w:val="hy-AM"/>
        </w:rPr>
        <w:t>02</w:t>
      </w:r>
      <w:r>
        <w:rPr>
          <w:bCs/>
          <w:noProof/>
          <w:lang w:val="hy-AM"/>
        </w:rPr>
        <w:t>․</w:t>
      </w:r>
      <w:r>
        <w:rPr>
          <w:rFonts w:ascii="GHEA Grapalat" w:hAnsi="GHEA Grapalat"/>
          <w:bCs/>
          <w:noProof/>
          <w:lang w:val="hy-AM"/>
        </w:rPr>
        <w:t>2015</w:t>
      </w:r>
      <w:r>
        <w:rPr>
          <w:rFonts w:ascii="GHEA Grapalat" w:hAnsi="GHEA Grapalat" w:cs="GHEA Grapalat"/>
          <w:bCs/>
          <w:noProof/>
          <w:lang w:val="hy-AM"/>
        </w:rPr>
        <w:t>թ</w:t>
      </w:r>
      <w:r>
        <w:rPr>
          <w:bCs/>
          <w:noProof/>
          <w:lang w:val="hy-AM"/>
        </w:rPr>
        <w:t>․</w:t>
      </w:r>
      <w:r>
        <w:rPr>
          <w:rFonts w:ascii="GHEA Grapalat" w:hAnsi="GHEA Grapalat"/>
          <w:bCs/>
          <w:noProof/>
          <w:lang w:val="hy-AM"/>
        </w:rPr>
        <w:t xml:space="preserve"> N205-</w:t>
      </w:r>
      <w:r>
        <w:rPr>
          <w:rFonts w:ascii="GHEA Grapalat" w:hAnsi="GHEA Grapalat" w:cs="GHEA Grapalat"/>
          <w:bCs/>
          <w:noProof/>
          <w:lang w:val="hy-AM"/>
        </w:rPr>
        <w:t>Ն</w:t>
      </w:r>
      <w:r>
        <w:rPr>
          <w:rFonts w:ascii="GHEA Grapalat" w:hAnsi="GHEA Grapalat"/>
          <w:bCs/>
          <w:noProof/>
          <w:lang w:val="hy-AM"/>
        </w:rPr>
        <w:t xml:space="preserve"> </w:t>
      </w:r>
      <w:r>
        <w:rPr>
          <w:rFonts w:ascii="GHEA Grapalat" w:hAnsi="GHEA Grapalat" w:cs="GHEA Grapalat"/>
          <w:bCs/>
          <w:noProof/>
          <w:lang w:val="hy-AM"/>
        </w:rPr>
        <w:t>և</w:t>
      </w:r>
      <w:r>
        <w:rPr>
          <w:rFonts w:ascii="GHEA Grapalat" w:hAnsi="GHEA Grapalat"/>
          <w:bCs/>
          <w:noProof/>
          <w:lang w:val="hy-AM"/>
        </w:rPr>
        <w:t xml:space="preserve"> 05</w:t>
      </w:r>
      <w:r>
        <w:rPr>
          <w:bCs/>
          <w:noProof/>
          <w:lang w:val="hy-AM"/>
        </w:rPr>
        <w:t>․</w:t>
      </w:r>
      <w:r>
        <w:rPr>
          <w:rFonts w:ascii="GHEA Grapalat" w:hAnsi="GHEA Grapalat"/>
          <w:bCs/>
          <w:noProof/>
          <w:lang w:val="hy-AM"/>
        </w:rPr>
        <w:t>10</w:t>
      </w:r>
      <w:r>
        <w:rPr>
          <w:bCs/>
          <w:noProof/>
          <w:lang w:val="hy-AM"/>
        </w:rPr>
        <w:t>․</w:t>
      </w:r>
      <w:r>
        <w:rPr>
          <w:rFonts w:ascii="GHEA Grapalat" w:hAnsi="GHEA Grapalat"/>
          <w:bCs/>
          <w:noProof/>
          <w:lang w:val="hy-AM"/>
        </w:rPr>
        <w:t>2017</w:t>
      </w:r>
      <w:r>
        <w:rPr>
          <w:rFonts w:ascii="GHEA Grapalat" w:hAnsi="GHEA Grapalat" w:cs="GHEA Grapalat"/>
          <w:bCs/>
          <w:noProof/>
          <w:lang w:val="hy-AM"/>
        </w:rPr>
        <w:t>թ</w:t>
      </w:r>
      <w:r>
        <w:rPr>
          <w:bCs/>
          <w:noProof/>
          <w:lang w:val="hy-AM"/>
        </w:rPr>
        <w:t>․</w:t>
      </w:r>
      <w:r>
        <w:rPr>
          <w:rFonts w:ascii="GHEA Grapalat" w:hAnsi="GHEA Grapalat"/>
          <w:bCs/>
          <w:noProof/>
          <w:lang w:val="hy-AM"/>
        </w:rPr>
        <w:t xml:space="preserve"> N1321-</w:t>
      </w:r>
      <w:r>
        <w:rPr>
          <w:rFonts w:ascii="GHEA Grapalat" w:hAnsi="GHEA Grapalat" w:cs="GHEA Grapalat"/>
          <w:bCs/>
          <w:noProof/>
          <w:lang w:val="hy-AM"/>
        </w:rPr>
        <w:t>Ն</w:t>
      </w:r>
      <w:r>
        <w:rPr>
          <w:rFonts w:ascii="GHEA Grapalat" w:hAnsi="GHEA Grapalat"/>
          <w:bCs/>
          <w:noProof/>
          <w:lang w:val="hy-AM"/>
        </w:rPr>
        <w:t xml:space="preserve"> </w:t>
      </w:r>
      <w:r>
        <w:rPr>
          <w:rFonts w:ascii="GHEA Grapalat" w:hAnsi="GHEA Grapalat" w:cs="GHEA Grapalat"/>
          <w:bCs/>
          <w:noProof/>
          <w:lang w:val="hy-AM"/>
        </w:rPr>
        <w:t>ո</w:t>
      </w:r>
      <w:r>
        <w:rPr>
          <w:rFonts w:ascii="GHEA Grapalat" w:hAnsi="GHEA Grapalat"/>
          <w:bCs/>
          <w:noProof/>
          <w:lang w:val="hy-AM"/>
        </w:rPr>
        <w:t>րոշումներով սահմանված կարգով հիփոթեկային վարկի սպասարկման համար վճարված տոկոսների չափով եկամտային հարկի վերադարձման հետ կապված առկա խնդիրների կարգավորումն է։</w:t>
      </w:r>
    </w:p>
    <w:p w:rsidR="00DC21CC" w:rsidRDefault="00DC21CC" w:rsidP="00DC21CC">
      <w:pPr>
        <w:pStyle w:val="BodyText"/>
        <w:tabs>
          <w:tab w:val="left" w:pos="1620"/>
        </w:tabs>
        <w:spacing w:after="0" w:line="360" w:lineRule="auto"/>
        <w:ind w:firstLine="540"/>
        <w:jc w:val="both"/>
        <w:rPr>
          <w:rFonts w:ascii="GHEA Grapalat" w:hAnsi="GHEA Grapalat" w:cs="Sylfaen"/>
          <w:noProof/>
          <w:lang w:val="hy-AM"/>
        </w:rPr>
      </w:pPr>
      <w:r>
        <w:rPr>
          <w:rFonts w:ascii="GHEA Grapalat" w:hAnsi="GHEA Grapalat"/>
          <w:b/>
          <w:bCs/>
          <w:noProof/>
          <w:lang w:val="hy-AM"/>
        </w:rPr>
        <w:t>5</w:t>
      </w:r>
      <w:r>
        <w:rPr>
          <w:b/>
          <w:bCs/>
          <w:noProof/>
          <w:lang w:val="hy-AM"/>
        </w:rPr>
        <w:t>․</w:t>
      </w:r>
      <w:r>
        <w:rPr>
          <w:rFonts w:ascii="GHEA Grapalat" w:hAnsi="GHEA Grapalat"/>
          <w:bCs/>
          <w:noProof/>
          <w:lang w:val="hy-AM"/>
        </w:rPr>
        <w:t xml:space="preserve"> </w:t>
      </w:r>
      <w:r>
        <w:rPr>
          <w:rFonts w:ascii="GHEA Grapalat" w:hAnsi="GHEA Grapalat" w:cs="GHEA Grapalat"/>
          <w:b/>
          <w:noProof/>
          <w:lang w:val="hy-AM"/>
        </w:rPr>
        <w:t xml:space="preserve">Նախագծի մշակման գործընթացում ներգրավված ինստիտուտները և անձինք. </w:t>
      </w:r>
      <w:r>
        <w:rPr>
          <w:rFonts w:ascii="GHEA Grapalat" w:hAnsi="GHEA Grapalat" w:cs="GHEA Grapalat"/>
          <w:noProof/>
          <w:lang w:val="hy-AM"/>
        </w:rPr>
        <w:t>Նախագիծը մշակվել է ՀՀ պետական եկամուտների կոմիտեի կողմից:</w:t>
      </w:r>
    </w:p>
    <w:p w:rsidR="00DC21CC" w:rsidRDefault="00DC21CC" w:rsidP="00DC21CC">
      <w:pPr>
        <w:pStyle w:val="BodyText"/>
        <w:tabs>
          <w:tab w:val="left" w:pos="1620"/>
        </w:tabs>
        <w:spacing w:after="0" w:line="360" w:lineRule="auto"/>
        <w:ind w:firstLine="540"/>
        <w:jc w:val="both"/>
        <w:rPr>
          <w:rFonts w:ascii="GHEA Grapalat" w:hAnsi="GHEA Grapalat" w:cs="GHEA Grapalat"/>
          <w:noProof/>
          <w:szCs w:val="22"/>
          <w:lang w:val="hy-AM" w:eastAsia="ru-RU"/>
        </w:rPr>
      </w:pPr>
      <w:r>
        <w:rPr>
          <w:rFonts w:ascii="GHEA Grapalat" w:hAnsi="GHEA Grapalat" w:cs="Sylfaen"/>
          <w:b/>
          <w:noProof/>
          <w:lang w:val="hy-AM"/>
        </w:rPr>
        <w:t>6</w:t>
      </w:r>
      <w:r>
        <w:rPr>
          <w:b/>
          <w:noProof/>
          <w:lang w:val="hy-AM"/>
        </w:rPr>
        <w:t>․</w:t>
      </w:r>
      <w:r>
        <w:rPr>
          <w:rFonts w:ascii="GHEA Grapalat" w:hAnsi="GHEA Grapalat" w:cs="Sylfaen"/>
          <w:noProof/>
          <w:lang w:val="hy-AM"/>
        </w:rPr>
        <w:t xml:space="preserve"> </w:t>
      </w:r>
      <w:r>
        <w:rPr>
          <w:rFonts w:ascii="GHEA Grapalat" w:hAnsi="GHEA Grapalat" w:cs="Sylfaen"/>
          <w:b/>
          <w:noProof/>
          <w:lang w:val="hy-AM"/>
        </w:rPr>
        <w:t>Իրավական ակտի ընդունման արդյունքում ակնկալվող արդյունքը</w:t>
      </w:r>
      <w:r>
        <w:rPr>
          <w:rFonts w:ascii="GHEA Grapalat" w:hAnsi="GHEA Grapalat"/>
          <w:b/>
          <w:noProof/>
          <w:lang w:val="hy-AM"/>
        </w:rPr>
        <w:t>.</w:t>
      </w:r>
      <w:r>
        <w:rPr>
          <w:rFonts w:ascii="GHEA Grapalat" w:hAnsi="GHEA Grapalat"/>
          <w:noProof/>
          <w:lang w:val="hy-AM"/>
        </w:rPr>
        <w:t xml:space="preserve"> </w:t>
      </w:r>
      <w:r>
        <w:rPr>
          <w:rFonts w:ascii="GHEA Grapalat" w:hAnsi="GHEA Grapalat" w:cs="Sylfaen"/>
          <w:noProof/>
          <w:szCs w:val="22"/>
          <w:lang w:val="hy-AM" w:eastAsia="ru-RU"/>
        </w:rPr>
        <w:t>Նախագծի</w:t>
      </w:r>
      <w:r>
        <w:rPr>
          <w:rFonts w:ascii="GHEA Grapalat" w:hAnsi="GHEA Grapalat" w:cs="GHEA Grapalat"/>
          <w:noProof/>
          <w:szCs w:val="22"/>
          <w:lang w:val="hy-AM" w:eastAsia="ru-RU"/>
        </w:rPr>
        <w:t xml:space="preserve"> </w:t>
      </w:r>
      <w:r>
        <w:rPr>
          <w:rFonts w:ascii="GHEA Grapalat" w:hAnsi="GHEA Grapalat" w:cs="Sylfaen"/>
          <w:noProof/>
          <w:szCs w:val="22"/>
          <w:lang w:val="hy-AM" w:eastAsia="ru-RU"/>
        </w:rPr>
        <w:t>ընդունման</w:t>
      </w:r>
      <w:r>
        <w:rPr>
          <w:rFonts w:ascii="GHEA Grapalat" w:hAnsi="GHEA Grapalat" w:cs="GHEA Grapalat"/>
          <w:noProof/>
          <w:szCs w:val="22"/>
          <w:lang w:val="hy-AM" w:eastAsia="ru-RU"/>
        </w:rPr>
        <w:t xml:space="preserve"> </w:t>
      </w:r>
      <w:r>
        <w:rPr>
          <w:rFonts w:ascii="GHEA Grapalat" w:hAnsi="GHEA Grapalat" w:cs="Sylfaen"/>
          <w:noProof/>
          <w:szCs w:val="22"/>
          <w:lang w:val="hy-AM" w:eastAsia="ru-RU"/>
        </w:rPr>
        <w:t>արդյունքում</w:t>
      </w:r>
      <w:r>
        <w:rPr>
          <w:rFonts w:ascii="GHEA Grapalat" w:hAnsi="GHEA Grapalat" w:cs="GHEA Grapalat"/>
          <w:noProof/>
          <w:szCs w:val="22"/>
          <w:lang w:val="hy-AM" w:eastAsia="ru-RU"/>
        </w:rPr>
        <w:t xml:space="preserve"> </w:t>
      </w:r>
      <w:r>
        <w:rPr>
          <w:rFonts w:ascii="GHEA Grapalat" w:hAnsi="GHEA Grapalat" w:cs="Sylfaen"/>
          <w:noProof/>
          <w:szCs w:val="22"/>
          <w:lang w:val="hy-AM" w:eastAsia="ru-RU"/>
        </w:rPr>
        <w:t>ակնկալվում</w:t>
      </w:r>
      <w:r>
        <w:rPr>
          <w:rFonts w:ascii="GHEA Grapalat" w:hAnsi="GHEA Grapalat" w:cs="GHEA Grapalat"/>
          <w:noProof/>
          <w:szCs w:val="22"/>
          <w:lang w:val="hy-AM" w:eastAsia="ru-RU"/>
        </w:rPr>
        <w:t xml:space="preserve"> </w:t>
      </w:r>
      <w:r>
        <w:rPr>
          <w:rFonts w:ascii="GHEA Grapalat" w:hAnsi="GHEA Grapalat" w:cs="Sylfaen"/>
          <w:noProof/>
          <w:szCs w:val="22"/>
          <w:lang w:val="hy-AM" w:eastAsia="ru-RU"/>
        </w:rPr>
        <w:t>է</w:t>
      </w:r>
      <w:r>
        <w:rPr>
          <w:rFonts w:ascii="GHEA Grapalat" w:hAnsi="GHEA Grapalat" w:cs="GHEA Grapalat"/>
          <w:noProof/>
          <w:szCs w:val="22"/>
          <w:lang w:val="hy-AM" w:eastAsia="ru-RU"/>
        </w:rPr>
        <w:t xml:space="preserve"> կարգավորել </w:t>
      </w:r>
      <w:r>
        <w:rPr>
          <w:rFonts w:ascii="GHEA Grapalat" w:hAnsi="GHEA Grapalat"/>
          <w:bCs/>
          <w:noProof/>
          <w:lang w:val="hy-AM"/>
        </w:rPr>
        <w:t>հիփոթեկային վարկի սպասարկման համար վճարված տոկոսների փոխհատուցման նպատակով եկամտային հարկի վերադարձման ընթացակարգի հետ կապված հարցերը։</w:t>
      </w:r>
    </w:p>
    <w:p w:rsidR="00DC21CC" w:rsidRDefault="00DC21CC" w:rsidP="00DC21CC">
      <w:pPr>
        <w:spacing w:line="360" w:lineRule="auto"/>
        <w:ind w:firstLine="540"/>
        <w:jc w:val="both"/>
        <w:rPr>
          <w:rFonts w:ascii="GHEA Grapalat" w:hAnsi="GHEA Grapalat"/>
          <w:b/>
          <w:noProof/>
          <w:lang w:val="hy-AM"/>
        </w:rPr>
      </w:pPr>
    </w:p>
    <w:p w:rsidR="00DC21CC" w:rsidRPr="00A9275D" w:rsidRDefault="00DC21CC" w:rsidP="00DC21CC">
      <w:pPr>
        <w:rPr>
          <w:lang w:val="hy-AM"/>
        </w:rPr>
      </w:pPr>
    </w:p>
    <w:p w:rsidR="001577CE" w:rsidRPr="00DC21CC" w:rsidRDefault="001577CE" w:rsidP="00DC21CC">
      <w:pPr>
        <w:rPr>
          <w:lang w:val="hy-AM"/>
        </w:rPr>
      </w:pPr>
      <w:bookmarkStart w:id="0" w:name="_GoBack"/>
      <w:bookmarkEnd w:id="0"/>
    </w:p>
    <w:sectPr w:rsidR="001577CE" w:rsidRPr="00DC21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1070"/>
        </w:tabs>
        <w:ind w:left="107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985"/>
    <w:rsid w:val="001577CE"/>
    <w:rsid w:val="005A1985"/>
    <w:rsid w:val="00A9275D"/>
    <w:rsid w:val="00DC2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CD601C-7099-42A3-9382-1CEDFE40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75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A9275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A9275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2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875</Words>
  <Characters>4991</Characters>
  <Application>Microsoft Office Word</Application>
  <DocSecurity>0</DocSecurity>
  <Lines>41</Lines>
  <Paragraphs>11</Paragraphs>
  <ScaleCrop>false</ScaleCrop>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https://mul2.gov.am/tasks/980223/oneclick/New Microsoft Word Document.docx?token=46e86dfddafbf218623e29648a9a967d</cp:keywords>
  <dc:description/>
  <cp:lastModifiedBy>Ani Mkrtchyan</cp:lastModifiedBy>
  <cp:revision>4</cp:revision>
  <dcterms:created xsi:type="dcterms:W3CDTF">2024-05-27T06:17:00Z</dcterms:created>
  <dcterms:modified xsi:type="dcterms:W3CDTF">2024-06-19T13:08:00Z</dcterms:modified>
</cp:coreProperties>
</file>