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309A" w:rsidRPr="00796AAE" w:rsidRDefault="00F6309A" w:rsidP="00F6309A">
      <w:pPr>
        <w:pStyle w:val="NormalWeb"/>
        <w:shd w:val="clear" w:color="auto" w:fill="FFFFFF"/>
        <w:spacing w:before="0" w:beforeAutospacing="0" w:after="0" w:afterAutospacing="0"/>
        <w:ind w:firstLine="375"/>
        <w:jc w:val="center"/>
        <w:rPr>
          <w:rFonts w:ascii="GHEA Grapalat" w:hAnsi="GHEA Grapalat"/>
          <w:b/>
          <w:bCs/>
          <w:sz w:val="22"/>
          <w:szCs w:val="22"/>
          <w:lang w:val="hy-AM"/>
        </w:rPr>
      </w:pPr>
      <w:r w:rsidRPr="00796AAE">
        <w:rPr>
          <w:rFonts w:ascii="GHEA Grapalat" w:hAnsi="GHEA Grapalat"/>
          <w:b/>
          <w:bCs/>
          <w:sz w:val="22"/>
          <w:szCs w:val="22"/>
          <w:lang w:val="hy-AM"/>
        </w:rPr>
        <w:t>ՏԵՂԵԿԱՆՔ</w:t>
      </w:r>
    </w:p>
    <w:p w:rsidR="00F6309A" w:rsidRPr="00796AAE" w:rsidRDefault="00F6309A" w:rsidP="00F6309A">
      <w:pPr>
        <w:shd w:val="clear" w:color="auto" w:fill="FFFFFF"/>
        <w:tabs>
          <w:tab w:val="left" w:pos="142"/>
          <w:tab w:val="left" w:pos="709"/>
        </w:tabs>
        <w:spacing w:after="0" w:line="360" w:lineRule="auto"/>
        <w:jc w:val="center"/>
        <w:rPr>
          <w:rStyle w:val="Strong"/>
          <w:rFonts w:ascii="GHEA Grapalat" w:hAnsi="GHEA Grapalat"/>
          <w:color w:val="000000"/>
          <w:lang w:val="hy-AM"/>
        </w:rPr>
      </w:pPr>
      <w:r w:rsidRPr="00796AAE">
        <w:rPr>
          <w:rStyle w:val="Strong"/>
          <w:rFonts w:ascii="GHEA Grapalat" w:hAnsi="GHEA Grapalat"/>
          <w:color w:val="000000"/>
          <w:lang w:val="hy-AM"/>
        </w:rPr>
        <w:t xml:space="preserve">ՀԱՅԱՍՏԱՆԻ ՀԱՆՐԱՊԵՏՈՒԹՅԱՆ ԿԱՌԱՎԱՐՈՒԹՅԱՆ 2021 ԹՎԱԿԱՆԻ ԱՊՐԻԼԻ 15-Ի N 587-Ն ՈՐՈՇՄԱՆ ՄԵՋ ՓՈՓՈԽՎՈՂ </w:t>
      </w:r>
      <w:r w:rsidR="00925AB0">
        <w:rPr>
          <w:rStyle w:val="Strong"/>
          <w:rFonts w:ascii="GHEA Grapalat" w:hAnsi="GHEA Grapalat"/>
          <w:color w:val="000000"/>
          <w:lang w:val="hy-AM"/>
        </w:rPr>
        <w:t>ԿԵՏԵՐ</w:t>
      </w:r>
      <w:r w:rsidRPr="00796AAE">
        <w:rPr>
          <w:rStyle w:val="Strong"/>
          <w:rFonts w:ascii="GHEA Grapalat" w:hAnsi="GHEA Grapalat"/>
          <w:color w:val="000000"/>
          <w:lang w:val="hy-AM"/>
        </w:rPr>
        <w:t>Ի ՎԵՐԱԲԵՐՅԱԼ</w:t>
      </w:r>
    </w:p>
    <w:p w:rsidR="009211C6" w:rsidRPr="00796AAE" w:rsidRDefault="009211C6" w:rsidP="009211C6">
      <w:pPr>
        <w:shd w:val="clear" w:color="auto" w:fill="FFFFFF"/>
        <w:tabs>
          <w:tab w:val="left" w:pos="142"/>
          <w:tab w:val="left" w:pos="709"/>
        </w:tabs>
        <w:spacing w:after="0" w:line="360" w:lineRule="auto"/>
        <w:jc w:val="both"/>
        <w:rPr>
          <w:rStyle w:val="Strong"/>
          <w:rFonts w:ascii="GHEA Grapalat" w:hAnsi="GHEA Grapalat"/>
          <w:color w:val="000000"/>
          <w:lang w:val="hy-AM"/>
        </w:rPr>
      </w:pPr>
    </w:p>
    <w:p w:rsidR="009F10A6" w:rsidRPr="009F10A6" w:rsidRDefault="009F10A6" w:rsidP="009F10A6">
      <w:pPr>
        <w:shd w:val="clear" w:color="auto" w:fill="FFFFFF"/>
        <w:spacing w:after="0" w:line="240" w:lineRule="auto"/>
        <w:ind w:firstLine="375"/>
        <w:jc w:val="center"/>
        <w:rPr>
          <w:rFonts w:ascii="GHEA Grapalat" w:eastAsia="Times New Roman" w:hAnsi="GHEA Grapalat" w:cs="Times New Roman"/>
          <w:color w:val="000000"/>
          <w:lang w:val="hy-AM"/>
        </w:rPr>
      </w:pPr>
      <w:r w:rsidRPr="00796AAE">
        <w:rPr>
          <w:rFonts w:ascii="GHEA Grapalat" w:eastAsia="Times New Roman" w:hAnsi="GHEA Grapalat" w:cs="Times New Roman"/>
          <w:b/>
          <w:bCs/>
          <w:color w:val="000000"/>
          <w:lang w:val="hy-AM"/>
        </w:rPr>
        <w:t>ՀԱՅԱՍՏԱՆԻ ՀԱՆՐԱՊԵՏՈՒԹՅԱՆ ԿԱՌԱՎԱՐՈՒԹՅՈՒՆ</w:t>
      </w:r>
    </w:p>
    <w:p w:rsidR="009F10A6" w:rsidRPr="009F10A6" w:rsidRDefault="009F10A6" w:rsidP="009F10A6">
      <w:pPr>
        <w:shd w:val="clear" w:color="auto" w:fill="FFFFFF"/>
        <w:spacing w:after="0" w:line="240" w:lineRule="auto"/>
        <w:jc w:val="center"/>
        <w:rPr>
          <w:rFonts w:ascii="GHEA Grapalat" w:eastAsia="Times New Roman" w:hAnsi="GHEA Grapalat" w:cs="Times New Roman"/>
          <w:color w:val="000000"/>
          <w:lang w:val="hy-AM"/>
        </w:rPr>
      </w:pPr>
    </w:p>
    <w:p w:rsidR="009F10A6" w:rsidRPr="009F10A6" w:rsidRDefault="009F10A6" w:rsidP="009F10A6">
      <w:pPr>
        <w:shd w:val="clear" w:color="auto" w:fill="FFFFFF"/>
        <w:spacing w:after="0" w:line="240" w:lineRule="auto"/>
        <w:jc w:val="center"/>
        <w:rPr>
          <w:rFonts w:ascii="GHEA Grapalat" w:eastAsia="Times New Roman" w:hAnsi="GHEA Grapalat" w:cs="Times New Roman"/>
          <w:color w:val="000000"/>
          <w:lang w:val="hy-AM"/>
        </w:rPr>
      </w:pPr>
      <w:r w:rsidRPr="00796AAE">
        <w:rPr>
          <w:rFonts w:ascii="GHEA Grapalat" w:eastAsia="Times New Roman" w:hAnsi="GHEA Grapalat" w:cs="Times New Roman"/>
          <w:b/>
          <w:bCs/>
          <w:color w:val="000000"/>
          <w:lang w:val="hy-AM"/>
        </w:rPr>
        <w:t>Ո Ր Ո Շ ՈՒ Մ</w:t>
      </w:r>
    </w:p>
    <w:p w:rsidR="009F10A6" w:rsidRPr="009F10A6" w:rsidRDefault="009F10A6" w:rsidP="009F10A6">
      <w:pPr>
        <w:shd w:val="clear" w:color="auto" w:fill="FFFFFF"/>
        <w:spacing w:after="0" w:line="240" w:lineRule="auto"/>
        <w:jc w:val="center"/>
        <w:rPr>
          <w:rFonts w:ascii="GHEA Grapalat" w:eastAsia="Times New Roman" w:hAnsi="GHEA Grapalat" w:cs="Times New Roman"/>
          <w:color w:val="000000"/>
          <w:lang w:val="hy-AM"/>
        </w:rPr>
      </w:pPr>
    </w:p>
    <w:p w:rsidR="009F10A6" w:rsidRPr="009F10A6" w:rsidRDefault="009F10A6" w:rsidP="009F10A6">
      <w:pPr>
        <w:shd w:val="clear" w:color="auto" w:fill="FFFFFF"/>
        <w:spacing w:after="0" w:line="240" w:lineRule="auto"/>
        <w:jc w:val="center"/>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t>15 ապրիլի 2021 թվականի N 587-Ն</w:t>
      </w:r>
    </w:p>
    <w:p w:rsidR="009F10A6" w:rsidRPr="009F10A6" w:rsidRDefault="009F10A6" w:rsidP="009F10A6">
      <w:pPr>
        <w:shd w:val="clear" w:color="auto" w:fill="FFFFFF"/>
        <w:spacing w:after="0" w:line="240" w:lineRule="auto"/>
        <w:jc w:val="center"/>
        <w:rPr>
          <w:rFonts w:ascii="GHEA Grapalat" w:eastAsia="Times New Roman" w:hAnsi="GHEA Grapalat" w:cs="Times New Roman"/>
          <w:color w:val="000000"/>
          <w:lang w:val="hy-AM"/>
        </w:rPr>
      </w:pPr>
    </w:p>
    <w:p w:rsidR="009F10A6" w:rsidRPr="009F10A6" w:rsidRDefault="009F10A6" w:rsidP="009F10A6">
      <w:pPr>
        <w:shd w:val="clear" w:color="auto" w:fill="FFFFFF"/>
        <w:spacing w:after="0" w:line="240" w:lineRule="auto"/>
        <w:jc w:val="center"/>
        <w:rPr>
          <w:rFonts w:ascii="GHEA Grapalat" w:eastAsia="Times New Roman" w:hAnsi="GHEA Grapalat" w:cs="Times New Roman"/>
          <w:color w:val="000000"/>
          <w:lang w:val="hy-AM"/>
        </w:rPr>
      </w:pPr>
      <w:r w:rsidRPr="00796AAE">
        <w:rPr>
          <w:rFonts w:ascii="GHEA Grapalat" w:eastAsia="Times New Roman" w:hAnsi="GHEA Grapalat" w:cs="Times New Roman"/>
          <w:b/>
          <w:bCs/>
          <w:color w:val="000000"/>
          <w:lang w:val="hy-AM"/>
        </w:rPr>
        <w:t>ՊԵՏԱԿԱՆ ՍԵՓԱԿԱՆՈՒԹՅՈՒՆ ՀԱՆԴԻՍԱՑՈՂ ԵՎ ՊԵՏԱԿԱՆ ՈՉ ԱՌԵՎՏՐԱՅԻՆ ԿԱԶՄԱԿԵՐՊՈՒԹՅՈՒՆՆԵՐԻ ՍԵՓԱԿԱՆՈՒԹՅՈՒՆԸ ՀԱՆԴԻՍԱՑՈՂ ԳՈՒՅՔԻ ՕՏԱՐՄԱՆ (ՎԱՃԱՌՔԻ), ՕՏԱՐՄԱՆ (ՎԱՃԱՌՔԻ) ՄՐՑՈՒՅԹԻ ԵՎ ԱՃՈՒՐԴԻ ԿԱԶՄԱԿԵՐՊՄԱՆ ՈՒ ԱՆՑԿԱՑՄԱՆ ԿԱՐԳԵՐԸ ՍԱՀՄԱՆԵԼՈՒ ԵՎ ՀԱՅԱՍՏԱՆԻ ՀԱՆՐԱՊԵՏՈՒԹՅԱՆ ԿԱՌԱՎԱՐՈՒԹՅԱՆ 2003 ԹՎԱԿԱՆԻ ՀՈՒՆԻՍԻ 13-Ի N 882-Ն ՈՐՈՇՈՒՄՆ ՈՒԺԸ ԿՈՐՑՐԱԾ ՃԱՆԱՉԵԼՈՒ ՄԱՍԻՆ</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Calibri" w:eastAsia="Times New Roman" w:hAnsi="Calibri" w:cs="Calibri"/>
          <w:color w:val="000000"/>
          <w:lang w:val="hy-AM"/>
        </w:rPr>
        <w:t> </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t xml:space="preserve">Հիմք ընդունելով «Պետական գույքի կառավարման մասին» օրենքի 6-րդ հոդվածի 1-ին մասի 6-րդ կետի, </w:t>
      </w:r>
      <w:r w:rsidRPr="00796AAE">
        <w:rPr>
          <w:rFonts w:ascii="GHEA Grapalat" w:eastAsia="Times New Roman" w:hAnsi="GHEA Grapalat" w:cs="Times New Roman"/>
          <w:color w:val="FF0000"/>
          <w:lang w:val="hy-AM"/>
        </w:rPr>
        <w:t>25</w:t>
      </w:r>
      <w:r w:rsidRPr="00796AAE">
        <w:rPr>
          <w:rFonts w:ascii="Cambria Math" w:eastAsia="Times New Roman" w:hAnsi="Cambria Math" w:cs="Cambria Math"/>
          <w:color w:val="FF0000"/>
          <w:lang w:val="hy-AM"/>
        </w:rPr>
        <w:t>․</w:t>
      </w:r>
      <w:r w:rsidRPr="00796AAE">
        <w:rPr>
          <w:rFonts w:ascii="GHEA Grapalat" w:eastAsia="Times New Roman" w:hAnsi="GHEA Grapalat" w:cs="Times New Roman"/>
          <w:color w:val="FF0000"/>
          <w:lang w:val="hy-AM"/>
        </w:rPr>
        <w:t>1-ին հոդվածի 1-ին մասի 1-ին կետի, 3-րդ մասի</w:t>
      </w:r>
      <w:r w:rsidRPr="00796AAE">
        <w:rPr>
          <w:rFonts w:ascii="GHEA Grapalat" w:eastAsia="Times New Roman" w:hAnsi="GHEA Grapalat" w:cs="Times New Roman"/>
          <w:color w:val="000000"/>
          <w:lang w:val="hy-AM"/>
        </w:rPr>
        <w:t xml:space="preserve">, </w:t>
      </w:r>
      <w:r w:rsidRPr="009F10A6">
        <w:rPr>
          <w:rFonts w:ascii="GHEA Grapalat" w:eastAsia="Times New Roman" w:hAnsi="GHEA Grapalat" w:cs="Times New Roman"/>
          <w:color w:val="000000"/>
          <w:lang w:val="hy-AM"/>
        </w:rPr>
        <w:t>«Պետական ոչ առևտրային կազմակերպությունների մասին» օրենքի 4-րդ հոդվածի 2-րդ մասի և «Նորմատիվ իրավական ակտերի մասին» օրենքի 37-րդ հոդվածի 1-ին մասի պահանջները` Հայաստանի Հանրապետության կառավարությունը</w:t>
      </w:r>
      <w:r w:rsidRPr="009F10A6">
        <w:rPr>
          <w:rFonts w:ascii="Calibri" w:eastAsia="Times New Roman" w:hAnsi="Calibri" w:cs="Calibri"/>
          <w:color w:val="000000"/>
          <w:lang w:val="hy-AM"/>
        </w:rPr>
        <w:t> </w:t>
      </w:r>
      <w:r w:rsidRPr="00796AAE">
        <w:rPr>
          <w:rFonts w:ascii="GHEA Grapalat" w:eastAsia="Times New Roman" w:hAnsi="GHEA Grapalat" w:cs="Times New Roman"/>
          <w:b/>
          <w:bCs/>
          <w:i/>
          <w:iCs/>
          <w:color w:val="000000"/>
          <w:lang w:val="hy-AM"/>
        </w:rPr>
        <w:t>որոշում է</w:t>
      </w:r>
      <w:r w:rsidRPr="009F10A6">
        <w:rPr>
          <w:rFonts w:ascii="GHEA Grapalat" w:eastAsia="Times New Roman" w:hAnsi="GHEA Grapalat" w:cs="Times New Roman"/>
          <w:color w:val="000000"/>
          <w:lang w:val="hy-AM"/>
        </w:rPr>
        <w:t>.</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t>1. Սահմանել՝</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t>1) պետական կառավարման համակարգի մարմինների տիրապետմանը և օգտագործմանը հանձնված (ամրացված), պետական ոչ առևտրային կազմակերպություններին, պետական մասնակցությամբ առևտրային կազմակերպություններին և հիմնադրամներին անհատույց օգտագործման իրավունքով տրամադրված պետական սեփականություն հանդիսացող գույքի</w:t>
      </w:r>
      <w:r w:rsidRPr="009F10A6">
        <w:rPr>
          <w:rFonts w:ascii="GHEA Grapalat" w:eastAsia="Times New Roman" w:hAnsi="GHEA Grapalat" w:cs="Times New Roman"/>
          <w:color w:val="FF0000"/>
          <w:lang w:val="hy-AM"/>
        </w:rPr>
        <w:t xml:space="preserve"> </w:t>
      </w:r>
      <w:r w:rsidRPr="009F10A6">
        <w:rPr>
          <w:rFonts w:ascii="GHEA Grapalat" w:eastAsia="Times New Roman" w:hAnsi="GHEA Grapalat" w:cs="Times New Roman"/>
          <w:color w:val="000000"/>
          <w:lang w:val="hy-AM"/>
        </w:rPr>
        <w:t>օտարման (վաճառքի) կարգը՝ համաձայն N 1 հավելվածի.</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t>2) պետական ոչ առևտրային կազմակերպությունների սեփականություն հանդիսացող գույքի օտարման (վաճառքի) կարգը՝ համաձայն N 2 հավելվածի.</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t>3) պետական կառավարման համակարգի մարմինների տիրապետմանը և օգտագործմանը հանձնված (ամրացված), պետական ոչ առևտրային կազմակերպություններին, պետական մասնակցությամբ առևտրային կազմակերպություններին, հիմնադրամներին անհատույց օգտագործման իրավունքով տրամադրված պետական սեփականություն հանդիսացող և պետական ոչ առևտրային կազմակերպությունների սեփականությունը հանդիսացող գույքի օտարման (վաճառքի) մրցույթի կազմակերպման և անցկացման կարգը՝ համաձայն N 3 հավելվածի.</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t xml:space="preserve">4) պետական կառավարման համակարգի մարմինների տիրապետմանը և օգտագործմանը հանձնված (ամրացված), պետական ոչ առևտրային կազմակերպություններին, պետական մասնակցությամբ առևտրային </w:t>
      </w:r>
      <w:r w:rsidRPr="009F10A6">
        <w:rPr>
          <w:rFonts w:ascii="GHEA Grapalat" w:eastAsia="Times New Roman" w:hAnsi="GHEA Grapalat" w:cs="Times New Roman"/>
          <w:color w:val="000000"/>
          <w:lang w:val="hy-AM"/>
        </w:rPr>
        <w:lastRenderedPageBreak/>
        <w:t>կազմակերպություններին, հիմնադրամներին անհատույց օգտագործման իրավունքով տրամադրված պետական սեփականություն հանդիսացող և պետական ոչ առևտրային կազմակերպությունների սեփականությունը հանդիսացող գույքի օտարման (վաճառքի) աճուրդի (բացառությամբ էլեկտրոնային համակարգի միջոցով անցկացվող աճուրդի)</w:t>
      </w:r>
      <w:r w:rsidRPr="009F10A6">
        <w:rPr>
          <w:rFonts w:ascii="Calibri" w:eastAsia="Times New Roman" w:hAnsi="Calibri" w:cs="Calibri"/>
          <w:color w:val="000000"/>
          <w:lang w:val="hy-AM"/>
        </w:rPr>
        <w:t> </w:t>
      </w:r>
      <w:r w:rsidRPr="009F10A6">
        <w:rPr>
          <w:rFonts w:ascii="GHEA Grapalat" w:eastAsia="Times New Roman" w:hAnsi="GHEA Grapalat" w:cs="Times New Roman"/>
          <w:color w:val="000000"/>
          <w:lang w:val="hy-AM"/>
        </w:rPr>
        <w:t>կազմակերպման և անցկացման կարգը՝ համաձայն N 4 հավելվածի։</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796AAE">
        <w:rPr>
          <w:rFonts w:ascii="GHEA Grapalat" w:eastAsia="Times New Roman" w:hAnsi="GHEA Grapalat" w:cs="Times New Roman"/>
          <w:b/>
          <w:bCs/>
          <w:i/>
          <w:iCs/>
          <w:color w:val="000000"/>
          <w:lang w:val="hy-AM"/>
        </w:rPr>
        <w:t>(1-ին կետը լրաց. 18.04.24 N 540-Ն)</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t>2. Պետական կառավարման համակարգի մարմինների (այսուհետ՝ պետական մարմիններ) տիրապետմանը և օգտագործմանը հանձնված (ամրացված) գույքը (բացառությամբ՝ պաշտպանական, սահմանային, քաղաքացիական պաշտպանության, ինչպես նաև ազգային անվտանգության բնագավառի պետական կառավարման լիազորված մարմնի տիրապետմանը և օգտագործմանը հանձնված պետական գույքը, որն իր նշանակությամբ նախատեսված է գաղտնի աշխատանքների կատարման համար), պետական ոչ առևտրային կազմակերպություններին (այսուհետ՝ կազմակերպություն), պետական մասնակցությամբ առևտրային կազմակերպություններին (այսուհետ՝ ընկերություն) և հիմնադրամներին անհատույց օգտագործման իրավունքով տրամադրված պետական սեփականություն հանդիսացող (այսուհետ՝ պետական գույք) և կազմակերպությունների սեփականությունը հանդիսացող գույքն օտարվում է (այսուհետ՝ վաճառք) հրապարակային սակարկություններով (մրցույթ կամ աճուրդ (նաև էլեկտրոնային) կամ ուղղակի եղանակով։ Ընդ որում, էլեկտրոնային համակարգի միջոցով աճուրդն իրականացվում է Հայաստանի Հանրապետության կառավարության 2023 թվականի սեպտեմբերի 28-ի N 1667-Ն որոշման համաձայն։</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796AAE">
        <w:rPr>
          <w:rFonts w:ascii="GHEA Grapalat" w:eastAsia="Times New Roman" w:hAnsi="GHEA Grapalat" w:cs="Times New Roman"/>
          <w:b/>
          <w:bCs/>
          <w:i/>
          <w:iCs/>
          <w:color w:val="000000"/>
          <w:lang w:val="hy-AM"/>
        </w:rPr>
        <w:t>(2-րդ կետը լրաց. 18.04.24 N 540-Ն)</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t>3. Սահմանել, որ պետական գույքի կառավարման մարմինը (այսուհետ՝ լիազոր մարմին) պետական գույքի</w:t>
      </w:r>
      <w:r w:rsidRPr="009F10A6">
        <w:rPr>
          <w:rFonts w:ascii="GHEA Grapalat" w:eastAsia="Times New Roman" w:hAnsi="GHEA Grapalat" w:cs="Times New Roman"/>
          <w:color w:val="FF0000"/>
          <w:lang w:val="hy-AM"/>
        </w:rPr>
        <w:t xml:space="preserve"> </w:t>
      </w:r>
      <w:r w:rsidRPr="009F10A6">
        <w:rPr>
          <w:rFonts w:ascii="GHEA Grapalat" w:eastAsia="Times New Roman" w:hAnsi="GHEA Grapalat" w:cs="Times New Roman"/>
          <w:color w:val="000000"/>
          <w:lang w:val="hy-AM"/>
        </w:rPr>
        <w:t>վաճառքն իրականացնում է ելնելով հետևյալ սկզբունքներից՝</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t>1) պետական գույքի վաճառքի գործընթացում բոլոր մասնակից գնորդների համար հավասար հնարավորությունների ապահովում.</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t>2) պետական գույքի վաճառքի գործընթացի թափանցիկության և հրապարակայնության ապահովում, ինչպես նաև հանրային լայն շերտերին վաճառքի ենթակա գույքի վերաբերյալ տեղեկատվությունների իրազեկման արդյունավետ կազմակերպում.</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t>3) պետական գույքի վաճառքի բնագավառում միասնական գնային քաղաքականության իրականացում.</w:t>
      </w:r>
    </w:p>
    <w:p w:rsidR="009F10A6" w:rsidRPr="00796AAE"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t>4) վաճառքի կազմակերպման արդիական միջոցների ներգրավման շնորհիվ պետական գույքի վաճառքի գործընթացի արդյունավետության բարձրացում։</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FF0000"/>
          <w:lang w:val="hy-AM"/>
        </w:rPr>
      </w:pPr>
      <w:r w:rsidRPr="00796AAE">
        <w:rPr>
          <w:rFonts w:ascii="GHEA Grapalat" w:hAnsi="GHEA Grapalat"/>
          <w:color w:val="FF0000"/>
          <w:lang w:val="hy-AM"/>
        </w:rPr>
        <w:t>3</w:t>
      </w:r>
      <w:r w:rsidRPr="00796AAE">
        <w:rPr>
          <w:rFonts w:ascii="Cambria Math" w:hAnsi="Cambria Math" w:cs="Cambria Math"/>
          <w:color w:val="FF0000"/>
          <w:lang w:val="hy-AM"/>
        </w:rPr>
        <w:t>․</w:t>
      </w:r>
      <w:r w:rsidRPr="00796AAE">
        <w:rPr>
          <w:rFonts w:ascii="GHEA Grapalat" w:hAnsi="GHEA Grapalat"/>
          <w:color w:val="FF0000"/>
          <w:lang w:val="hy-AM"/>
        </w:rPr>
        <w:t>1</w:t>
      </w:r>
      <w:r w:rsidRPr="00796AAE">
        <w:rPr>
          <w:rFonts w:ascii="Cambria Math" w:hAnsi="Cambria Math" w:cs="Cambria Math"/>
          <w:color w:val="FF0000"/>
          <w:lang w:val="hy-AM"/>
        </w:rPr>
        <w:t>․</w:t>
      </w:r>
      <w:r w:rsidRPr="00796AAE">
        <w:rPr>
          <w:rFonts w:ascii="GHEA Grapalat" w:hAnsi="GHEA Grapalat"/>
          <w:color w:val="FF0000"/>
          <w:lang w:val="hy-AM"/>
        </w:rPr>
        <w:t xml:space="preserve"> Սահմանել, որ սույն կարգի շրջանակներում պետական գույք հասկացությունը ներառում է նաև հանրային պաշտոն զբաղեցնող անձանց և հանրային ծառայողների՝ օրենքով սահմանված դեպքերում և կարգով Հայաստանի Հանրապետության սեփականությունը դարձած նվերները:</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t>4. Սահմանել, որ պետական ոչ առևտրային կազմակերպությունները, հիմնադրամները և պետական մասնակցությամբ առևտրային կազմակերպությունները ընկերությունները կարող են մասնակցել պետական գույքի առանձին տարրերի վաճառքին, եթե դա նախատեսված է այդ գույքի վաճառքի մասին Հայաստանի Հանրապետության կառավարության որոշմամբ:</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lastRenderedPageBreak/>
        <w:t>5. Հայաստանի Հանրապետության տարածքային կառավարման և ենթակառուցվածքների նախարարին՝ սույն որոշումն ուժի մեջ մտնելուց հետո եռամսյա ժամկետում հաստատել՝</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t>1) պետական սեփականություն հանդիսացող գույքի վաճառքի համար հավանական գնորդների կողմից ներկայացվող գործարար (ներդրումային) ծրագրի օրինակելի ձևը.</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t>2) պետական մարմինների տիրապետմանը և օգտագործմանը հանձնված (ամրացված), կազմակերպություններին, ընկերություններին և հիմնադրամներին անհատույց օգտագործման իրավունքով տրամադրված պետական սեփականություն հանդիսացող շարժական գույքի պահառության կարգը։</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t>5.1. Սահմանել, որ պետական գույքի աճուրդն իրականացվում է էլեկտրոնային համակարգի միջոցով՝ բացառությամբ երկու աշխատանքային օրվա ընթացքում աճուրդի անցկացման համակարգի տեխնիկական անսարքության (ձախողման) վերացման անհնարինության դեպքերի: Նշված դեպքերում գույքի աճուրդով վաճառքն իրականացվում է սույն որոշման համաձայն։</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796AAE">
        <w:rPr>
          <w:rFonts w:ascii="GHEA Grapalat" w:eastAsia="Times New Roman" w:hAnsi="GHEA Grapalat" w:cs="Times New Roman"/>
          <w:b/>
          <w:bCs/>
          <w:i/>
          <w:iCs/>
          <w:color w:val="000000"/>
          <w:lang w:val="hy-AM"/>
        </w:rPr>
        <w:t>(5.1-ին կետը լրաց. 18.04.24 N 540-Ն)</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t>6. Ուժը կորցրած ճանաչել Հայաստանի Հանրապետության կառավարության 2003 թվականի հունիսի 13-ի «Պետական կառավարչական հիմնարկներին ամրացված, պետական ոչ առևտրային կազմակերպությունների սեփականությունը հանդիսացող և դրանց ամրացված գույքի օտարման կարգը հաստատելու և Հայաստանի Հանրապետության կառավարության 1994 թվականի փետրվարի 25-ի N 92 որոշումն ուժը կորցրած ճանաչելու մասին» N 882-Ն որոշումը։</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GHEA Grapalat" w:eastAsia="Times New Roman" w:hAnsi="GHEA Grapalat" w:cs="Times New Roman"/>
          <w:color w:val="000000"/>
          <w:lang w:val="hy-AM"/>
        </w:rPr>
        <w:t>7. Սույն որոշումն ուժի մեջ է մտնում պաշտոնական հրապարակման օրվան հաջորդող տասներորդ օրը։</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lang w:val="hy-AM"/>
        </w:rPr>
      </w:pPr>
      <w:r w:rsidRPr="009F10A6">
        <w:rPr>
          <w:rFonts w:ascii="Calibri" w:eastAsia="Times New Roman" w:hAnsi="Calibri" w:cs="Calibri"/>
          <w:color w:val="000000"/>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673"/>
        <w:gridCol w:w="14"/>
        <w:gridCol w:w="4673"/>
      </w:tblGrid>
      <w:tr w:rsidR="009F10A6" w:rsidRPr="009F10A6" w:rsidTr="009F10A6">
        <w:trPr>
          <w:tblCellSpacing w:w="7" w:type="dxa"/>
        </w:trPr>
        <w:tc>
          <w:tcPr>
            <w:tcW w:w="4500" w:type="dxa"/>
            <w:shd w:val="clear" w:color="auto" w:fill="FFFFFF"/>
            <w:vAlign w:val="center"/>
            <w:hideMark/>
          </w:tcPr>
          <w:p w:rsidR="009F10A6" w:rsidRPr="009F10A6" w:rsidRDefault="009F10A6" w:rsidP="009F10A6">
            <w:pPr>
              <w:spacing w:before="100" w:beforeAutospacing="1" w:after="100" w:afterAutospacing="1" w:line="240" w:lineRule="auto"/>
              <w:jc w:val="both"/>
              <w:rPr>
                <w:rFonts w:ascii="GHEA Grapalat" w:eastAsia="Times New Roman" w:hAnsi="GHEA Grapalat" w:cs="Times New Roman"/>
                <w:color w:val="000000"/>
              </w:rPr>
            </w:pPr>
            <w:r w:rsidRPr="00796AAE">
              <w:rPr>
                <w:rFonts w:ascii="GHEA Grapalat" w:eastAsia="Times New Roman" w:hAnsi="GHEA Grapalat" w:cs="Times New Roman"/>
                <w:b/>
                <w:bCs/>
                <w:color w:val="000000"/>
              </w:rPr>
              <w:t>Հայաստանի Հանրապետության</w:t>
            </w:r>
            <w:r w:rsidRPr="009F10A6">
              <w:rPr>
                <w:rFonts w:ascii="GHEA Grapalat" w:eastAsia="Times New Roman" w:hAnsi="GHEA Grapalat" w:cs="Times New Roman"/>
                <w:b/>
                <w:bCs/>
                <w:color w:val="000000"/>
              </w:rPr>
              <w:br/>
            </w:r>
            <w:r w:rsidRPr="00796AAE">
              <w:rPr>
                <w:rFonts w:ascii="GHEA Grapalat" w:eastAsia="Times New Roman" w:hAnsi="GHEA Grapalat" w:cs="Times New Roman"/>
                <w:b/>
                <w:bCs/>
                <w:color w:val="000000"/>
              </w:rPr>
              <w:t>վարչապետ</w:t>
            </w:r>
          </w:p>
        </w:tc>
        <w:tc>
          <w:tcPr>
            <w:tcW w:w="0" w:type="auto"/>
            <w:gridSpan w:val="2"/>
            <w:shd w:val="clear" w:color="auto" w:fill="FFFFFF"/>
            <w:vAlign w:val="bottom"/>
            <w:hideMark/>
          </w:tcPr>
          <w:p w:rsidR="009F10A6" w:rsidRPr="009F10A6" w:rsidRDefault="009F10A6" w:rsidP="009F10A6">
            <w:pPr>
              <w:spacing w:before="100" w:beforeAutospacing="1" w:after="100" w:afterAutospacing="1" w:line="240" w:lineRule="auto"/>
              <w:jc w:val="both"/>
              <w:rPr>
                <w:rFonts w:ascii="GHEA Grapalat" w:eastAsia="Times New Roman" w:hAnsi="GHEA Grapalat" w:cs="Times New Roman"/>
                <w:color w:val="000000"/>
              </w:rPr>
            </w:pPr>
            <w:r w:rsidRPr="00796AAE">
              <w:rPr>
                <w:rFonts w:ascii="GHEA Grapalat" w:eastAsia="Times New Roman" w:hAnsi="GHEA Grapalat" w:cs="Times New Roman"/>
                <w:b/>
                <w:bCs/>
                <w:color w:val="000000"/>
              </w:rPr>
              <w:t>Ն. Փաշինյան</w:t>
            </w:r>
          </w:p>
        </w:tc>
      </w:tr>
      <w:tr w:rsidR="009F10A6" w:rsidRPr="009F10A6" w:rsidTr="009F10A6">
        <w:tblPrEx>
          <w:jc w:val="center"/>
        </w:tblPrEx>
        <w:trPr>
          <w:tblCellSpacing w:w="7" w:type="dxa"/>
          <w:jc w:val="center"/>
        </w:trPr>
        <w:tc>
          <w:tcPr>
            <w:tcW w:w="0" w:type="auto"/>
            <w:gridSpan w:val="2"/>
            <w:shd w:val="clear" w:color="auto" w:fill="FFFFFF"/>
            <w:vAlign w:val="center"/>
            <w:hideMark/>
          </w:tcPr>
          <w:p w:rsidR="009F10A6" w:rsidRPr="009F10A6" w:rsidRDefault="009F10A6" w:rsidP="009F10A6">
            <w:pPr>
              <w:spacing w:after="0" w:line="240" w:lineRule="auto"/>
              <w:rPr>
                <w:rFonts w:ascii="GHEA Grapalat" w:eastAsia="Times New Roman" w:hAnsi="GHEA Grapalat" w:cs="Times New Roman"/>
                <w:color w:val="000000"/>
              </w:rPr>
            </w:pPr>
            <w:r w:rsidRPr="009F10A6">
              <w:rPr>
                <w:rFonts w:ascii="Calibri" w:eastAsia="Times New Roman" w:hAnsi="Calibri" w:cs="Calibri"/>
                <w:color w:val="000000"/>
              </w:rPr>
              <w:t> </w:t>
            </w:r>
          </w:p>
        </w:tc>
        <w:tc>
          <w:tcPr>
            <w:tcW w:w="4500" w:type="dxa"/>
            <w:shd w:val="clear" w:color="auto" w:fill="FFFFFF"/>
            <w:vAlign w:val="bottom"/>
            <w:hideMark/>
          </w:tcPr>
          <w:p w:rsidR="00803E51" w:rsidRDefault="00803E51" w:rsidP="009F10A6">
            <w:pPr>
              <w:spacing w:after="0" w:line="240" w:lineRule="auto"/>
              <w:jc w:val="right"/>
              <w:rPr>
                <w:rFonts w:ascii="GHEA Grapalat" w:eastAsia="Times New Roman" w:hAnsi="GHEA Grapalat" w:cs="Times New Roman"/>
                <w:b/>
                <w:bCs/>
                <w:color w:val="000000"/>
              </w:rPr>
            </w:pPr>
          </w:p>
          <w:p w:rsidR="00803E51" w:rsidRDefault="00803E51" w:rsidP="009F10A6">
            <w:pPr>
              <w:spacing w:after="0" w:line="240" w:lineRule="auto"/>
              <w:jc w:val="right"/>
              <w:rPr>
                <w:rFonts w:ascii="GHEA Grapalat" w:eastAsia="Times New Roman" w:hAnsi="GHEA Grapalat" w:cs="Times New Roman"/>
                <w:b/>
                <w:bCs/>
                <w:color w:val="000000"/>
              </w:rPr>
            </w:pPr>
          </w:p>
          <w:p w:rsidR="00803E51" w:rsidRDefault="00803E51" w:rsidP="009F10A6">
            <w:pPr>
              <w:spacing w:after="0" w:line="240" w:lineRule="auto"/>
              <w:jc w:val="right"/>
              <w:rPr>
                <w:rFonts w:ascii="GHEA Grapalat" w:eastAsia="Times New Roman" w:hAnsi="GHEA Grapalat" w:cs="Times New Roman"/>
                <w:b/>
                <w:bCs/>
                <w:color w:val="000000"/>
              </w:rPr>
            </w:pPr>
          </w:p>
          <w:p w:rsidR="009F10A6" w:rsidRPr="009F10A6" w:rsidRDefault="009F10A6" w:rsidP="009F10A6">
            <w:pPr>
              <w:spacing w:after="0" w:line="240" w:lineRule="auto"/>
              <w:jc w:val="right"/>
              <w:rPr>
                <w:rFonts w:ascii="GHEA Grapalat" w:eastAsia="Times New Roman" w:hAnsi="GHEA Grapalat" w:cs="Times New Roman"/>
                <w:color w:val="000000"/>
              </w:rPr>
            </w:pPr>
            <w:bookmarkStart w:id="0" w:name="_GoBack"/>
            <w:bookmarkEnd w:id="0"/>
            <w:r w:rsidRPr="00796AAE">
              <w:rPr>
                <w:rFonts w:ascii="GHEA Grapalat" w:eastAsia="Times New Roman" w:hAnsi="GHEA Grapalat" w:cs="Times New Roman"/>
                <w:b/>
                <w:bCs/>
                <w:color w:val="000000"/>
              </w:rPr>
              <w:t>Հավելված N 1</w:t>
            </w:r>
            <w:r w:rsidRPr="009F10A6">
              <w:rPr>
                <w:rFonts w:ascii="GHEA Grapalat" w:eastAsia="Times New Roman" w:hAnsi="GHEA Grapalat" w:cs="Times New Roman"/>
                <w:b/>
                <w:bCs/>
                <w:color w:val="000000"/>
              </w:rPr>
              <w:br/>
            </w:r>
            <w:r w:rsidRPr="00796AAE">
              <w:rPr>
                <w:rFonts w:ascii="GHEA Grapalat" w:eastAsia="Times New Roman" w:hAnsi="GHEA Grapalat" w:cs="Times New Roman"/>
                <w:b/>
                <w:bCs/>
                <w:color w:val="000000"/>
              </w:rPr>
              <w:t>ՀՀ կառավարության 2021 թվականի</w:t>
            </w:r>
            <w:r w:rsidRPr="009F10A6">
              <w:rPr>
                <w:rFonts w:ascii="GHEA Grapalat" w:eastAsia="Times New Roman" w:hAnsi="GHEA Grapalat" w:cs="Times New Roman"/>
                <w:b/>
                <w:bCs/>
                <w:color w:val="000000"/>
              </w:rPr>
              <w:br/>
            </w:r>
            <w:r w:rsidRPr="00796AAE">
              <w:rPr>
                <w:rFonts w:ascii="GHEA Grapalat" w:eastAsia="Times New Roman" w:hAnsi="GHEA Grapalat" w:cs="Times New Roman"/>
                <w:b/>
                <w:bCs/>
                <w:color w:val="000000"/>
              </w:rPr>
              <w:t>ապրիլի 15-ի N 587-Ն որոշման</w:t>
            </w:r>
          </w:p>
        </w:tc>
      </w:tr>
    </w:tbl>
    <w:p w:rsidR="009F10A6" w:rsidRPr="009F10A6" w:rsidRDefault="009F10A6" w:rsidP="009F10A6">
      <w:pPr>
        <w:shd w:val="clear" w:color="auto" w:fill="FFFFFF"/>
        <w:spacing w:after="0" w:line="240" w:lineRule="auto"/>
        <w:jc w:val="center"/>
        <w:rPr>
          <w:rFonts w:ascii="GHEA Grapalat" w:eastAsia="Times New Roman" w:hAnsi="GHEA Grapalat" w:cs="Times New Roman"/>
          <w:color w:val="000000"/>
        </w:rPr>
      </w:pPr>
      <w:r w:rsidRPr="009F10A6">
        <w:rPr>
          <w:rFonts w:ascii="Calibri" w:eastAsia="Times New Roman" w:hAnsi="Calibri" w:cs="Calibri"/>
          <w:color w:val="000000"/>
        </w:rPr>
        <w:t> </w:t>
      </w:r>
    </w:p>
    <w:p w:rsidR="009F10A6" w:rsidRPr="009F10A6" w:rsidRDefault="009F10A6" w:rsidP="009F10A6">
      <w:pPr>
        <w:shd w:val="clear" w:color="auto" w:fill="FFFFFF"/>
        <w:spacing w:after="0" w:line="240" w:lineRule="auto"/>
        <w:jc w:val="center"/>
        <w:rPr>
          <w:rFonts w:ascii="GHEA Grapalat" w:eastAsia="Times New Roman" w:hAnsi="GHEA Grapalat" w:cs="Times New Roman"/>
          <w:color w:val="000000"/>
        </w:rPr>
      </w:pPr>
      <w:r w:rsidRPr="00796AAE">
        <w:rPr>
          <w:rFonts w:ascii="GHEA Grapalat" w:eastAsia="Times New Roman" w:hAnsi="GHEA Grapalat" w:cs="Times New Roman"/>
          <w:b/>
          <w:bCs/>
          <w:color w:val="000000"/>
        </w:rPr>
        <w:t>Կ Ա Ր Գ</w:t>
      </w:r>
    </w:p>
    <w:p w:rsidR="009F10A6" w:rsidRPr="009F10A6" w:rsidRDefault="009F10A6" w:rsidP="009F10A6">
      <w:pPr>
        <w:shd w:val="clear" w:color="auto" w:fill="FFFFFF"/>
        <w:spacing w:after="0" w:line="240" w:lineRule="auto"/>
        <w:jc w:val="center"/>
        <w:rPr>
          <w:rFonts w:ascii="GHEA Grapalat" w:eastAsia="Times New Roman" w:hAnsi="GHEA Grapalat" w:cs="Times New Roman"/>
          <w:color w:val="000000"/>
        </w:rPr>
      </w:pPr>
      <w:r w:rsidRPr="009F10A6">
        <w:rPr>
          <w:rFonts w:ascii="Calibri" w:eastAsia="Times New Roman" w:hAnsi="Calibri" w:cs="Calibri"/>
          <w:color w:val="000000"/>
        </w:rPr>
        <w:t> </w:t>
      </w:r>
    </w:p>
    <w:p w:rsidR="009F10A6" w:rsidRPr="009F10A6" w:rsidRDefault="009F10A6" w:rsidP="009F10A6">
      <w:pPr>
        <w:shd w:val="clear" w:color="auto" w:fill="FFFFFF"/>
        <w:spacing w:after="0" w:line="240" w:lineRule="auto"/>
        <w:jc w:val="center"/>
        <w:rPr>
          <w:rFonts w:ascii="GHEA Grapalat" w:eastAsia="Times New Roman" w:hAnsi="GHEA Grapalat" w:cs="Times New Roman"/>
          <w:color w:val="000000"/>
        </w:rPr>
      </w:pPr>
      <w:r w:rsidRPr="00796AAE">
        <w:rPr>
          <w:rFonts w:ascii="GHEA Grapalat" w:eastAsia="Times New Roman" w:hAnsi="GHEA Grapalat" w:cs="Times New Roman"/>
          <w:b/>
          <w:bCs/>
          <w:color w:val="000000"/>
        </w:rPr>
        <w:t>ՊԵՏԱԿԱՆ ԿԱՌԱՎԱՐՄԱՆ ՀԱՄԱԿԱՐԳԻ ՄԱՐՄԻՆՆԵՐԻ ՏԻՐԱՊԵՏՄԱՆԸ ԵՎ ՕԳՏԱԳՈՐԾՄԱՆԸ ՀԱՆՁՆՎԱԾ (ԱՄՐԱՑՎԱԾ), ՊԵՏԱԿԱՆ ՈՉ ԱՌԵՎՏՐԱՅԻՆ ԿԱԶՄԱԿԵՐՊՈՒԹՅՈՒՆՆԵՐԻՆ, ՊԵՏԱԿԱՆ ՄԱՍՆԱԿՑՈՒԹՅԱՄԲ ԱՌԵՎՏՐԱՅԻՆ ԿԱԶՄԱԿԵՐՊՈՒԹՅՈՒՆՆԵՐԻՆ ԵՎ ՀԻՄՆԱԴՐԱՄՆԵՐԻՆ ԱՆՀԱՏՈՒՅՑ ՕԳՏԱԳՈՐԾՄԱՆ ԻՐԱՎՈՒՆՔՈՎ ՏՐԱՄԱԴՐՎԱԾ ՊԵՏԱԿԱՆ ՍԵՓԱԿԱՆՈՒԹՅՈՒՆ ՀԱՆԴԻՍԱՑՈՂ ԳՈՒՅՔԻ ՕՏԱՐՄԱՆ (ՎԱՃԱՌՔԻ)</w:t>
      </w:r>
    </w:p>
    <w:p w:rsidR="009F10A6" w:rsidRPr="009F10A6" w:rsidRDefault="009F10A6" w:rsidP="009F10A6">
      <w:pPr>
        <w:shd w:val="clear" w:color="auto" w:fill="FFFFFF"/>
        <w:spacing w:after="0" w:line="240" w:lineRule="auto"/>
        <w:jc w:val="center"/>
        <w:rPr>
          <w:rFonts w:ascii="GHEA Grapalat" w:eastAsia="Times New Roman" w:hAnsi="GHEA Grapalat" w:cs="Times New Roman"/>
          <w:color w:val="000000"/>
        </w:rPr>
      </w:pPr>
      <w:r w:rsidRPr="009F10A6">
        <w:rPr>
          <w:rFonts w:ascii="Calibri" w:eastAsia="Times New Roman" w:hAnsi="Calibri" w:cs="Calibri"/>
          <w:color w:val="000000"/>
        </w:rPr>
        <w:t> </w:t>
      </w:r>
    </w:p>
    <w:p w:rsidR="009F10A6" w:rsidRPr="009F10A6" w:rsidRDefault="009F10A6" w:rsidP="009F10A6">
      <w:pPr>
        <w:shd w:val="clear" w:color="auto" w:fill="FFFFFF"/>
        <w:spacing w:after="0" w:line="240" w:lineRule="auto"/>
        <w:jc w:val="center"/>
        <w:rPr>
          <w:rFonts w:ascii="GHEA Grapalat" w:eastAsia="Times New Roman" w:hAnsi="GHEA Grapalat" w:cs="Times New Roman"/>
          <w:color w:val="000000"/>
        </w:rPr>
      </w:pPr>
      <w:r w:rsidRPr="00796AAE">
        <w:rPr>
          <w:rFonts w:ascii="GHEA Grapalat" w:eastAsia="Times New Roman" w:hAnsi="GHEA Grapalat" w:cs="Times New Roman"/>
          <w:b/>
          <w:bCs/>
          <w:color w:val="000000"/>
        </w:rPr>
        <w:t>1. ԸՆԴՀԱՆՈՒՐ ԴՐՈՒՅԹՆԵՐ</w:t>
      </w:r>
    </w:p>
    <w:p w:rsidR="009F10A6" w:rsidRPr="009F10A6" w:rsidRDefault="009F10A6" w:rsidP="009F10A6">
      <w:pPr>
        <w:shd w:val="clear" w:color="auto" w:fill="FFFFFF"/>
        <w:spacing w:after="0" w:line="240" w:lineRule="auto"/>
        <w:jc w:val="center"/>
        <w:rPr>
          <w:rFonts w:ascii="GHEA Grapalat" w:eastAsia="Times New Roman" w:hAnsi="GHEA Grapalat" w:cs="Times New Roman"/>
          <w:color w:val="000000"/>
        </w:rPr>
      </w:pPr>
      <w:r w:rsidRPr="009F10A6">
        <w:rPr>
          <w:rFonts w:ascii="Calibri" w:eastAsia="Times New Roman" w:hAnsi="Calibri" w:cs="Calibri"/>
          <w:color w:val="000000"/>
        </w:rPr>
        <w:lastRenderedPageBreak/>
        <w:t> </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1. Սույն կարգով կարգավորվում են պետական կառավարման համակարգի մարմինների (այսուհետ՝ պետական մարմին) տիրապետմանը և օգտագործմանը հանձնված (ամրացված), պետական ոչ առևտրային կազմակերպություններին (այսուհետ՝ կազմակերպություն), պետական մասնակցությամբ առևտրային կազմակերպություններին (այսուհետ՝ ընկերություն) և հիմնադրամներին անհատույց օգտագործման իրավունքով տրամադրված պետական սեփականություն հանդիսացող գույքը (այսուհետ՝ պետական գույք) հրապարակային սակարկություններով (մրցույթ կամ աճուրդ (նաև էլեկտրոնային) կամ ուղղակի եղանակով օտարելու (վաճառելու) (այսուհետ՝ վաճառք) հետ կապված հարաբերությունները։</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2. Սույն կարգը չի տարածվում «Պետական գույքի կառավարման մասին» օրենքի 20-րդ հոդվածի 2-րդ մասում ամրագրված գույքի վաճառքի հետ կապված հարաբերությունների վրա:</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3. Պետական գույքի վաճառքն իրականացվում է աճուրդով (այդ թվում` էլեկտրոնային) կամ մրցույթով, կամ ուղղակի վաճառքի եղանակով` սույն կարգին համապատասխան ընդունված իրավական ակտի հիման վրա, ընդ որում՝</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1) պետական գույքը վաճառվում է ուղղակի եղանակով գործարար (ներդրումային) ծրագիր ներկայացրած, նախօրոք հայտնի գնորդին և տվյալ գույքի վարձակալին, եթե գույքի վաճառքի մասին իրավական ակտով այլ բան նախատեսված չէ.</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2) հրապարակային սակարկություններով վաճառքի ներկայացնելիս՝</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ա. ընտրվում է մրցույթով վաճառքի եղանակը, եթե գնորդը գույքի սեփականության իրավունքը ձեռք բերելու հետ մեկտեղ գույքի օգտագործման արդյունավետության բարձրացման նպատակով գործարար ծրագրին համապատասխան պետք է ստանձնի որոշակի պարտավորություններ,</w:t>
      </w:r>
    </w:p>
    <w:p w:rsidR="00E96FE5" w:rsidRPr="00796AAE" w:rsidRDefault="00E96FE5" w:rsidP="009F10A6">
      <w:pPr>
        <w:shd w:val="clear" w:color="auto" w:fill="FFFFFF"/>
        <w:spacing w:after="0" w:line="240" w:lineRule="auto"/>
        <w:ind w:firstLine="375"/>
        <w:jc w:val="both"/>
        <w:rPr>
          <w:rFonts w:ascii="GHEA Grapalat" w:eastAsia="Times New Roman" w:hAnsi="GHEA Grapalat" w:cs="Times New Roman"/>
          <w:color w:val="FF0000"/>
        </w:rPr>
      </w:pPr>
      <w:r w:rsidRPr="00796AAE">
        <w:rPr>
          <w:rFonts w:ascii="GHEA Grapalat" w:eastAsia="Times New Roman" w:hAnsi="GHEA Grapalat" w:cs="Times New Roman"/>
          <w:color w:val="FF0000"/>
        </w:rPr>
        <w:t xml:space="preserve">բ. </w:t>
      </w:r>
      <w:r w:rsidR="007D03A6" w:rsidRPr="007D03A6">
        <w:rPr>
          <w:rFonts w:ascii="GHEA Grapalat" w:eastAsia="Times New Roman" w:hAnsi="GHEA Grapalat" w:cs="Times New Roman"/>
          <w:color w:val="FF0000"/>
          <w:lang w:val="hy-AM"/>
        </w:rPr>
        <w:t>ընտրվում է աճուրդով վաճառքի եղանակը, եթե գնորդից չի պահանջվում կատարել որևէ պարտավորություն կամ եթե իրականացվում է հանրային պաշտոն զբաղեցնող անձանց և հանրային ծառայողների՝ պետական սեփականություն դարձած նվերների (այսուհետ՝ Նվեր) վաճառք</w:t>
      </w:r>
      <w:r w:rsidRPr="00796AAE">
        <w:rPr>
          <w:rFonts w:ascii="GHEA Grapalat" w:eastAsia="Times New Roman" w:hAnsi="GHEA Grapalat" w:cs="Times New Roman"/>
          <w:color w:val="FF0000"/>
        </w:rPr>
        <w:t>:</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strike/>
          <w:color w:val="FF0000"/>
        </w:rPr>
        <w:t>բ. ընտրվում է աճուրդով վաճառքի եղանակը, եթե գնորդից չի պահանջվում կատարել որևէ պարտավորություն</w:t>
      </w:r>
      <w:r w:rsidRPr="009F10A6">
        <w:rPr>
          <w:rFonts w:ascii="GHEA Grapalat" w:eastAsia="Times New Roman" w:hAnsi="GHEA Grapalat" w:cs="Times New Roman"/>
          <w:color w:val="000000"/>
        </w:rPr>
        <w:t>։</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4. Շարժական, ինչպես նաև պետական անշարժ գույքի վերանորոգման և ապամոնտաժման արդյունքում պիտանի համարվող գույքի</w:t>
      </w:r>
      <w:r w:rsidR="00E96FE5" w:rsidRPr="00796AAE">
        <w:rPr>
          <w:rFonts w:ascii="GHEA Grapalat" w:eastAsia="GHEA Grapalat" w:hAnsi="GHEA Grapalat" w:cs="GHEA Grapalat"/>
          <w:color w:val="FF0000"/>
        </w:rPr>
        <w:t xml:space="preserve">, </w:t>
      </w:r>
      <w:r w:rsidR="007D03A6">
        <w:rPr>
          <w:rFonts w:ascii="GHEA Grapalat" w:eastAsia="GHEA Grapalat" w:hAnsi="GHEA Grapalat" w:cs="GHEA Grapalat"/>
          <w:color w:val="FF0000"/>
          <w:lang w:val="hy-AM"/>
        </w:rPr>
        <w:t xml:space="preserve">այդ թվում՝ </w:t>
      </w:r>
      <w:r w:rsidR="00E96FE5" w:rsidRPr="00796AAE">
        <w:rPr>
          <w:rFonts w:ascii="GHEA Grapalat" w:eastAsia="Times New Roman" w:hAnsi="GHEA Grapalat" w:cs="Times New Roman"/>
          <w:color w:val="FF0000"/>
        </w:rPr>
        <w:t>Նվերի</w:t>
      </w:r>
      <w:r w:rsidRPr="009F10A6">
        <w:rPr>
          <w:rFonts w:ascii="GHEA Grapalat" w:eastAsia="Times New Roman" w:hAnsi="GHEA Grapalat" w:cs="Times New Roman"/>
          <w:color w:val="FF0000"/>
        </w:rPr>
        <w:t xml:space="preserve"> </w:t>
      </w:r>
      <w:r w:rsidRPr="009F10A6">
        <w:rPr>
          <w:rFonts w:ascii="GHEA Grapalat" w:eastAsia="Times New Roman" w:hAnsi="GHEA Grapalat" w:cs="Times New Roman"/>
          <w:color w:val="000000"/>
        </w:rPr>
        <w:t>վաճառքից ստացված դրամական միջոցները փոխանցվում են համապատասխան բյուջեներ՝ «Հայաստանի Հանրապետության բյուջետային համակարգի մասին» օրենքով սահմանված կարգով, եթե վաճառքի մասին իրավական ակտով այլ բան նախատեսված չէ:</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5. Պետական մարմնի, կազմակերպության, ընկերության կամ հիմնադրամի լրիվ մաշված (օգտագործման համար ոչ պիտանի) գույքի դուրսգրումն իրականացվում է Հայաստանի Հանրապետության ֆինանսների նախարարության կողմից սահմանված կարգով:</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Calibri" w:eastAsia="Times New Roman" w:hAnsi="Calibri" w:cs="Calibri"/>
          <w:color w:val="000000"/>
        </w:rPr>
        <w:t> </w:t>
      </w:r>
    </w:p>
    <w:p w:rsidR="009F10A6" w:rsidRPr="009F10A6" w:rsidRDefault="009F10A6" w:rsidP="009F10A6">
      <w:pPr>
        <w:shd w:val="clear" w:color="auto" w:fill="FFFFFF"/>
        <w:spacing w:after="0" w:line="240" w:lineRule="auto"/>
        <w:ind w:firstLine="375"/>
        <w:jc w:val="center"/>
        <w:rPr>
          <w:rFonts w:ascii="GHEA Grapalat" w:eastAsia="Times New Roman" w:hAnsi="GHEA Grapalat" w:cs="Times New Roman"/>
          <w:color w:val="000000"/>
        </w:rPr>
      </w:pPr>
      <w:r w:rsidRPr="00796AAE">
        <w:rPr>
          <w:rFonts w:ascii="GHEA Grapalat" w:eastAsia="Times New Roman" w:hAnsi="GHEA Grapalat" w:cs="Times New Roman"/>
          <w:b/>
          <w:bCs/>
          <w:color w:val="000000"/>
        </w:rPr>
        <w:t>2. ՎԱՃԱՌՔԻ ԵՆԹԱԿԱ ՊԵՏԱԿԱՆ ԳՈՒՅՔԻ ԳՆԱՀԱՏՈՒՄԸ</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Calibri" w:eastAsia="Times New Roman" w:hAnsi="Calibri" w:cs="Calibri"/>
          <w:color w:val="000000"/>
        </w:rPr>
        <w:t> </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6. Վաճառքի ենթակա պետական գույքի</w:t>
      </w:r>
      <w:r w:rsidRPr="009F10A6">
        <w:rPr>
          <w:rFonts w:ascii="GHEA Grapalat" w:eastAsia="Times New Roman" w:hAnsi="GHEA Grapalat" w:cs="Times New Roman"/>
          <w:color w:val="FF0000"/>
        </w:rPr>
        <w:t xml:space="preserve"> </w:t>
      </w:r>
      <w:r w:rsidRPr="009F10A6">
        <w:rPr>
          <w:rFonts w:ascii="GHEA Grapalat" w:eastAsia="Times New Roman" w:hAnsi="GHEA Grapalat" w:cs="Times New Roman"/>
          <w:color w:val="000000"/>
        </w:rPr>
        <w:t xml:space="preserve">գնահատումն իրականացվում է շուկայական գնահատմամբ՝ «Գնահատման գործունեության մասին» օրենքով և Հայաստանի </w:t>
      </w:r>
      <w:r w:rsidRPr="009F10A6">
        <w:rPr>
          <w:rFonts w:ascii="GHEA Grapalat" w:eastAsia="Times New Roman" w:hAnsi="GHEA Grapalat" w:cs="Times New Roman"/>
          <w:color w:val="000000"/>
        </w:rPr>
        <w:lastRenderedPageBreak/>
        <w:t>Հանրապետության կառավարության 1998 թվականի մարտի 27-ի N 209 որոշմամբ սահմանված կարգով «Գույքի գնահատման և աճուրդի կենտրոն» պետական ոչ առևտրային կազմակերպության կողմից իր կանոնադրությամբ սահմանված գործառույթների շրջանակներում, որը «Գնահատման գործունեության մասին» օրենքի 12-րդ հոդվածով սահմանված կարգով հաշվառված է լիազոր մարմնում կամ նույն օրենքով սահմանված կարգով լիազոր մարմնում հաշվառված որևէ այլ գնահատման կազմակերպության կողմից՝ բացառությամբ կառուցապատված հողամասերի օպտիմալացման արդյունքում առանձնացված՝ չկառուցապատված հողամասերի, ինչպես նաև պետական կամ ենթակա պետական մարմիններին հանձնված (ամրացված), պետական գույքի կառավարման լիազոր մարմնին օտարման առաջարկվող պետական չկառուցապատած հողամասերի (այսուհետ` չկառուցապատած հողամասեր), որոնց վաճառքի դեպքում վաճառքի գնի սահմանման հիմքում դրվում է տվյալ պահին գործող շուկայական արժեքին մոտարկված կադաստրային արժեքը:</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796AAE">
        <w:rPr>
          <w:rFonts w:ascii="GHEA Grapalat" w:eastAsia="Times New Roman" w:hAnsi="GHEA Grapalat" w:cs="Times New Roman"/>
          <w:b/>
          <w:bCs/>
          <w:i/>
          <w:iCs/>
          <w:color w:val="000000"/>
        </w:rPr>
        <w:t>(6-րդ կետը խմբ. 21.04.23 N 594-Ն)</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7. Պետական գույքի գնահատման համար պետական մարմնի, կազմակերպության, ընկերության կամ հիմնադրամի կողմից Կոմիտե են ներկայացվում հետևյալ ելակետային փաստաթղթերը՝</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1)</w:t>
      </w:r>
      <w:r w:rsidRPr="009F10A6">
        <w:rPr>
          <w:rFonts w:ascii="Calibri" w:eastAsia="Times New Roman" w:hAnsi="Calibri" w:cs="Calibri"/>
          <w:color w:val="000000"/>
        </w:rPr>
        <w:t> </w:t>
      </w:r>
      <w:r w:rsidRPr="00796AAE">
        <w:rPr>
          <w:rFonts w:ascii="GHEA Grapalat" w:eastAsia="Times New Roman" w:hAnsi="GHEA Grapalat" w:cs="Times New Roman"/>
          <w:b/>
          <w:bCs/>
          <w:i/>
          <w:iCs/>
          <w:color w:val="000000"/>
        </w:rPr>
        <w:t>(ենթակետն ուժը կորցրել է</w:t>
      </w:r>
      <w:r w:rsidRPr="00796AAE">
        <w:rPr>
          <w:rFonts w:ascii="Calibri" w:eastAsia="Times New Roman" w:hAnsi="Calibri" w:cs="Calibri"/>
          <w:b/>
          <w:bCs/>
          <w:i/>
          <w:iCs/>
          <w:color w:val="000000"/>
        </w:rPr>
        <w:t> </w:t>
      </w:r>
      <w:r w:rsidRPr="00796AAE">
        <w:rPr>
          <w:rFonts w:ascii="GHEA Grapalat" w:eastAsia="Times New Roman" w:hAnsi="GHEA Grapalat" w:cs="Times New Roman"/>
          <w:b/>
          <w:bCs/>
          <w:i/>
          <w:iCs/>
          <w:color w:val="000000"/>
        </w:rPr>
        <w:t>18.04.24 N 540-</w:t>
      </w:r>
      <w:r w:rsidRPr="00796AAE">
        <w:rPr>
          <w:rFonts w:ascii="GHEA Grapalat" w:eastAsia="Times New Roman" w:hAnsi="GHEA Grapalat" w:cs="GHEA Grapalat"/>
          <w:b/>
          <w:bCs/>
          <w:i/>
          <w:iCs/>
          <w:color w:val="000000"/>
        </w:rPr>
        <w:t>Ն</w:t>
      </w:r>
      <w:r w:rsidRPr="00796AAE">
        <w:rPr>
          <w:rFonts w:ascii="GHEA Grapalat" w:eastAsia="Times New Roman" w:hAnsi="GHEA Grapalat" w:cs="Times New Roman"/>
          <w:b/>
          <w:bCs/>
          <w:i/>
          <w:iCs/>
          <w:color w:val="000000"/>
        </w:rPr>
        <w:t>)</w:t>
      </w:r>
    </w:p>
    <w:p w:rsidR="009F10A6" w:rsidRPr="00796AAE"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 xml:space="preserve">2) շարժական գույքի դեպքում՝ անվանումը, գույքի տեսակը, արտադրման տարեթիվը, տեղեկանք՝ տեխնիկական վիճակի վերաբերյալ, ինչպես նաև՝ առկայության դեպքում՝ տեխնիկական անձնագրի պատճենը, իսկ տրանսպորտային միջոցի դեպքում՝ տեխնիկական անձնագրի պատճենը, տեղեկանք՝ տրանսպորտային միջոցի տեխնիկական վիճակի վերաբերյալ, գրություն կամ տեղեկանք՝ տրանսպորտային միջոցը գրավի կամ արգելանքի առարկա չհանդիսանալու </w:t>
      </w:r>
      <w:proofErr w:type="gramStart"/>
      <w:r w:rsidRPr="009F10A6">
        <w:rPr>
          <w:rFonts w:ascii="GHEA Grapalat" w:eastAsia="Times New Roman" w:hAnsi="GHEA Grapalat" w:cs="Times New Roman"/>
          <w:color w:val="000000"/>
        </w:rPr>
        <w:t>մասին</w:t>
      </w:r>
      <w:r w:rsidR="00E96FE5" w:rsidRPr="00796AAE">
        <w:rPr>
          <w:rFonts w:ascii="GHEA Grapalat" w:eastAsia="Times New Roman" w:hAnsi="GHEA Grapalat" w:cs="Times New Roman"/>
          <w:color w:val="000000"/>
          <w:lang w:val="hy-AM"/>
        </w:rPr>
        <w:t>.</w:t>
      </w:r>
      <w:r w:rsidRPr="009F10A6">
        <w:rPr>
          <w:rFonts w:ascii="GHEA Grapalat" w:eastAsia="Times New Roman" w:hAnsi="GHEA Grapalat" w:cs="Times New Roman"/>
          <w:strike/>
          <w:color w:val="FF0000"/>
        </w:rPr>
        <w:t>։</w:t>
      </w:r>
      <w:proofErr w:type="gramEnd"/>
    </w:p>
    <w:p w:rsidR="00E96FE5" w:rsidRPr="009F10A6" w:rsidRDefault="00E96FE5" w:rsidP="009F10A6">
      <w:pPr>
        <w:shd w:val="clear" w:color="auto" w:fill="FFFFFF"/>
        <w:spacing w:after="0" w:line="240" w:lineRule="auto"/>
        <w:ind w:firstLine="375"/>
        <w:jc w:val="both"/>
        <w:rPr>
          <w:rFonts w:ascii="GHEA Grapalat" w:eastAsia="Times New Roman" w:hAnsi="GHEA Grapalat" w:cs="Times New Roman"/>
          <w:color w:val="FF0000"/>
        </w:rPr>
      </w:pPr>
      <w:r w:rsidRPr="00796AAE">
        <w:rPr>
          <w:rFonts w:ascii="GHEA Grapalat" w:eastAsia="Times New Roman" w:hAnsi="GHEA Grapalat" w:cs="Times New Roman"/>
          <w:color w:val="FF0000"/>
        </w:rPr>
        <w:t>2</w:t>
      </w:r>
      <w:r w:rsidRPr="00796AAE">
        <w:rPr>
          <w:rFonts w:ascii="Cambria Math" w:eastAsia="MS Mincho" w:hAnsi="Cambria Math" w:cs="Cambria Math"/>
          <w:color w:val="FF0000"/>
        </w:rPr>
        <w:t>․</w:t>
      </w:r>
      <w:r w:rsidRPr="00796AAE">
        <w:rPr>
          <w:rFonts w:ascii="GHEA Grapalat" w:eastAsia="Times New Roman" w:hAnsi="GHEA Grapalat" w:cs="Times New Roman"/>
          <w:color w:val="FF0000"/>
        </w:rPr>
        <w:t>1</w:t>
      </w:r>
      <w:r w:rsidRPr="00796AAE">
        <w:rPr>
          <w:rFonts w:ascii="Cambria Math" w:eastAsia="MS Mincho" w:hAnsi="Cambria Math" w:cs="Cambria Math"/>
          <w:color w:val="FF0000"/>
        </w:rPr>
        <w:t>․</w:t>
      </w:r>
      <w:r w:rsidRPr="00796AAE">
        <w:rPr>
          <w:rFonts w:ascii="GHEA Grapalat" w:eastAsia="Times New Roman" w:hAnsi="GHEA Grapalat" w:cs="Times New Roman"/>
          <w:color w:val="FF0000"/>
        </w:rPr>
        <w:t>) Նվերի դեպքում՝ նվերների ռեեստրում գրանցված տեղեկությունները, հանձնման վերաբերյալ կազմված փաստաթղթերը, ինչպես նաև՝ առկայության դեպքում՝ տեխնիկական բնութագիր կամ այլ փաստաթղթեր:</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796AAE">
        <w:rPr>
          <w:rFonts w:ascii="GHEA Grapalat" w:eastAsia="Times New Roman" w:hAnsi="GHEA Grapalat" w:cs="Times New Roman"/>
          <w:b/>
          <w:bCs/>
          <w:i/>
          <w:iCs/>
          <w:color w:val="000000"/>
        </w:rPr>
        <w:t>(7-րդ կետը փոփ. 21.04.23 N 594-Ն,</w:t>
      </w:r>
      <w:r w:rsidRPr="00796AAE">
        <w:rPr>
          <w:rFonts w:ascii="Calibri" w:eastAsia="Times New Roman" w:hAnsi="Calibri" w:cs="Calibri"/>
          <w:b/>
          <w:bCs/>
          <w:i/>
          <w:iCs/>
          <w:color w:val="000000"/>
        </w:rPr>
        <w:t> </w:t>
      </w:r>
      <w:r w:rsidRPr="00796AAE">
        <w:rPr>
          <w:rFonts w:ascii="GHEA Grapalat" w:eastAsia="Times New Roman" w:hAnsi="GHEA Grapalat" w:cs="Times New Roman"/>
          <w:b/>
          <w:bCs/>
          <w:i/>
          <w:iCs/>
          <w:color w:val="000000"/>
        </w:rPr>
        <w:t>18.04.24 N 540-</w:t>
      </w:r>
      <w:r w:rsidRPr="00796AAE">
        <w:rPr>
          <w:rFonts w:ascii="GHEA Grapalat" w:eastAsia="Times New Roman" w:hAnsi="GHEA Grapalat" w:cs="GHEA Grapalat"/>
          <w:b/>
          <w:bCs/>
          <w:i/>
          <w:iCs/>
          <w:color w:val="000000"/>
        </w:rPr>
        <w:t>Ն</w:t>
      </w:r>
      <w:r w:rsidRPr="00796AAE">
        <w:rPr>
          <w:rFonts w:ascii="GHEA Grapalat" w:eastAsia="Times New Roman" w:hAnsi="GHEA Grapalat" w:cs="Times New Roman"/>
          <w:b/>
          <w:bCs/>
          <w:i/>
          <w:iCs/>
          <w:color w:val="000000"/>
        </w:rPr>
        <w:t>)</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Calibri" w:eastAsia="Times New Roman" w:hAnsi="Calibri" w:cs="Calibri"/>
          <w:color w:val="000000"/>
        </w:rPr>
        <w:t> </w:t>
      </w:r>
    </w:p>
    <w:p w:rsidR="009F10A6" w:rsidRPr="009F10A6" w:rsidRDefault="009F10A6" w:rsidP="009F10A6">
      <w:pPr>
        <w:shd w:val="clear" w:color="auto" w:fill="FFFFFF"/>
        <w:spacing w:after="0" w:line="240" w:lineRule="auto"/>
        <w:ind w:firstLine="375"/>
        <w:jc w:val="center"/>
        <w:rPr>
          <w:rFonts w:ascii="GHEA Grapalat" w:eastAsia="Times New Roman" w:hAnsi="GHEA Grapalat" w:cs="Times New Roman"/>
          <w:color w:val="000000"/>
        </w:rPr>
      </w:pPr>
      <w:r w:rsidRPr="00796AAE">
        <w:rPr>
          <w:rFonts w:ascii="GHEA Grapalat" w:eastAsia="Times New Roman" w:hAnsi="GHEA Grapalat" w:cs="Times New Roman"/>
          <w:b/>
          <w:bCs/>
          <w:color w:val="000000"/>
        </w:rPr>
        <w:t>3. ՊԵՏԱԿԱՆ ԳՈՒՅՔԻ ՎԱՃԱՌՔԻ ՄԱՍԻՆ ՈՐՈՇՈՒՄԸ</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Calibri" w:eastAsia="Times New Roman" w:hAnsi="Calibri" w:cs="Calibri"/>
          <w:color w:val="000000"/>
        </w:rPr>
        <w:t> </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 xml:space="preserve">8. Պետական մարմիններին ամրացված, կազմակերպություններին, ընկերություններին և հիմնադրամներին անհատույց օգտագործման իրավունքով տրամադրված պետական սեփականություն հանդիսացող՝ Հայաստանի Հանրապետության կառավարության 2020 թվականի հունիսի 4-ի N 1023-Ն որոշմամբ հաստատված հողամասերի ու շինությունների տարածագնահատման գոտիականության 1-ին, 2-րդ և 3-րդ գոտիներում գտնվող` յուրաքանչյուր միավոր 10 մլն դրամից ավելի գնահատված արժեքով (չկառուցապատված հողամասերի դեպքում` շուկայական արժեքին մոտարկված կադաստրային արժեքով) անշարժ գույքի, նույն որոշմամբ հաստատված, հողամասերի ու շինությունների տարածագնահատման գոտիականության 4-20-րդ գոտիներում գտնվող՝ յուրաքանչյուր միավոր 50 մլն դրամից ավելի գնահատված արժեքով (չկառուցապատված հողամասերի դեպքում շուկայական արժեքին մոտարկված կադաստրային արժեքով) անշարժ գույքի, յուրաքանչյուր միավոր 50 մլն դրամից ավելի գնահատված արժեքով շարժական, ինչպես նաև </w:t>
      </w:r>
      <w:r w:rsidRPr="009F10A6">
        <w:rPr>
          <w:rFonts w:ascii="GHEA Grapalat" w:eastAsia="Times New Roman" w:hAnsi="GHEA Grapalat" w:cs="Times New Roman"/>
          <w:color w:val="000000"/>
        </w:rPr>
        <w:lastRenderedPageBreak/>
        <w:t>30 մլն դրամից ավելի գնահատված արժեքով պետական անշարժ և շարժական գույքի վերանորոգման ու ապամոնտաժման արդյունքում պիտանի համարվող գույքի վաճառքի մասին որոշումն ընդունում է Հայաստանի Հանրապետության կառավարությունը` Հայաստանի Հանրապետության տարածքային կառավարման և ենթակառուցվածքների նախարարի ներկայացմամբ:</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796AAE">
        <w:rPr>
          <w:rFonts w:ascii="GHEA Grapalat" w:eastAsia="Times New Roman" w:hAnsi="GHEA Grapalat" w:cs="Times New Roman"/>
          <w:b/>
          <w:bCs/>
          <w:i/>
          <w:iCs/>
          <w:color w:val="000000"/>
        </w:rPr>
        <w:t>(8-րդ կետը խմբ. 21.04.23 N 594-Ն)</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9. Պետական մարմիններին ամրացված, կազմակերպություններին, ընկերություններին և հիմնադրամներին անհատույց օգտագործման իրավունքով տրամադրված պետական սեփականություն հանդիսացող՝ Հայաստանի Հանրապետության կառավարության 2020 թվականի հունիսի 4-ի N 1023-Ն որոշմամբ հաստատված հողամասերի ու շինությունների տարածագնահատման գոտիականության 1-ին, 2-րդ և 3-րդ գոտիներում գտնվող՝ յուրաքանչյուր միավոր մինչև 10 մլն դրամ գնահատված արժեքով (չկառուցապատված հողամասերի դեպքում շուկայական արժեքին մոտարկված կադաստրային արժեքով) անշարժ գույքի (բացառությամբ կառուցապատված հողամասերի օպտիմալացման արդյունքում առանձնացված՝ չկառուցապատված հողամասերի, ինչպես նաև պետական կամ ենթակա պետական մարմիններին հանձնված (ամրացված), պետական գույքի կառավարման լիազոր մարմնին օտարման առաջարկվող պետական հողամասերի), նույն որոշմամբ հաստատված, հողամասերի ու շինությունների տարածագնահատման գոտիականության 4-20-րդ գոտիներում գտնվող՝ յուրաքանչյուր միավոր մինչև 50 մլն դրամ գնահատված արժեքով (չկառուցապատված հողամասերի դեպքում շուկայական արժեքին մոտարկված կադաստրային արժեքով) անշարժ գույքի, յուրաքանչյուր միավոր մինչև 50 մլն դրամ գնահատված արժեքով շարժական, ինչպես նաև 30 մլն դրամ գնահատված արժեքով պետական անշարժ և շարժական գույքի վերանորոգման ու ապամոնտաժման արդյունքում պիտանի համարվող գույքի</w:t>
      </w:r>
      <w:r w:rsidR="00E96FE5" w:rsidRPr="00796AAE">
        <w:rPr>
          <w:rFonts w:ascii="GHEA Grapalat" w:eastAsia="Times New Roman" w:hAnsi="GHEA Grapalat" w:cs="Times New Roman"/>
          <w:color w:val="FF0000"/>
        </w:rPr>
        <w:t>, ինչպես նաև Նվերների</w:t>
      </w:r>
      <w:r w:rsidRPr="009F10A6">
        <w:rPr>
          <w:rFonts w:ascii="GHEA Grapalat" w:eastAsia="Times New Roman" w:hAnsi="GHEA Grapalat" w:cs="Times New Roman"/>
          <w:color w:val="FF0000"/>
        </w:rPr>
        <w:t xml:space="preserve"> </w:t>
      </w:r>
      <w:r w:rsidRPr="009F10A6">
        <w:rPr>
          <w:rFonts w:ascii="GHEA Grapalat" w:eastAsia="Times New Roman" w:hAnsi="GHEA Grapalat" w:cs="Times New Roman"/>
          <w:color w:val="000000"/>
        </w:rPr>
        <w:t>վաճառքի մասին որոշումն ընդունվում է պետական գույքի կառավարման մարմնի (այսուհետ՝ լիազոր մարմին) ղեկավարի հրամանով, կազմակերպություններին, ընկերություններին և հիմնադրամներին անհատույց օգտագործման իրավունքով տրամադրված պետական սեփականություն հանդիսացող գույքի դեպքում՝ կազմակերպության, ընկերության և հիմնադրամի վերադաս պետական մարմնի համաձայնությամբ, բացառությամբ եթե՝</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1) տվյալ գույքը փաստացի չի օգտագործվում.</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2) օգտագործվում է կանոնադրական գործառույթներին ոչ համապատասխան.</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3) լիազոր մարմնի կողմից անշարժ գույքի օգտագործման վիճակի մշտադիտարկման (մոնիթորինգի) ուսումնասիրման արդյունքում առաջարկվել է ներկայացնել վաճառքի:</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796AAE">
        <w:rPr>
          <w:rFonts w:ascii="GHEA Grapalat" w:eastAsia="Times New Roman" w:hAnsi="GHEA Grapalat" w:cs="Times New Roman"/>
          <w:b/>
          <w:bCs/>
          <w:i/>
          <w:iCs/>
          <w:color w:val="000000"/>
        </w:rPr>
        <w:t>(9-րդ կետը խմբ. 21.04.23 N 594-Ն)</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10. Սույն կարգի 8-րդ և 9-րդ կետերում նշված իրավական ակտերը պետք է ներառեն տեղեկություններ`</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1) գույքի գնահատման տարեթվի և ամսաթվի կամ չկառուցապատած հողամասերի վաճառքի դեպքում տվյալ պահին գործող շուկայական արժեքին մոտարկված կադաստրային արժեքի</w:t>
      </w:r>
      <w:r w:rsidRPr="009F10A6">
        <w:rPr>
          <w:rFonts w:ascii="Calibri" w:eastAsia="Times New Roman" w:hAnsi="Calibri" w:cs="Calibri"/>
          <w:color w:val="000000"/>
        </w:rPr>
        <w:t> </w:t>
      </w:r>
      <w:r w:rsidRPr="009F10A6">
        <w:rPr>
          <w:rFonts w:ascii="GHEA Grapalat" w:eastAsia="Times New Roman" w:hAnsi="GHEA Grapalat" w:cs="GHEA Grapalat"/>
          <w:color w:val="000000"/>
        </w:rPr>
        <w:t>մասին</w:t>
      </w:r>
      <w:r w:rsidRPr="009F10A6">
        <w:rPr>
          <w:rFonts w:ascii="GHEA Grapalat" w:eastAsia="Times New Roman" w:hAnsi="GHEA Grapalat" w:cs="Times New Roman"/>
          <w:color w:val="000000"/>
        </w:rPr>
        <w:t>.</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 xml:space="preserve">2) վաճառքի ձևի, վաճառքի գնի, այդ թվում` որպես գույքի մեկ միավոր կամ որպես գույքի առանձին տարրեր վաճառելու մասին, տարաժամկետ վճարման դեպքում, նաև պայմանագրի կնքման օրվանից հաշվարկված յուրաքանչյուր հաջորդ տարվա համար վճարվելիք գումարի </w:t>
      </w:r>
      <w:r w:rsidRPr="009F10A6">
        <w:rPr>
          <w:rFonts w:ascii="GHEA Grapalat" w:eastAsia="Times New Roman" w:hAnsi="GHEA Grapalat" w:cs="Times New Roman"/>
          <w:color w:val="000000"/>
        </w:rPr>
        <w:lastRenderedPageBreak/>
        <w:t>նկատմամբ կիրառվող դիսկոնտավորման գործակիցների մասին (ընդ որում, ըստ տարիների դիսկոնտավորման գործակիցները հաշվարկվում են գույքի վաճառքի վերաբերյալ պայմանագրի կնքման օրվա դրությամբ Հայաստանի Հանրապետության կենտրոնական բանկի պաշտոնական կայքէջում հրապարակված Հայաստանի Հանրապետության պետական արժեկտրոնային պարտատոմսերի եկամտաբերության կորի տվյալ տարվան համապատասխան մինչև մարում եկամտաբերության տոկոսադրույքով՝ ժամկետից շուտ վճարման հնարավորությամբ և դրան համապատասխան դիսկոնտավորման գործակիցների հաշվարկմամբ).</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 xml:space="preserve">3) </w:t>
      </w:r>
      <w:r w:rsidRPr="007D03A6">
        <w:rPr>
          <w:rFonts w:ascii="GHEA Grapalat" w:eastAsia="Times New Roman" w:hAnsi="GHEA Grapalat" w:cs="Times New Roman"/>
        </w:rPr>
        <w:t>գույքն</w:t>
      </w:r>
      <w:r w:rsidRPr="009F10A6">
        <w:rPr>
          <w:rFonts w:ascii="GHEA Grapalat" w:eastAsia="Times New Roman" w:hAnsi="GHEA Grapalat" w:cs="Times New Roman"/>
          <w:color w:val="000000"/>
        </w:rPr>
        <w:t xml:space="preserve"> աճուրդով (կամ մրցույթով) վաճառքի ներկայացնելու ժամանակ` չվաճառվելու դեպքում հաջորդ աճուրդի (աճուրդների) կամ մրցույթի (մրցույթների) կազմակերպման նպատակահարմարության և յուրաքանչյուր հաջորդ աճուրդի (կամ մրցույթի) ժամանակ մեկնարկային (վաճառքի նվազագույն) գնի իջեցման չափի մասին (որը կարող է նվազեցվել վերջին կազմակերպված աճուրդի (կամ մրցույթի) մեկնարկային (վաճառքի նվազագույն) գնի մինչև 20 </w:t>
      </w:r>
      <w:proofErr w:type="gramStart"/>
      <w:r w:rsidRPr="009F10A6">
        <w:rPr>
          <w:rFonts w:ascii="GHEA Grapalat" w:eastAsia="Times New Roman" w:hAnsi="GHEA Grapalat" w:cs="Times New Roman"/>
          <w:color w:val="000000"/>
        </w:rPr>
        <w:t>տոկոս)՝</w:t>
      </w:r>
      <w:proofErr w:type="gramEnd"/>
      <w:r w:rsidRPr="009F10A6">
        <w:rPr>
          <w:rFonts w:ascii="GHEA Grapalat" w:eastAsia="Times New Roman" w:hAnsi="GHEA Grapalat" w:cs="Times New Roman"/>
          <w:color w:val="000000"/>
        </w:rPr>
        <w:t xml:space="preserve"> բացառությամբ չկառուցապատած հողամասերի.</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4) գույքն ուղղակի վաճառքի ներկայացնելու ժամանակ` գնորդի անունը կամ անվանումը, վաճառքի գնի, վճարման կարգի, վճարման ժամկետների, տարաժամկետ վճարման դեպքում, նաև պայմանագրի կնքման օրվանից հաշվարկված յուրաքանչյուր հաջորդ տարվա համար վճարվելիք գումարի նկատմամբ կիրառվող դիսկոնտավորման գործակիցների մասին (ընդ որում, ըստ տարիների դիսկոնտավորման գործակիցները հաշվարկվում են գույքի վաճառքի վերաբերյալ պայմանագրի կնքման օրվա դրությամբ Հայաստանի Հանրապետության կենտրոնական բանկի պաշտոնական կայքէջում հրապարակված Հայաստանի Հանրապետության պետական արժեկտրոնային պարտատոմսերի եկամտաբերության կորի տվյալ տարվան համապատասխան մինչև մարում եկամտաբերության տոկոսադրույքով՝ ժամկետից շուտ վճարման հնարավորությամբ և դրան համապատասխան դիսկոնտավորման գործակիցների հաշվարկմամբ) և գործարար (ներդրումային) ծրագրի առկայության մասին.</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5) այլ տվյալների մասին:</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796AAE">
        <w:rPr>
          <w:rFonts w:ascii="GHEA Grapalat" w:eastAsia="Times New Roman" w:hAnsi="GHEA Grapalat" w:cs="Times New Roman"/>
          <w:b/>
          <w:bCs/>
          <w:i/>
          <w:iCs/>
          <w:color w:val="000000"/>
        </w:rPr>
        <w:t>(10-րդ կետը լրաց. 21.04.23 N 594-Ն,</w:t>
      </w:r>
      <w:r w:rsidRPr="00796AAE">
        <w:rPr>
          <w:rFonts w:ascii="Calibri" w:eastAsia="Times New Roman" w:hAnsi="Calibri" w:cs="Calibri"/>
          <w:b/>
          <w:bCs/>
          <w:i/>
          <w:iCs/>
          <w:color w:val="000000"/>
        </w:rPr>
        <w:t> </w:t>
      </w:r>
      <w:r w:rsidRPr="00796AAE">
        <w:rPr>
          <w:rFonts w:ascii="GHEA Grapalat" w:eastAsia="Times New Roman" w:hAnsi="GHEA Grapalat" w:cs="Times New Roman"/>
          <w:b/>
          <w:bCs/>
          <w:i/>
          <w:iCs/>
          <w:color w:val="000000"/>
        </w:rPr>
        <w:t>18.04.24 N 540-</w:t>
      </w:r>
      <w:r w:rsidRPr="00796AAE">
        <w:rPr>
          <w:rFonts w:ascii="GHEA Grapalat" w:eastAsia="Times New Roman" w:hAnsi="GHEA Grapalat" w:cs="GHEA Grapalat"/>
          <w:b/>
          <w:bCs/>
          <w:i/>
          <w:iCs/>
          <w:color w:val="000000"/>
        </w:rPr>
        <w:t>Ն</w:t>
      </w:r>
      <w:r w:rsidRPr="00796AAE">
        <w:rPr>
          <w:rFonts w:ascii="GHEA Grapalat" w:eastAsia="Times New Roman" w:hAnsi="GHEA Grapalat" w:cs="Times New Roman"/>
          <w:b/>
          <w:bCs/>
          <w:i/>
          <w:iCs/>
          <w:color w:val="000000"/>
        </w:rPr>
        <w:t>)</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11. Սույն կարգի 8-րդ և 9-րդ կետերում նշված դեպքերում գույքի վաճառքի նպատակով աճուրդը և մրցույթը կազմակերպում ու անցկացնում է լիազոր մարմինը՝ սույն որոշման 1-ին կետի 3-րդ և 4-րդ ենթակետերով սահմանված կարգերով:</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13. Գույքն ուղղակի եղանակով վաճառքի ներկայացվելու դեպքում գույքի վաճառքի գինը սահմանվում է սույն կարգի 6-րդ կետում նշված Հայաստանի Հանրապետության կառավարության որոշմամբ սահմանված կարգով, գնահատված արժեքի առնվազն 75 տոկոսի չափով (բացառությամբ չկառուցապատած հողամասերի, որոնց վաճառքի մեկնարկային գինը չի կարող պակաս լինել տվյալ պահին գործող շուկայական արժեքին մոտարկված կադաստրային արժեքի 100 տոկոսի չափից), եթե գույքի վաճառքի մասին իրավական ակտով այլ բան նախատեսված չէ:</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796AAE">
        <w:rPr>
          <w:rFonts w:ascii="GHEA Grapalat" w:eastAsia="Times New Roman" w:hAnsi="GHEA Grapalat" w:cs="Times New Roman"/>
          <w:b/>
          <w:bCs/>
          <w:i/>
          <w:iCs/>
          <w:color w:val="000000"/>
        </w:rPr>
        <w:t>(13-րդ կետը խմբ. 21.04.23 N 594-Ն)</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 xml:space="preserve">14. </w:t>
      </w:r>
      <w:r w:rsidRPr="007D03A6">
        <w:rPr>
          <w:rFonts w:ascii="GHEA Grapalat" w:eastAsia="Times New Roman" w:hAnsi="GHEA Grapalat" w:cs="Times New Roman"/>
        </w:rPr>
        <w:t>Գույքն</w:t>
      </w:r>
      <w:r w:rsidRPr="009F10A6">
        <w:rPr>
          <w:rFonts w:ascii="GHEA Grapalat" w:eastAsia="Times New Roman" w:hAnsi="GHEA Grapalat" w:cs="Times New Roman"/>
          <w:color w:val="000000"/>
        </w:rPr>
        <w:t xml:space="preserve"> աճուրդով կամ մրցույթով վաճառքի ներկայացվելու դեպքում գույքի առաջին աճուրդով վաճառքի մեկնարկային կամ առաջին մրցույթով վաճառքի մեկնարկային գինը սահմանվում է սույն կարգի 6-րդ կետում նշված Հայաստանի Հանրապետության </w:t>
      </w:r>
      <w:r w:rsidRPr="009F10A6">
        <w:rPr>
          <w:rFonts w:ascii="GHEA Grapalat" w:eastAsia="Times New Roman" w:hAnsi="GHEA Grapalat" w:cs="Times New Roman"/>
          <w:color w:val="000000"/>
        </w:rPr>
        <w:lastRenderedPageBreak/>
        <w:t>կառավարության որոշմամբ սահմանված կարգով, գնահատված արժեքի առնվազն 75 տոկոսի չափով (բացառությամբ չկառուցապատած հողամասերի, որոնց վաճառքի մեկնարկային գինը չի կարող պակաս լինել տվյալ պահին գործող շուկայական արժեքին մոտարկված կադաստրային արժեքի 100 տոկոսի չափից), եթե գույքի վաճառքի մասին իրավական ակտով այլ բան նախատեսված չէ:</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796AAE">
        <w:rPr>
          <w:rFonts w:ascii="GHEA Grapalat" w:eastAsia="Times New Roman" w:hAnsi="GHEA Grapalat" w:cs="Times New Roman"/>
          <w:b/>
          <w:bCs/>
          <w:i/>
          <w:iCs/>
          <w:color w:val="000000"/>
        </w:rPr>
        <w:t>(14-րդ կետը խմբ. 21.04.23 N 594-Ն)</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15. Աճուրդ</w:t>
      </w:r>
      <w:r w:rsidR="00E96FE5" w:rsidRPr="00796AAE">
        <w:rPr>
          <w:rFonts w:ascii="GHEA Grapalat" w:eastAsia="Times New Roman" w:hAnsi="GHEA Grapalat" w:cs="Times New Roman"/>
          <w:color w:val="000000"/>
        </w:rPr>
        <w:t xml:space="preserve">ով (մրցույթով) չվաճառված գույքի, </w:t>
      </w:r>
      <w:r w:rsidRPr="009F10A6">
        <w:rPr>
          <w:rFonts w:ascii="GHEA Grapalat" w:eastAsia="Times New Roman" w:hAnsi="GHEA Grapalat" w:cs="Times New Roman"/>
          <w:color w:val="000000"/>
        </w:rPr>
        <w:t>մեկնարկային (վաճառքի նվազագույն) գինը յուրաքանչյուր հաջորդ աճուրդի (մրցույթի) ժամանակ (եթե այդպիսին նախատեսվում է գույքի վաճառքի մասին իրավական ակտով) նվազեցվում է վերջին աճուրդի (մրցույթի) մեկնարկային գնի մինչև 20 տոկոսի չափով, եթե գույքի վաճառքի մասին իրավական ակտով ավելի փոքր չափ չի սահմանվել:</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 xml:space="preserve">17. </w:t>
      </w:r>
      <w:r w:rsidRPr="007D03A6">
        <w:rPr>
          <w:rFonts w:ascii="GHEA Grapalat" w:eastAsia="Times New Roman" w:hAnsi="GHEA Grapalat" w:cs="Times New Roman"/>
        </w:rPr>
        <w:t>Գույքի աճուրդով (բացառությամբ էլեկտրոնային համակարգի միջոցով անցկացվող աճուրդով)</w:t>
      </w:r>
      <w:r w:rsidRPr="007D03A6">
        <w:rPr>
          <w:rFonts w:ascii="Calibri" w:eastAsia="Times New Roman" w:hAnsi="Calibri" w:cs="Calibri"/>
        </w:rPr>
        <w:t> </w:t>
      </w:r>
      <w:r w:rsidRPr="007D03A6">
        <w:rPr>
          <w:rFonts w:ascii="GHEA Grapalat" w:eastAsia="Times New Roman" w:hAnsi="GHEA Grapalat" w:cs="Times New Roman"/>
        </w:rPr>
        <w:t>(</w:t>
      </w:r>
      <w:r w:rsidRPr="007D03A6">
        <w:rPr>
          <w:rFonts w:ascii="GHEA Grapalat" w:eastAsia="Times New Roman" w:hAnsi="GHEA Grapalat" w:cs="GHEA Grapalat"/>
        </w:rPr>
        <w:t>կամ</w:t>
      </w:r>
      <w:r w:rsidRPr="007D03A6">
        <w:rPr>
          <w:rFonts w:ascii="GHEA Grapalat" w:eastAsia="Times New Roman" w:hAnsi="GHEA Grapalat" w:cs="Times New Roman"/>
        </w:rPr>
        <w:t xml:space="preserve"> </w:t>
      </w:r>
      <w:r w:rsidRPr="007D03A6">
        <w:rPr>
          <w:rFonts w:ascii="GHEA Grapalat" w:eastAsia="Times New Roman" w:hAnsi="GHEA Grapalat" w:cs="GHEA Grapalat"/>
        </w:rPr>
        <w:t>մրցույթով</w:t>
      </w:r>
      <w:r w:rsidRPr="007D03A6">
        <w:rPr>
          <w:rFonts w:ascii="GHEA Grapalat" w:eastAsia="Times New Roman" w:hAnsi="GHEA Grapalat" w:cs="Times New Roman"/>
        </w:rPr>
        <w:t xml:space="preserve">) </w:t>
      </w:r>
      <w:r w:rsidRPr="007D03A6">
        <w:rPr>
          <w:rFonts w:ascii="GHEA Grapalat" w:eastAsia="Times New Roman" w:hAnsi="GHEA Grapalat" w:cs="GHEA Grapalat"/>
        </w:rPr>
        <w:t>վաճառքի</w:t>
      </w:r>
      <w:r w:rsidRPr="007D03A6">
        <w:rPr>
          <w:rFonts w:ascii="GHEA Grapalat" w:eastAsia="Times New Roman" w:hAnsi="GHEA Grapalat" w:cs="Times New Roman"/>
        </w:rPr>
        <w:t xml:space="preserve"> </w:t>
      </w:r>
      <w:r w:rsidRPr="007D03A6">
        <w:rPr>
          <w:rFonts w:ascii="GHEA Grapalat" w:eastAsia="Times New Roman" w:hAnsi="GHEA Grapalat" w:cs="GHEA Grapalat"/>
        </w:rPr>
        <w:t>մասին</w:t>
      </w:r>
      <w:r w:rsidRPr="007D03A6">
        <w:rPr>
          <w:rFonts w:ascii="GHEA Grapalat" w:eastAsia="Times New Roman" w:hAnsi="GHEA Grapalat" w:cs="Times New Roman"/>
        </w:rPr>
        <w:t xml:space="preserve"> </w:t>
      </w:r>
      <w:r w:rsidRPr="007D03A6">
        <w:rPr>
          <w:rFonts w:ascii="GHEA Grapalat" w:eastAsia="Times New Roman" w:hAnsi="GHEA Grapalat" w:cs="GHEA Grapalat"/>
        </w:rPr>
        <w:t>իրավական</w:t>
      </w:r>
      <w:r w:rsidRPr="007D03A6">
        <w:rPr>
          <w:rFonts w:ascii="GHEA Grapalat" w:eastAsia="Times New Roman" w:hAnsi="GHEA Grapalat" w:cs="Times New Roman"/>
        </w:rPr>
        <w:t xml:space="preserve"> </w:t>
      </w:r>
      <w:r w:rsidRPr="007D03A6">
        <w:rPr>
          <w:rFonts w:ascii="GHEA Grapalat" w:eastAsia="Times New Roman" w:hAnsi="GHEA Grapalat" w:cs="GHEA Grapalat"/>
        </w:rPr>
        <w:t>ակտն</w:t>
      </w:r>
      <w:r w:rsidRPr="007D03A6">
        <w:rPr>
          <w:rFonts w:ascii="GHEA Grapalat" w:eastAsia="Times New Roman" w:hAnsi="GHEA Grapalat" w:cs="Times New Roman"/>
        </w:rPr>
        <w:t xml:space="preserve"> </w:t>
      </w:r>
      <w:r w:rsidRPr="009F10A6">
        <w:rPr>
          <w:rFonts w:ascii="GHEA Grapalat" w:eastAsia="Times New Roman" w:hAnsi="GHEA Grapalat" w:cs="GHEA Grapalat"/>
          <w:color w:val="000000"/>
        </w:rPr>
        <w:t>ուժի</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մեջ</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մտնելու</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օրվանից</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հետո</w:t>
      </w:r>
      <w:r w:rsidRPr="009F10A6">
        <w:rPr>
          <w:rFonts w:ascii="GHEA Grapalat" w:eastAsia="Times New Roman" w:hAnsi="GHEA Grapalat" w:cs="Times New Roman"/>
          <w:color w:val="000000"/>
        </w:rPr>
        <w:t xml:space="preserve"> 15 </w:t>
      </w:r>
      <w:r w:rsidRPr="009F10A6">
        <w:rPr>
          <w:rFonts w:ascii="GHEA Grapalat" w:eastAsia="Times New Roman" w:hAnsi="GHEA Grapalat" w:cs="GHEA Grapalat"/>
          <w:color w:val="000000"/>
        </w:rPr>
        <w:t>օրվա</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ընթացքում</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լիազոր</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մարմինն</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իր</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պաշտոնական</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և</w:t>
      </w:r>
      <w:r w:rsidRPr="009F10A6">
        <w:rPr>
          <w:rFonts w:ascii="GHEA Grapalat" w:eastAsia="Times New Roman" w:hAnsi="GHEA Grapalat" w:cs="Times New Roman"/>
          <w:color w:val="000000"/>
        </w:rPr>
        <w:t xml:space="preserve"> www.azdarar.am </w:t>
      </w:r>
      <w:r w:rsidRPr="009F10A6">
        <w:rPr>
          <w:rFonts w:ascii="GHEA Grapalat" w:eastAsia="Times New Roman" w:hAnsi="GHEA Grapalat" w:cs="GHEA Grapalat"/>
          <w:color w:val="000000"/>
        </w:rPr>
        <w:t>հասցեում</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գտնվող</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Հայաստանի</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Հանրապետության</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հրապարակային</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ծանուցումների</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պաշտոնական</w:t>
      </w:r>
      <w:r w:rsidRPr="009F10A6">
        <w:rPr>
          <w:rFonts w:ascii="GHEA Grapalat" w:eastAsia="Times New Roman" w:hAnsi="GHEA Grapalat" w:cs="Times New Roman"/>
          <w:color w:val="000000"/>
        </w:rPr>
        <w:t xml:space="preserve"> ինտերնետային կայքերում հրապարակում է գույքի աճուրդով</w:t>
      </w:r>
      <w:r w:rsidRPr="009F10A6">
        <w:rPr>
          <w:rFonts w:ascii="Calibri" w:eastAsia="Times New Roman" w:hAnsi="Calibri" w:cs="Calibri"/>
          <w:color w:val="000000"/>
        </w:rPr>
        <w:t> </w:t>
      </w:r>
      <w:r w:rsidRPr="009F10A6">
        <w:rPr>
          <w:rFonts w:ascii="GHEA Grapalat" w:eastAsia="Times New Roman" w:hAnsi="GHEA Grapalat" w:cs="Times New Roman"/>
          <w:color w:val="000000"/>
        </w:rPr>
        <w:t>(</w:t>
      </w:r>
      <w:r w:rsidRPr="009F10A6">
        <w:rPr>
          <w:rFonts w:ascii="GHEA Grapalat" w:eastAsia="Times New Roman" w:hAnsi="GHEA Grapalat" w:cs="GHEA Grapalat"/>
          <w:color w:val="000000"/>
        </w:rPr>
        <w:t>կամ</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մրցույթով</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վաճառքի</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մասին</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հայտարարությունը</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ընդ</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որում</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աճուրդն</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անցկացվում</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է</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հայտարարության</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հրապարակմանը</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հաջորդող</w:t>
      </w:r>
      <w:r w:rsidRPr="009F10A6">
        <w:rPr>
          <w:rFonts w:ascii="GHEA Grapalat" w:eastAsia="Times New Roman" w:hAnsi="GHEA Grapalat" w:cs="Times New Roman"/>
          <w:color w:val="000000"/>
        </w:rPr>
        <w:t xml:space="preserve"> 15-</w:t>
      </w:r>
      <w:r w:rsidRPr="009F10A6">
        <w:rPr>
          <w:rFonts w:ascii="GHEA Grapalat" w:eastAsia="Times New Roman" w:hAnsi="GHEA Grapalat" w:cs="GHEA Grapalat"/>
          <w:color w:val="000000"/>
        </w:rPr>
        <w:t>րդ</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օրվանից</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իսկ</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մրցույթը</w:t>
      </w:r>
      <w:r w:rsidRPr="009F10A6">
        <w:rPr>
          <w:rFonts w:ascii="GHEA Grapalat" w:eastAsia="Times New Roman" w:hAnsi="GHEA Grapalat" w:cs="Times New Roman"/>
          <w:color w:val="000000"/>
        </w:rPr>
        <w:t>` 30-</w:t>
      </w:r>
      <w:r w:rsidRPr="009F10A6">
        <w:rPr>
          <w:rFonts w:ascii="GHEA Grapalat" w:eastAsia="Times New Roman" w:hAnsi="GHEA Grapalat" w:cs="GHEA Grapalat"/>
          <w:color w:val="000000"/>
        </w:rPr>
        <w:t>րդ</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օրվանից</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ոչ</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շուտ</w:t>
      </w:r>
      <w:r w:rsidRPr="009F10A6">
        <w:rPr>
          <w:rFonts w:ascii="GHEA Grapalat" w:eastAsia="Times New Roman" w:hAnsi="GHEA Grapalat" w:cs="Times New Roman"/>
          <w:color w:val="000000"/>
        </w:rPr>
        <w:t>:</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796AAE">
        <w:rPr>
          <w:rFonts w:ascii="GHEA Grapalat" w:eastAsia="Times New Roman" w:hAnsi="GHEA Grapalat" w:cs="Times New Roman"/>
          <w:b/>
          <w:bCs/>
          <w:i/>
          <w:iCs/>
          <w:color w:val="000000"/>
        </w:rPr>
        <w:t>(17-րդ կետը լրաց. 18.04.24 N 540-Ն)</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18. Պետական մարմիններին ամրացված՝ վաճառքի ենթակա յուրաքանչյուր միավոր` մինչև տաս մլն դրամ գնահատված արժեքով, շարժական գույքի օտարման մասին հրամանն ուժի մեջ մտնելուց հետո, շահագործման համար պիտանի շարժական գույքը (տրանսպորտային միջոցները)</w:t>
      </w:r>
      <w:r w:rsidR="00396280" w:rsidRPr="00796AAE">
        <w:rPr>
          <w:rFonts w:ascii="GHEA Grapalat" w:eastAsia="Times New Roman" w:hAnsi="GHEA Grapalat" w:cs="Times New Roman"/>
          <w:color w:val="FF0000"/>
        </w:rPr>
        <w:t>, այդ թվում` Նվերը</w:t>
      </w:r>
      <w:r w:rsidR="00396280" w:rsidRPr="00796AAE">
        <w:rPr>
          <w:rFonts w:ascii="GHEA Grapalat" w:eastAsia="Times New Roman" w:hAnsi="GHEA Grapalat" w:cs="Times New Roman"/>
          <w:color w:val="FF0000"/>
          <w:lang w:val="hy-AM"/>
        </w:rPr>
        <w:t>,</w:t>
      </w:r>
      <w:r w:rsidRPr="009F10A6">
        <w:rPr>
          <w:rFonts w:ascii="GHEA Grapalat" w:eastAsia="Times New Roman" w:hAnsi="GHEA Grapalat" w:cs="Times New Roman"/>
          <w:color w:val="FF0000"/>
        </w:rPr>
        <w:t xml:space="preserve"> </w:t>
      </w:r>
      <w:r w:rsidRPr="009F10A6">
        <w:rPr>
          <w:rFonts w:ascii="GHEA Grapalat" w:eastAsia="Times New Roman" w:hAnsi="GHEA Grapalat" w:cs="Times New Roman"/>
          <w:color w:val="000000"/>
        </w:rPr>
        <w:t>սույն կարգի պահանջների համապատասխան վաճառքն ամբողջությամբ կազմակերպելու (գնահատում, աճուրդի կազմակերպում) և իրականացնելու համար տեղափոխվում է լիազոր մարմնի կողմից նախատեսված տարածք՝ գույքի պահառությունը կազմակերպելու նպատակով։ Ընդ որում, սահմանված կարգով չօտարվելու դեպքում շարժական գույքը</w:t>
      </w:r>
      <w:r w:rsidR="00396280" w:rsidRPr="00796AAE">
        <w:rPr>
          <w:rFonts w:ascii="GHEA Grapalat" w:eastAsia="Times New Roman" w:hAnsi="GHEA Grapalat" w:cs="Times New Roman"/>
          <w:color w:val="FF0000"/>
        </w:rPr>
        <w:t>, բացառությամբ Նվերի,</w:t>
      </w:r>
      <w:r w:rsidRPr="009F10A6">
        <w:rPr>
          <w:rFonts w:ascii="GHEA Grapalat" w:eastAsia="Times New Roman" w:hAnsi="GHEA Grapalat" w:cs="Times New Roman"/>
          <w:color w:val="FF0000"/>
        </w:rPr>
        <w:t xml:space="preserve"> </w:t>
      </w:r>
      <w:r w:rsidRPr="009F10A6">
        <w:rPr>
          <w:rFonts w:ascii="GHEA Grapalat" w:eastAsia="Times New Roman" w:hAnsi="GHEA Grapalat" w:cs="Times New Roman"/>
          <w:color w:val="000000"/>
        </w:rPr>
        <w:t>վերադարձվում է համապատասխան պետական մարմնին։ Իսկ այն տրանսպորտային միջոցները, որոնք շահագործման համար ոչ պիտանի և ենթակա են տեղափոխման հատուկ միջոցների՝ քարշակի օգտագործմամբ, դրանց պահառությունն իրականացնում է գույքն օգտագործող պետական մարմինը՝ սույն որոշման պահանջներին համապատասխան՝ մինչև գույքի վաճառքի գործընթացի ավարտը։</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19. Աճուրդին (բացառությամբ էլեկտրոնային համակարգի միջոցով անցկացվող աճուրդին)</w:t>
      </w:r>
      <w:r w:rsidRPr="009F10A6">
        <w:rPr>
          <w:rFonts w:ascii="Calibri" w:eastAsia="Times New Roman" w:hAnsi="Calibri" w:cs="Calibri"/>
          <w:color w:val="000000"/>
        </w:rPr>
        <w:t> </w:t>
      </w:r>
      <w:r w:rsidRPr="009F10A6">
        <w:rPr>
          <w:rFonts w:ascii="GHEA Grapalat" w:eastAsia="Times New Roman" w:hAnsi="GHEA Grapalat" w:cs="Times New Roman"/>
          <w:color w:val="000000"/>
        </w:rPr>
        <w:t>(</w:t>
      </w:r>
      <w:r w:rsidRPr="009F10A6">
        <w:rPr>
          <w:rFonts w:ascii="GHEA Grapalat" w:eastAsia="Times New Roman" w:hAnsi="GHEA Grapalat" w:cs="GHEA Grapalat"/>
          <w:color w:val="000000"/>
        </w:rPr>
        <w:t>մրցույթին</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մասնակցելու</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համար</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մասնակցի</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կողմից</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վճարվում</w:t>
      </w:r>
      <w:r w:rsidRPr="009F10A6">
        <w:rPr>
          <w:rFonts w:ascii="GHEA Grapalat" w:eastAsia="Times New Roman" w:hAnsi="GHEA Grapalat" w:cs="Times New Roman"/>
          <w:color w:val="000000"/>
        </w:rPr>
        <w:t xml:space="preserve"> </w:t>
      </w:r>
      <w:r w:rsidRPr="009F10A6">
        <w:rPr>
          <w:rFonts w:ascii="GHEA Grapalat" w:eastAsia="Times New Roman" w:hAnsi="GHEA Grapalat" w:cs="GHEA Grapalat"/>
          <w:color w:val="000000"/>
        </w:rPr>
        <w:t>է</w:t>
      </w:r>
      <w:r w:rsidRPr="009F10A6">
        <w:rPr>
          <w:rFonts w:ascii="GHEA Grapalat" w:eastAsia="Times New Roman" w:hAnsi="GHEA Grapalat" w:cs="Times New Roman"/>
          <w:color w:val="000000"/>
        </w:rPr>
        <w:t>`</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1) նախավճար` մեկնարկային (վաճառքի նվազագույն) գնի 5 տոկոսի չափով, որը հաղթող մասնակցի համար համարվում է գույքի վաճառքի գնի մաս, չի վերադարձվում և փոխանցվում է Հայաստանի Հանրապետության պետական բյուջե, եթե հաղթող մասնակիցը հրաժարվում է հետագա վճարումները կատարելուց, իսկ չհաղթող մասնակցին (մասնակիցներին)՝ վերադարձվում է աճուրդի (մրցույթի) կայացման օրվան հաջորդող 3 աշխատանքային օրվա ընթացքում՝ իրենց կողմից ներկայացված հաշվեհամարին.</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lastRenderedPageBreak/>
        <w:t>2) մասնակցության վճար, որը գույքի գնի մեջ չի ներառվում, անկախ աճուրդի (մրցույթի) արդյունքներից` չի վերադարձվում և օգտագործվում է աճուրդի (մրցույթի) կազմակերպման նպատակով:</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796AAE">
        <w:rPr>
          <w:rFonts w:ascii="GHEA Grapalat" w:eastAsia="Times New Roman" w:hAnsi="GHEA Grapalat" w:cs="Times New Roman"/>
          <w:b/>
          <w:bCs/>
          <w:i/>
          <w:iCs/>
          <w:color w:val="000000"/>
        </w:rPr>
        <w:t>(19-րդ կետը լրաց. 18.04.24 N 540-Ն)</w:t>
      </w:r>
    </w:p>
    <w:p w:rsidR="009F10A6" w:rsidRPr="009F10A6" w:rsidRDefault="009F10A6" w:rsidP="009F10A6">
      <w:pPr>
        <w:shd w:val="clear" w:color="auto" w:fill="FFFFFF"/>
        <w:spacing w:after="0" w:line="240" w:lineRule="auto"/>
        <w:ind w:firstLine="375"/>
        <w:jc w:val="both"/>
        <w:rPr>
          <w:rFonts w:ascii="GHEA Grapalat" w:eastAsia="Times New Roman" w:hAnsi="GHEA Grapalat" w:cs="Times New Roman"/>
          <w:color w:val="000000"/>
        </w:rPr>
      </w:pPr>
      <w:r w:rsidRPr="009F10A6">
        <w:rPr>
          <w:rFonts w:ascii="GHEA Grapalat" w:eastAsia="Times New Roman" w:hAnsi="GHEA Grapalat" w:cs="Times New Roman"/>
          <w:color w:val="000000"/>
        </w:rPr>
        <w:t>20</w:t>
      </w:r>
      <w:r w:rsidRPr="007D03A6">
        <w:rPr>
          <w:rFonts w:ascii="GHEA Grapalat" w:eastAsia="Times New Roman" w:hAnsi="GHEA Grapalat" w:cs="Times New Roman"/>
        </w:rPr>
        <w:t xml:space="preserve">. Գույքը չվաճառվելու դեպքում այն ներկայացվում է նոր աճուրդի (մրցույթի), եթե գույքի վաճառքի մասին իրավական ակտով նոր աճուրդի կազմակերպումն արգելված չէ, </w:t>
      </w:r>
      <w:r w:rsidRPr="009F10A6">
        <w:rPr>
          <w:rFonts w:ascii="GHEA Grapalat" w:eastAsia="Times New Roman" w:hAnsi="GHEA Grapalat" w:cs="Times New Roman"/>
          <w:color w:val="000000"/>
        </w:rPr>
        <w:t>որի ժամանակ գույքի մեկնարկային (վաճառքի նվազագույն) գինը նվազում է գույքի վաճառքի մասին իրավական ակտով հրապարակված և (կամ) գույքի աճուրդով (մրցույթով) վաճառքի մասին հայտարարությամբ սահմանված չափով, իսկ այդպիսի չափ սահմանված չլինելու դեպքում` վերջին աճուրդի (մրցույթի) մեկնարկային (վաճառքի նվազագույն) գնի մինչև 20 տոկոսի չափով:</w:t>
      </w:r>
    </w:p>
    <w:p w:rsidR="009F10A6" w:rsidRPr="009F10A6" w:rsidRDefault="009F10A6" w:rsidP="009F10A6">
      <w:pPr>
        <w:shd w:val="clear" w:color="auto" w:fill="FFFFFF"/>
        <w:spacing w:after="0" w:line="240" w:lineRule="auto"/>
        <w:ind w:firstLine="375"/>
        <w:rPr>
          <w:rFonts w:ascii="GHEA Grapalat" w:eastAsia="Times New Roman" w:hAnsi="GHEA Grapalat" w:cs="Times New Roman"/>
          <w:color w:val="000000"/>
        </w:rPr>
      </w:pPr>
      <w:r w:rsidRPr="009F10A6">
        <w:rPr>
          <w:rFonts w:ascii="GHEA Grapalat" w:eastAsia="Times New Roman" w:hAnsi="GHEA Grapalat" w:cs="Times New Roman"/>
          <w:color w:val="000000"/>
        </w:rPr>
        <w:t>21.</w:t>
      </w:r>
      <w:r w:rsidRPr="009F10A6">
        <w:rPr>
          <w:rFonts w:ascii="Calibri" w:eastAsia="Times New Roman" w:hAnsi="Calibri" w:cs="Calibri"/>
          <w:color w:val="000000"/>
        </w:rPr>
        <w:t> </w:t>
      </w:r>
      <w:r w:rsidRPr="00796AAE">
        <w:rPr>
          <w:rFonts w:ascii="GHEA Grapalat" w:eastAsia="Times New Roman" w:hAnsi="GHEA Grapalat" w:cs="Times New Roman"/>
          <w:b/>
          <w:bCs/>
          <w:i/>
          <w:iCs/>
          <w:color w:val="000000"/>
        </w:rPr>
        <w:t>(կետն ուժը կորցրել է</w:t>
      </w:r>
      <w:r w:rsidRPr="00796AAE">
        <w:rPr>
          <w:rFonts w:ascii="Calibri" w:eastAsia="Times New Roman" w:hAnsi="Calibri" w:cs="Calibri"/>
          <w:b/>
          <w:bCs/>
          <w:i/>
          <w:iCs/>
          <w:color w:val="000000"/>
        </w:rPr>
        <w:t> </w:t>
      </w:r>
      <w:r w:rsidRPr="00796AAE">
        <w:rPr>
          <w:rFonts w:ascii="GHEA Grapalat" w:eastAsia="Times New Roman" w:hAnsi="GHEA Grapalat" w:cs="Times New Roman"/>
          <w:b/>
          <w:bCs/>
          <w:i/>
          <w:iCs/>
          <w:color w:val="000000"/>
        </w:rPr>
        <w:t>18.04.24 N 540-</w:t>
      </w:r>
      <w:r w:rsidRPr="00796AAE">
        <w:rPr>
          <w:rFonts w:ascii="GHEA Grapalat" w:eastAsia="Times New Roman" w:hAnsi="GHEA Grapalat" w:cs="GHEA Grapalat"/>
          <w:b/>
          <w:bCs/>
          <w:i/>
          <w:iCs/>
          <w:color w:val="000000"/>
        </w:rPr>
        <w:t>Ն</w:t>
      </w:r>
      <w:r w:rsidRPr="00796AAE">
        <w:rPr>
          <w:rFonts w:ascii="GHEA Grapalat" w:eastAsia="Times New Roman" w:hAnsi="GHEA Grapalat" w:cs="Times New Roman"/>
          <w:b/>
          <w:bCs/>
          <w:i/>
          <w:iCs/>
          <w:color w:val="000000"/>
        </w:rPr>
        <w:t>)</w:t>
      </w:r>
    </w:p>
    <w:p w:rsidR="009F10A6" w:rsidRPr="009F10A6" w:rsidRDefault="009F10A6" w:rsidP="009F10A6">
      <w:pPr>
        <w:shd w:val="clear" w:color="auto" w:fill="FFFFFF"/>
        <w:spacing w:after="0" w:line="240" w:lineRule="auto"/>
        <w:ind w:firstLine="375"/>
        <w:rPr>
          <w:rFonts w:ascii="GHEA Grapalat" w:eastAsia="Times New Roman" w:hAnsi="GHEA Grapalat" w:cs="Times New Roman"/>
          <w:color w:val="000000"/>
        </w:rPr>
      </w:pPr>
      <w:r w:rsidRPr="009F10A6">
        <w:rPr>
          <w:rFonts w:ascii="GHEA Grapalat" w:eastAsia="Times New Roman" w:hAnsi="GHEA Grapalat" w:cs="Times New Roman"/>
          <w:color w:val="000000"/>
        </w:rPr>
        <w:t>22.</w:t>
      </w:r>
      <w:r w:rsidRPr="009F10A6">
        <w:rPr>
          <w:rFonts w:ascii="Calibri" w:eastAsia="Times New Roman" w:hAnsi="Calibri" w:cs="Calibri"/>
          <w:color w:val="000000"/>
        </w:rPr>
        <w:t> </w:t>
      </w:r>
      <w:r w:rsidRPr="00796AAE">
        <w:rPr>
          <w:rFonts w:ascii="GHEA Grapalat" w:eastAsia="Times New Roman" w:hAnsi="GHEA Grapalat" w:cs="Times New Roman"/>
          <w:b/>
          <w:bCs/>
          <w:i/>
          <w:iCs/>
          <w:color w:val="000000"/>
        </w:rPr>
        <w:t>(կետն ուժը կորցրել է</w:t>
      </w:r>
      <w:r w:rsidRPr="00796AAE">
        <w:rPr>
          <w:rFonts w:ascii="Calibri" w:eastAsia="Times New Roman" w:hAnsi="Calibri" w:cs="Calibri"/>
          <w:b/>
          <w:bCs/>
          <w:i/>
          <w:iCs/>
          <w:color w:val="000000"/>
        </w:rPr>
        <w:t> </w:t>
      </w:r>
      <w:r w:rsidRPr="00796AAE">
        <w:rPr>
          <w:rFonts w:ascii="GHEA Grapalat" w:eastAsia="Times New Roman" w:hAnsi="GHEA Grapalat" w:cs="Times New Roman"/>
          <w:b/>
          <w:bCs/>
          <w:i/>
          <w:iCs/>
          <w:color w:val="000000"/>
        </w:rPr>
        <w:t>18.04.24 N 540-</w:t>
      </w:r>
      <w:r w:rsidRPr="00796AAE">
        <w:rPr>
          <w:rFonts w:ascii="GHEA Grapalat" w:eastAsia="Times New Roman" w:hAnsi="GHEA Grapalat" w:cs="GHEA Grapalat"/>
          <w:b/>
          <w:bCs/>
          <w:i/>
          <w:iCs/>
          <w:color w:val="000000"/>
        </w:rPr>
        <w:t>Ն</w:t>
      </w:r>
      <w:r w:rsidRPr="00796AAE">
        <w:rPr>
          <w:rFonts w:ascii="GHEA Grapalat" w:eastAsia="Times New Roman" w:hAnsi="GHEA Grapalat" w:cs="Times New Roman"/>
          <w:b/>
          <w:bCs/>
          <w:i/>
          <w:iCs/>
          <w:color w:val="000000"/>
        </w:rPr>
        <w:t>)</w:t>
      </w:r>
    </w:p>
    <w:p w:rsidR="009F10A6" w:rsidRPr="009F10A6" w:rsidRDefault="009F10A6" w:rsidP="009F10A6">
      <w:pPr>
        <w:shd w:val="clear" w:color="auto" w:fill="FFFFFF"/>
        <w:spacing w:after="0" w:line="240" w:lineRule="auto"/>
        <w:ind w:firstLine="375"/>
        <w:rPr>
          <w:rFonts w:ascii="GHEA Grapalat" w:eastAsia="Times New Roman" w:hAnsi="GHEA Grapalat" w:cs="Times New Roman"/>
          <w:color w:val="000000"/>
        </w:rPr>
      </w:pPr>
      <w:r w:rsidRPr="009F10A6">
        <w:rPr>
          <w:rFonts w:ascii="GHEA Grapalat" w:eastAsia="Times New Roman" w:hAnsi="GHEA Grapalat" w:cs="Times New Roman"/>
          <w:color w:val="000000"/>
        </w:rPr>
        <w:t>23.</w:t>
      </w:r>
      <w:r w:rsidRPr="009F10A6">
        <w:rPr>
          <w:rFonts w:ascii="Calibri" w:eastAsia="Times New Roman" w:hAnsi="Calibri" w:cs="Calibri"/>
          <w:color w:val="000000"/>
        </w:rPr>
        <w:t> </w:t>
      </w:r>
      <w:r w:rsidRPr="00796AAE">
        <w:rPr>
          <w:rFonts w:ascii="GHEA Grapalat" w:eastAsia="Times New Roman" w:hAnsi="GHEA Grapalat" w:cs="Times New Roman"/>
          <w:b/>
          <w:bCs/>
          <w:i/>
          <w:iCs/>
          <w:color w:val="000000"/>
        </w:rPr>
        <w:t>(կետն ուժը կորցրել է</w:t>
      </w:r>
      <w:r w:rsidRPr="00796AAE">
        <w:rPr>
          <w:rFonts w:ascii="Calibri" w:eastAsia="Times New Roman" w:hAnsi="Calibri" w:cs="Calibri"/>
          <w:b/>
          <w:bCs/>
          <w:i/>
          <w:iCs/>
          <w:color w:val="000000"/>
        </w:rPr>
        <w:t> </w:t>
      </w:r>
      <w:r w:rsidRPr="00796AAE">
        <w:rPr>
          <w:rFonts w:ascii="GHEA Grapalat" w:eastAsia="Times New Roman" w:hAnsi="GHEA Grapalat" w:cs="Times New Roman"/>
          <w:b/>
          <w:bCs/>
          <w:i/>
          <w:iCs/>
          <w:color w:val="000000"/>
        </w:rPr>
        <w:t>18.04.24 N 540-</w:t>
      </w:r>
      <w:r w:rsidRPr="00796AAE">
        <w:rPr>
          <w:rFonts w:ascii="GHEA Grapalat" w:eastAsia="Times New Roman" w:hAnsi="GHEA Grapalat" w:cs="GHEA Grapalat"/>
          <w:b/>
          <w:bCs/>
          <w:i/>
          <w:iCs/>
          <w:color w:val="000000"/>
        </w:rPr>
        <w:t>Ն</w:t>
      </w:r>
      <w:r w:rsidRPr="00796AAE">
        <w:rPr>
          <w:rFonts w:ascii="GHEA Grapalat" w:eastAsia="Times New Roman" w:hAnsi="GHEA Grapalat" w:cs="Times New Roman"/>
          <w:b/>
          <w:bCs/>
          <w:i/>
          <w:iCs/>
          <w:color w:val="000000"/>
        </w:rPr>
        <w:t>)</w:t>
      </w:r>
    </w:p>
    <w:p w:rsidR="009F10A6" w:rsidRPr="009F10A6" w:rsidRDefault="009F10A6" w:rsidP="009F10A6">
      <w:pPr>
        <w:shd w:val="clear" w:color="auto" w:fill="FFFFFF"/>
        <w:spacing w:after="0" w:line="240" w:lineRule="auto"/>
        <w:ind w:firstLine="375"/>
        <w:rPr>
          <w:rFonts w:ascii="GHEA Grapalat" w:eastAsia="Times New Roman" w:hAnsi="GHEA Grapalat" w:cs="Times New Roman"/>
          <w:color w:val="000000"/>
        </w:rPr>
      </w:pPr>
      <w:r w:rsidRPr="009F10A6">
        <w:rPr>
          <w:rFonts w:ascii="GHEA Grapalat" w:eastAsia="Times New Roman" w:hAnsi="GHEA Grapalat" w:cs="Times New Roman"/>
          <w:color w:val="000000"/>
        </w:rPr>
        <w:t>24.</w:t>
      </w:r>
      <w:r w:rsidRPr="009F10A6">
        <w:rPr>
          <w:rFonts w:ascii="Calibri" w:eastAsia="Times New Roman" w:hAnsi="Calibri" w:cs="Calibri"/>
          <w:color w:val="000000"/>
        </w:rPr>
        <w:t> </w:t>
      </w:r>
      <w:r w:rsidRPr="00796AAE">
        <w:rPr>
          <w:rFonts w:ascii="GHEA Grapalat" w:eastAsia="Times New Roman" w:hAnsi="GHEA Grapalat" w:cs="Times New Roman"/>
          <w:b/>
          <w:bCs/>
          <w:i/>
          <w:iCs/>
          <w:color w:val="000000"/>
        </w:rPr>
        <w:t>(կետն ուժը կորցրել է</w:t>
      </w:r>
      <w:r w:rsidRPr="00796AAE">
        <w:rPr>
          <w:rFonts w:ascii="Calibri" w:eastAsia="Times New Roman" w:hAnsi="Calibri" w:cs="Calibri"/>
          <w:b/>
          <w:bCs/>
          <w:i/>
          <w:iCs/>
          <w:color w:val="000000"/>
        </w:rPr>
        <w:t> </w:t>
      </w:r>
      <w:r w:rsidRPr="00796AAE">
        <w:rPr>
          <w:rFonts w:ascii="GHEA Grapalat" w:eastAsia="Times New Roman" w:hAnsi="GHEA Grapalat" w:cs="Times New Roman"/>
          <w:b/>
          <w:bCs/>
          <w:i/>
          <w:iCs/>
          <w:color w:val="000000"/>
        </w:rPr>
        <w:t>18.04.24 N 540-</w:t>
      </w:r>
      <w:r w:rsidRPr="00796AAE">
        <w:rPr>
          <w:rFonts w:ascii="GHEA Grapalat" w:eastAsia="Times New Roman" w:hAnsi="GHEA Grapalat" w:cs="GHEA Grapalat"/>
          <w:b/>
          <w:bCs/>
          <w:i/>
          <w:iCs/>
          <w:color w:val="000000"/>
        </w:rPr>
        <w:t>Ն</w:t>
      </w:r>
      <w:r w:rsidRPr="00796AAE">
        <w:rPr>
          <w:rFonts w:ascii="GHEA Grapalat" w:eastAsia="Times New Roman" w:hAnsi="GHEA Grapalat" w:cs="Times New Roman"/>
          <w:b/>
          <w:bCs/>
          <w:i/>
          <w:iCs/>
          <w:color w:val="000000"/>
        </w:rPr>
        <w:t>)</w:t>
      </w:r>
    </w:p>
    <w:p w:rsidR="009F10A6" w:rsidRPr="009F10A6" w:rsidRDefault="009F10A6" w:rsidP="009F10A6">
      <w:pPr>
        <w:shd w:val="clear" w:color="auto" w:fill="FFFFFF"/>
        <w:spacing w:after="0" w:line="240" w:lineRule="auto"/>
        <w:ind w:firstLine="375"/>
        <w:rPr>
          <w:rFonts w:ascii="GHEA Grapalat" w:eastAsia="Times New Roman" w:hAnsi="GHEA Grapalat" w:cs="Times New Roman"/>
          <w:color w:val="000000"/>
        </w:rPr>
      </w:pPr>
      <w:r w:rsidRPr="009F10A6">
        <w:rPr>
          <w:rFonts w:ascii="GHEA Grapalat" w:eastAsia="Times New Roman" w:hAnsi="GHEA Grapalat" w:cs="Times New Roman"/>
          <w:color w:val="000000"/>
        </w:rPr>
        <w:t>25.</w:t>
      </w:r>
      <w:r w:rsidRPr="009F10A6">
        <w:rPr>
          <w:rFonts w:ascii="Calibri" w:eastAsia="Times New Roman" w:hAnsi="Calibri" w:cs="Calibri"/>
          <w:color w:val="000000"/>
        </w:rPr>
        <w:t> </w:t>
      </w:r>
      <w:r w:rsidRPr="00796AAE">
        <w:rPr>
          <w:rFonts w:ascii="GHEA Grapalat" w:eastAsia="Times New Roman" w:hAnsi="GHEA Grapalat" w:cs="Times New Roman"/>
          <w:b/>
          <w:bCs/>
          <w:i/>
          <w:iCs/>
          <w:color w:val="000000"/>
        </w:rPr>
        <w:t>(կետն ուժը կորցրել է</w:t>
      </w:r>
      <w:r w:rsidRPr="00796AAE">
        <w:rPr>
          <w:rFonts w:ascii="Calibri" w:eastAsia="Times New Roman" w:hAnsi="Calibri" w:cs="Calibri"/>
          <w:b/>
          <w:bCs/>
          <w:i/>
          <w:iCs/>
          <w:color w:val="000000"/>
        </w:rPr>
        <w:t> </w:t>
      </w:r>
      <w:r w:rsidRPr="00796AAE">
        <w:rPr>
          <w:rFonts w:ascii="GHEA Grapalat" w:eastAsia="Times New Roman" w:hAnsi="GHEA Grapalat" w:cs="Times New Roman"/>
          <w:b/>
          <w:bCs/>
          <w:i/>
          <w:iCs/>
          <w:color w:val="000000"/>
        </w:rPr>
        <w:t>18.04.24 N 540-</w:t>
      </w:r>
      <w:r w:rsidRPr="00796AAE">
        <w:rPr>
          <w:rFonts w:ascii="GHEA Grapalat" w:eastAsia="Times New Roman" w:hAnsi="GHEA Grapalat" w:cs="GHEA Grapalat"/>
          <w:b/>
          <w:bCs/>
          <w:i/>
          <w:iCs/>
          <w:color w:val="000000"/>
        </w:rPr>
        <w:t>Ն</w:t>
      </w:r>
      <w:r w:rsidRPr="00796AAE">
        <w:rPr>
          <w:rFonts w:ascii="GHEA Grapalat" w:eastAsia="Times New Roman" w:hAnsi="GHEA Grapalat" w:cs="Times New Roman"/>
          <w:b/>
          <w:bCs/>
          <w:i/>
          <w:iCs/>
          <w:color w:val="000000"/>
        </w:rPr>
        <w:t>)</w:t>
      </w:r>
    </w:p>
    <w:p w:rsidR="009F10A6" w:rsidRPr="009F10A6" w:rsidRDefault="009F10A6" w:rsidP="009F10A6">
      <w:pPr>
        <w:shd w:val="clear" w:color="auto" w:fill="FFFFFF"/>
        <w:spacing w:after="0" w:line="240" w:lineRule="auto"/>
        <w:ind w:firstLine="375"/>
        <w:rPr>
          <w:rFonts w:ascii="GHEA Grapalat" w:eastAsia="Times New Roman" w:hAnsi="GHEA Grapalat" w:cs="Times New Roman"/>
          <w:color w:val="000000"/>
        </w:rPr>
      </w:pPr>
      <w:r w:rsidRPr="009F10A6">
        <w:rPr>
          <w:rFonts w:ascii="GHEA Grapalat" w:eastAsia="Times New Roman" w:hAnsi="GHEA Grapalat" w:cs="Times New Roman"/>
          <w:color w:val="000000"/>
        </w:rPr>
        <w:t>26.</w:t>
      </w:r>
      <w:r w:rsidRPr="009F10A6">
        <w:rPr>
          <w:rFonts w:ascii="Calibri" w:eastAsia="Times New Roman" w:hAnsi="Calibri" w:cs="Calibri"/>
          <w:color w:val="000000"/>
        </w:rPr>
        <w:t> </w:t>
      </w:r>
      <w:r w:rsidRPr="00796AAE">
        <w:rPr>
          <w:rFonts w:ascii="GHEA Grapalat" w:eastAsia="Times New Roman" w:hAnsi="GHEA Grapalat" w:cs="Times New Roman"/>
          <w:b/>
          <w:bCs/>
          <w:i/>
          <w:iCs/>
          <w:color w:val="000000"/>
        </w:rPr>
        <w:t>(կետն ուժը կորցրել է</w:t>
      </w:r>
      <w:r w:rsidRPr="00796AAE">
        <w:rPr>
          <w:rFonts w:ascii="Calibri" w:eastAsia="Times New Roman" w:hAnsi="Calibri" w:cs="Calibri"/>
          <w:b/>
          <w:bCs/>
          <w:i/>
          <w:iCs/>
          <w:color w:val="000000"/>
        </w:rPr>
        <w:t> </w:t>
      </w:r>
      <w:r w:rsidRPr="00796AAE">
        <w:rPr>
          <w:rFonts w:ascii="GHEA Grapalat" w:eastAsia="Times New Roman" w:hAnsi="GHEA Grapalat" w:cs="Times New Roman"/>
          <w:b/>
          <w:bCs/>
          <w:i/>
          <w:iCs/>
          <w:color w:val="000000"/>
        </w:rPr>
        <w:t>18.04.24 N 540-</w:t>
      </w:r>
      <w:r w:rsidRPr="00796AAE">
        <w:rPr>
          <w:rFonts w:ascii="GHEA Grapalat" w:eastAsia="Times New Roman" w:hAnsi="GHEA Grapalat" w:cs="GHEA Grapalat"/>
          <w:b/>
          <w:bCs/>
          <w:i/>
          <w:iCs/>
          <w:color w:val="000000"/>
        </w:rPr>
        <w:t>Ն</w:t>
      </w:r>
      <w:r w:rsidRPr="00796AAE">
        <w:rPr>
          <w:rFonts w:ascii="GHEA Grapalat" w:eastAsia="Times New Roman" w:hAnsi="GHEA Grapalat" w:cs="Times New Roman"/>
          <w:b/>
          <w:bCs/>
          <w:i/>
          <w:iCs/>
          <w:color w:val="000000"/>
        </w:rPr>
        <w:t>)</w:t>
      </w:r>
    </w:p>
    <w:p w:rsidR="009F10A6" w:rsidRPr="009F10A6" w:rsidRDefault="009F10A6" w:rsidP="009F10A6">
      <w:pPr>
        <w:shd w:val="clear" w:color="auto" w:fill="FFFFFF"/>
        <w:spacing w:after="0" w:line="240" w:lineRule="auto"/>
        <w:ind w:firstLine="375"/>
        <w:rPr>
          <w:rFonts w:ascii="GHEA Grapalat" w:eastAsia="Times New Roman" w:hAnsi="GHEA Grapalat" w:cs="Times New Roman"/>
          <w:color w:val="000000"/>
        </w:rPr>
      </w:pPr>
      <w:r w:rsidRPr="00796AAE">
        <w:rPr>
          <w:rFonts w:ascii="GHEA Grapalat" w:eastAsia="Times New Roman" w:hAnsi="GHEA Grapalat" w:cs="Times New Roman"/>
          <w:b/>
          <w:bCs/>
          <w:i/>
          <w:iCs/>
          <w:color w:val="000000"/>
        </w:rPr>
        <w:t>(հավելվածը խմբ., փոփ., լրաց. 21.04.23 N 594-Ն, փոփ., լրաց.</w:t>
      </w:r>
      <w:r w:rsidRPr="00796AAE">
        <w:rPr>
          <w:rFonts w:ascii="Calibri" w:eastAsia="Times New Roman" w:hAnsi="Calibri" w:cs="Calibri"/>
          <w:b/>
          <w:bCs/>
          <w:i/>
          <w:iCs/>
          <w:color w:val="000000"/>
        </w:rPr>
        <w:t> </w:t>
      </w:r>
      <w:r w:rsidRPr="00796AAE">
        <w:rPr>
          <w:rFonts w:ascii="GHEA Grapalat" w:eastAsia="Times New Roman" w:hAnsi="GHEA Grapalat" w:cs="Times New Roman"/>
          <w:b/>
          <w:bCs/>
          <w:i/>
          <w:iCs/>
          <w:color w:val="000000"/>
        </w:rPr>
        <w:t>18.04.24 N 540-</w:t>
      </w:r>
      <w:r w:rsidRPr="00796AAE">
        <w:rPr>
          <w:rFonts w:ascii="GHEA Grapalat" w:eastAsia="Times New Roman" w:hAnsi="GHEA Grapalat" w:cs="GHEA Grapalat"/>
          <w:b/>
          <w:bCs/>
          <w:i/>
          <w:iCs/>
          <w:color w:val="000000"/>
        </w:rPr>
        <w:t>Ն</w:t>
      </w:r>
      <w:r w:rsidRPr="00796AAE">
        <w:rPr>
          <w:rFonts w:ascii="GHEA Grapalat" w:eastAsia="Times New Roman" w:hAnsi="GHEA Grapalat" w:cs="Times New Roman"/>
          <w:b/>
          <w:bCs/>
          <w:i/>
          <w:iCs/>
          <w:color w:val="000000"/>
        </w:rPr>
        <w:t>)</w:t>
      </w:r>
    </w:p>
    <w:p w:rsidR="009F10A6" w:rsidRPr="009F10A6" w:rsidRDefault="009F10A6" w:rsidP="009F10A6">
      <w:pPr>
        <w:shd w:val="clear" w:color="auto" w:fill="FFFFFF"/>
        <w:spacing w:after="0" w:line="240" w:lineRule="auto"/>
        <w:ind w:firstLine="375"/>
        <w:rPr>
          <w:rFonts w:ascii="GHEA Grapalat" w:eastAsia="Times New Roman" w:hAnsi="GHEA Grapalat" w:cs="Times New Roman"/>
          <w:color w:val="000000"/>
        </w:rPr>
      </w:pPr>
      <w:r w:rsidRPr="009F10A6">
        <w:rPr>
          <w:rFonts w:ascii="Calibri" w:eastAsia="Times New Roman" w:hAnsi="Calibri" w:cs="Calibri"/>
          <w:color w:val="00000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4839"/>
      </w:tblGrid>
      <w:tr w:rsidR="009F10A6" w:rsidRPr="009F10A6" w:rsidTr="009F10A6">
        <w:trPr>
          <w:tblCellSpacing w:w="7" w:type="dxa"/>
        </w:trPr>
        <w:tc>
          <w:tcPr>
            <w:tcW w:w="4500" w:type="dxa"/>
            <w:shd w:val="clear" w:color="auto" w:fill="FFFFFF"/>
            <w:vAlign w:val="center"/>
            <w:hideMark/>
          </w:tcPr>
          <w:p w:rsidR="009F10A6" w:rsidRPr="009F10A6" w:rsidRDefault="009F10A6" w:rsidP="009F10A6">
            <w:pPr>
              <w:spacing w:before="100" w:beforeAutospacing="1" w:after="100" w:afterAutospacing="1" w:line="240" w:lineRule="auto"/>
              <w:jc w:val="center"/>
              <w:rPr>
                <w:rFonts w:ascii="GHEA Grapalat" w:eastAsia="Times New Roman" w:hAnsi="GHEA Grapalat" w:cs="Times New Roman"/>
                <w:color w:val="000000"/>
              </w:rPr>
            </w:pPr>
            <w:r w:rsidRPr="00796AAE">
              <w:rPr>
                <w:rFonts w:ascii="GHEA Grapalat" w:eastAsia="Times New Roman" w:hAnsi="GHEA Grapalat" w:cs="Times New Roman"/>
                <w:b/>
                <w:bCs/>
                <w:color w:val="000000"/>
              </w:rPr>
              <w:t>Հայաստանի Հանրապետության</w:t>
            </w:r>
            <w:r w:rsidRPr="009F10A6">
              <w:rPr>
                <w:rFonts w:ascii="GHEA Grapalat" w:eastAsia="Times New Roman" w:hAnsi="GHEA Grapalat" w:cs="Times New Roman"/>
                <w:b/>
                <w:bCs/>
                <w:color w:val="000000"/>
              </w:rPr>
              <w:br/>
            </w:r>
            <w:r w:rsidRPr="00796AAE">
              <w:rPr>
                <w:rFonts w:ascii="GHEA Grapalat" w:eastAsia="Times New Roman" w:hAnsi="GHEA Grapalat" w:cs="Times New Roman"/>
                <w:b/>
                <w:bCs/>
                <w:color w:val="000000"/>
              </w:rPr>
              <w:t>վարչապետի աշխատակազմի</w:t>
            </w:r>
            <w:r w:rsidRPr="009F10A6">
              <w:rPr>
                <w:rFonts w:ascii="GHEA Grapalat" w:eastAsia="Times New Roman" w:hAnsi="GHEA Grapalat" w:cs="Times New Roman"/>
                <w:b/>
                <w:bCs/>
                <w:color w:val="000000"/>
              </w:rPr>
              <w:br/>
            </w:r>
            <w:r w:rsidRPr="00796AAE">
              <w:rPr>
                <w:rFonts w:ascii="GHEA Grapalat" w:eastAsia="Times New Roman" w:hAnsi="GHEA Grapalat" w:cs="Times New Roman"/>
                <w:b/>
                <w:bCs/>
                <w:color w:val="000000"/>
              </w:rPr>
              <w:t>ղեկավար</w:t>
            </w:r>
          </w:p>
        </w:tc>
        <w:tc>
          <w:tcPr>
            <w:tcW w:w="0" w:type="auto"/>
            <w:shd w:val="clear" w:color="auto" w:fill="FFFFFF"/>
            <w:vAlign w:val="bottom"/>
            <w:hideMark/>
          </w:tcPr>
          <w:p w:rsidR="009F10A6" w:rsidRPr="009F10A6" w:rsidRDefault="009F10A6" w:rsidP="009F10A6">
            <w:pPr>
              <w:spacing w:after="0" w:line="240" w:lineRule="auto"/>
              <w:jc w:val="right"/>
              <w:rPr>
                <w:rFonts w:ascii="GHEA Grapalat" w:eastAsia="Times New Roman" w:hAnsi="GHEA Grapalat" w:cs="Times New Roman"/>
                <w:color w:val="000000"/>
              </w:rPr>
            </w:pPr>
            <w:r w:rsidRPr="00796AAE">
              <w:rPr>
                <w:rFonts w:ascii="GHEA Grapalat" w:eastAsia="Times New Roman" w:hAnsi="GHEA Grapalat" w:cs="Times New Roman"/>
                <w:b/>
                <w:bCs/>
                <w:color w:val="000000"/>
              </w:rPr>
              <w:t>Ա. Թորոսյան</w:t>
            </w:r>
          </w:p>
        </w:tc>
      </w:tr>
    </w:tbl>
    <w:p w:rsidR="00791FD4" w:rsidRPr="00796AAE" w:rsidRDefault="00791FD4">
      <w:pPr>
        <w:rPr>
          <w:lang w:val="hy-AM"/>
        </w:rPr>
      </w:pPr>
    </w:p>
    <w:sectPr w:rsidR="00791FD4" w:rsidRPr="00796AA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390" w:rsidRDefault="00661390" w:rsidP="006A72CE">
      <w:pPr>
        <w:spacing w:after="0" w:line="240" w:lineRule="auto"/>
      </w:pPr>
      <w:r>
        <w:separator/>
      </w:r>
    </w:p>
  </w:endnote>
  <w:endnote w:type="continuationSeparator" w:id="0">
    <w:p w:rsidR="00661390" w:rsidRDefault="00661390" w:rsidP="006A7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847513"/>
      <w:docPartObj>
        <w:docPartGallery w:val="Page Numbers (Bottom of Page)"/>
        <w:docPartUnique/>
      </w:docPartObj>
    </w:sdtPr>
    <w:sdtEndPr>
      <w:rPr>
        <w:noProof/>
      </w:rPr>
    </w:sdtEndPr>
    <w:sdtContent>
      <w:p w:rsidR="006A72CE" w:rsidRDefault="006A72CE">
        <w:pPr>
          <w:pStyle w:val="Footer"/>
          <w:jc w:val="center"/>
        </w:pPr>
        <w:r>
          <w:fldChar w:fldCharType="begin"/>
        </w:r>
        <w:r>
          <w:instrText xml:space="preserve"> PAGE   \* MERGEFORMAT </w:instrText>
        </w:r>
        <w:r>
          <w:fldChar w:fldCharType="separate"/>
        </w:r>
        <w:r w:rsidR="00803E51">
          <w:rPr>
            <w:noProof/>
          </w:rPr>
          <w:t>4</w:t>
        </w:r>
        <w:r>
          <w:rPr>
            <w:noProof/>
          </w:rPr>
          <w:fldChar w:fldCharType="end"/>
        </w:r>
      </w:p>
    </w:sdtContent>
  </w:sdt>
  <w:p w:rsidR="006A72CE" w:rsidRDefault="006A72C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390" w:rsidRDefault="00661390" w:rsidP="006A72CE">
      <w:pPr>
        <w:spacing w:after="0" w:line="240" w:lineRule="auto"/>
      </w:pPr>
      <w:r>
        <w:separator/>
      </w:r>
    </w:p>
  </w:footnote>
  <w:footnote w:type="continuationSeparator" w:id="0">
    <w:p w:rsidR="00661390" w:rsidRDefault="00661390" w:rsidP="006A72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E51"/>
    <w:rsid w:val="00084BEA"/>
    <w:rsid w:val="00187E51"/>
    <w:rsid w:val="00396280"/>
    <w:rsid w:val="00542537"/>
    <w:rsid w:val="00632579"/>
    <w:rsid w:val="00661390"/>
    <w:rsid w:val="006A72CE"/>
    <w:rsid w:val="00791FD4"/>
    <w:rsid w:val="00796AAE"/>
    <w:rsid w:val="007D03A6"/>
    <w:rsid w:val="00803E51"/>
    <w:rsid w:val="009211C6"/>
    <w:rsid w:val="00925AB0"/>
    <w:rsid w:val="009F10A6"/>
    <w:rsid w:val="00CA552C"/>
    <w:rsid w:val="00E85E64"/>
    <w:rsid w:val="00E96FE5"/>
    <w:rsid w:val="00EB4E19"/>
    <w:rsid w:val="00EC7CA8"/>
    <w:rsid w:val="00F15506"/>
    <w:rsid w:val="00F63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64E1E"/>
  <w15:chartTrackingRefBased/>
  <w15:docId w15:val="{BCCD2A4D-8DC5-4C71-8CC5-3ABD4692A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309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309A"/>
    <w:rPr>
      <w:b/>
      <w:bCs/>
    </w:rPr>
  </w:style>
  <w:style w:type="character" w:styleId="Emphasis">
    <w:name w:val="Emphasis"/>
    <w:basedOn w:val="DefaultParagraphFont"/>
    <w:uiPriority w:val="20"/>
    <w:qFormat/>
    <w:rsid w:val="009211C6"/>
    <w:rPr>
      <w:i/>
      <w:iCs/>
    </w:rPr>
  </w:style>
  <w:style w:type="paragraph" w:styleId="Header">
    <w:name w:val="header"/>
    <w:basedOn w:val="Normal"/>
    <w:link w:val="HeaderChar"/>
    <w:uiPriority w:val="99"/>
    <w:unhideWhenUsed/>
    <w:rsid w:val="006A72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72CE"/>
  </w:style>
  <w:style w:type="paragraph" w:styleId="Footer">
    <w:name w:val="footer"/>
    <w:basedOn w:val="Normal"/>
    <w:link w:val="FooterChar"/>
    <w:uiPriority w:val="99"/>
    <w:unhideWhenUsed/>
    <w:rsid w:val="006A72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7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99888">
      <w:bodyDiv w:val="1"/>
      <w:marLeft w:val="0"/>
      <w:marRight w:val="0"/>
      <w:marTop w:val="0"/>
      <w:marBottom w:val="0"/>
      <w:divBdr>
        <w:top w:val="none" w:sz="0" w:space="0" w:color="auto"/>
        <w:left w:val="none" w:sz="0" w:space="0" w:color="auto"/>
        <w:bottom w:val="none" w:sz="0" w:space="0" w:color="auto"/>
        <w:right w:val="none" w:sz="0" w:space="0" w:color="auto"/>
      </w:divBdr>
    </w:div>
    <w:div w:id="285350948">
      <w:bodyDiv w:val="1"/>
      <w:marLeft w:val="0"/>
      <w:marRight w:val="0"/>
      <w:marTop w:val="0"/>
      <w:marBottom w:val="0"/>
      <w:divBdr>
        <w:top w:val="none" w:sz="0" w:space="0" w:color="auto"/>
        <w:left w:val="none" w:sz="0" w:space="0" w:color="auto"/>
        <w:bottom w:val="none" w:sz="0" w:space="0" w:color="auto"/>
        <w:right w:val="none" w:sz="0" w:space="0" w:color="auto"/>
      </w:divBdr>
    </w:div>
    <w:div w:id="742529426">
      <w:bodyDiv w:val="1"/>
      <w:marLeft w:val="0"/>
      <w:marRight w:val="0"/>
      <w:marTop w:val="0"/>
      <w:marBottom w:val="0"/>
      <w:divBdr>
        <w:top w:val="none" w:sz="0" w:space="0" w:color="auto"/>
        <w:left w:val="none" w:sz="0" w:space="0" w:color="auto"/>
        <w:bottom w:val="none" w:sz="0" w:space="0" w:color="auto"/>
        <w:right w:val="none" w:sz="0" w:space="0" w:color="auto"/>
      </w:divBdr>
    </w:div>
    <w:div w:id="94866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9</Pages>
  <Words>3120</Words>
  <Characters>17790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Geghamyan</dc:creator>
  <cp:keywords/>
  <dc:description/>
  <cp:lastModifiedBy>Elina Geghamyan</cp:lastModifiedBy>
  <cp:revision>15</cp:revision>
  <dcterms:created xsi:type="dcterms:W3CDTF">2024-05-20T11:44:00Z</dcterms:created>
  <dcterms:modified xsi:type="dcterms:W3CDTF">2024-06-19T06:10:00Z</dcterms:modified>
</cp:coreProperties>
</file>