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CE" w:rsidRDefault="009A2FCE" w:rsidP="009A2FCE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B9184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ՀԻՄՆԱՎՈՐՈՒՄ</w:t>
      </w:r>
    </w:p>
    <w:p w:rsidR="009A2FCE" w:rsidRDefault="009A2FCE" w:rsidP="009A2FCE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9A2FCE" w:rsidRPr="00D35BF1" w:rsidRDefault="009A2FCE" w:rsidP="009A2FCE">
      <w:pPr>
        <w:spacing w:after="0" w:line="276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«</w:t>
      </w:r>
      <w:r w:rsidRPr="00D35BF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2021 ԹՎԱԿԱՆԻ ԱՊՐԻԼԻ 15-Ի N 587-Ն ՈՐՈՇՄԱՆ ՄԵՋ ԼՐԱՑՈՒՄՆԵՐ ԵՎ ՓՈՓՈԽՈՒԹՅՈՒՆՆԵՐ ԿԱՏԱՐԵԼՈՒ ՄԱՍԻՆ» ԿԱՌԱՎԱՐՈՒԹՅԱՆ ՈՐՈՇՄԱՆ ՆԱԽԱԳԾԻ ԸՆԴՈՒՆՄԱՆ</w:t>
      </w:r>
    </w:p>
    <w:p w:rsidR="009A2FCE" w:rsidRDefault="009A2FCE" w:rsidP="009A2FCE">
      <w:pPr>
        <w:spacing w:after="0" w:line="36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hy-AM"/>
        </w:rPr>
      </w:pPr>
    </w:p>
    <w:p w:rsidR="009A2FCE" w:rsidRPr="00D33017" w:rsidRDefault="009A2FCE" w:rsidP="009A2FCE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 w:cs="Cambria Math"/>
          <w:b/>
          <w:sz w:val="24"/>
          <w:szCs w:val="24"/>
          <w:lang w:val="hy-AM"/>
        </w:rPr>
      </w:pPr>
      <w:r w:rsidRPr="00D33017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Pr="00D33017">
        <w:rPr>
          <w:rFonts w:ascii="GHEA Grapalat" w:hAnsi="GHEA Grapalat" w:cs="Cambria Math"/>
          <w:b/>
          <w:sz w:val="24"/>
          <w:szCs w:val="24"/>
          <w:lang w:val="hy-AM"/>
        </w:rPr>
        <w:t>.</w:t>
      </w:r>
    </w:p>
    <w:p w:rsidR="009A2FCE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կառավարություն 2021 թվականի ապրիլի 15-ի N 587-Ն որոշման մեջ լրացումներ և փոփոխություններ կատարելու մասին»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Կ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առավարության որոշումների նախագծ</w:t>
      </w:r>
      <w:r w:rsid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>ի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(այսուհետ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`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նաև Նախագ</w:t>
      </w:r>
      <w:r w:rsid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>իծ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ընդունումը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պայմանավորված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է </w:t>
      </w:r>
      <w:r w:rsidRPr="000E66B1">
        <w:rPr>
          <w:rFonts w:ascii="GHEA Grapalat" w:eastAsia="Calibri" w:hAnsi="GHEA Grapalat" w:cs="Times New Roman"/>
          <w:bCs/>
          <w:sz w:val="24"/>
          <w:szCs w:val="24"/>
          <w:lang w:val="hy-AM"/>
        </w:rPr>
        <w:t>2024 թվականի ապրիլի 1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0E66B1">
        <w:rPr>
          <w:rFonts w:ascii="GHEA Grapalat" w:eastAsia="Calibri" w:hAnsi="GHEA Grapalat" w:cs="Times New Roman"/>
          <w:bCs/>
          <w:sz w:val="24"/>
          <w:szCs w:val="24"/>
          <w:lang w:val="hy-AM"/>
        </w:rPr>
        <w:t>-ին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Ազգային ժողովի կողմից ընդունված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`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««Պետական գույքի կառավարման մասին» օրենքում </w:t>
      </w:r>
      <w:r w:rsid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>լրացում և փոփոխություն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կատարելու մասին»</w:t>
      </w:r>
      <w:r w:rsidR="00EB6054" w:rsidRP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ՀՕ-148-Ն օրենք</w:t>
      </w:r>
      <w:r w:rsid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ով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սահմանվ</w:t>
      </w:r>
      <w:r w:rsidR="00EB6054">
        <w:rPr>
          <w:rFonts w:ascii="GHEA Grapalat" w:eastAsia="Calibri" w:hAnsi="GHEA Grapalat" w:cs="Times New Roman"/>
          <w:bCs/>
          <w:sz w:val="24"/>
          <w:szCs w:val="24"/>
          <w:lang w:val="hy-AM"/>
        </w:rPr>
        <w:t>ած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կարգավորումների կիրարկումն ապահովելու, ինչպես նաև հանրային պաշտոն և հանրային ծառայության պաշտոններ զբաղեցնող անձանց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` պետության սեփականությունը դարձող նվերների տնօրինման` գործնականում արդյունավետ, կանխատեսելի և հստակ կարգավորումների ապահովման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հակակոռուպցիոն ոլորտում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անրապետության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ստանձնած միջազգային պարտավորությունների կատարման անհրաժեշտությ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ամբ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D33017">
        <w:rPr>
          <w:rFonts w:ascii="GHEA Grapalat" w:hAnsi="GHEA Grapalat"/>
          <w:b/>
          <w:sz w:val="24"/>
          <w:szCs w:val="24"/>
          <w:lang w:val="hy-AM"/>
        </w:rPr>
        <w:t>2.</w:t>
      </w:r>
      <w:r w:rsidRPr="00D33017">
        <w:rPr>
          <w:rFonts w:ascii="GHEA Grapalat" w:hAnsi="GHEA Grapalat"/>
          <w:sz w:val="24"/>
          <w:szCs w:val="24"/>
          <w:lang w:val="hy-AM"/>
        </w:rPr>
        <w:tab/>
      </w:r>
      <w:r w:rsidRPr="00D3301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</w:t>
      </w:r>
      <w:r w:rsidRPr="00D33017">
        <w:rPr>
          <w:rFonts w:ascii="Cambria Math" w:eastAsia="GHEA Grapalat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9A2FCE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33017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բխում է Կառավարության 2023 թվականի հոկտեմբերի 26-ի «</w:t>
      </w:r>
      <w:r w:rsidRPr="00D33017">
        <w:rPr>
          <w:rFonts w:ascii="GHEA Grapalat" w:eastAsia="Calibri" w:hAnsi="GHEA Grapalat" w:cs="Calibri"/>
          <w:bCs/>
          <w:sz w:val="24"/>
          <w:szCs w:val="24"/>
          <w:lang w:val="hy-AM"/>
        </w:rPr>
        <w:t>Հայաստանի Հանրապետության հակակոռուպցիոն ռազմավարությունը և դրանից բխող 2023-2026 թվականների գործողությունների ծրագիրը հաստատելու մասին</w:t>
      </w:r>
      <w:r w:rsidRPr="00D33017">
        <w:rPr>
          <w:rFonts w:ascii="GHEA Grapalat" w:eastAsia="Calibri" w:hAnsi="GHEA Grapalat" w:cs="Calibri"/>
          <w:sz w:val="24"/>
          <w:szCs w:val="24"/>
          <w:lang w:val="hy-AM"/>
        </w:rPr>
        <w:t>» N 1871 Լ որոշմամբ հաստատված (այսուհետ նաև՝ Հակակոռուպցիոն ռազմավարություն) գործողությունների ծրագրի 2-րդ հավելվածի 1</w:t>
      </w:r>
      <w:r w:rsidRPr="00D33017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33017">
        <w:rPr>
          <w:rFonts w:ascii="GHEA Grapalat" w:eastAsia="Calibri" w:hAnsi="GHEA Grapalat" w:cs="Calibri"/>
          <w:sz w:val="24"/>
          <w:szCs w:val="24"/>
          <w:lang w:val="hy-AM"/>
        </w:rPr>
        <w:t xml:space="preserve">20-րդ  գործողությունից, որով նախատեսվում </w:t>
      </w:r>
      <w:r w:rsidRPr="00D33017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է ընդունել հանրային ծառայողների և հանրային պաշտոն զբաղեցնող անձանց ստացած և պետության սեփականությունը հանդիսացող նվերների տնօրինման կառուցակարգերի կիրարկման համար անհրաժեշտ ենթաօրենսդրական ակտերը:</w:t>
      </w: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9A2FCE" w:rsidRPr="00D33017" w:rsidRDefault="009A2FCE" w:rsidP="009A2FCE">
      <w:pPr>
        <w:spacing w:after="200" w:line="360" w:lineRule="auto"/>
        <w:ind w:firstLine="567"/>
        <w:contextualSpacing/>
        <w:jc w:val="both"/>
        <w:rPr>
          <w:rFonts w:ascii="GHEA Grapalat" w:eastAsia="GHEA Grapalat" w:hAnsi="GHEA Grapalat" w:cs="Cambria Math"/>
          <w:b/>
          <w:color w:val="000000"/>
          <w:sz w:val="24"/>
          <w:szCs w:val="24"/>
          <w:lang w:val="hy-AM"/>
        </w:rPr>
      </w:pPr>
      <w:r w:rsidRPr="00D330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3. </w:t>
      </w:r>
      <w:r w:rsidRPr="00D3301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Ընթացիկ</w:t>
      </w:r>
      <w:r w:rsidRPr="00D330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իրավիճակը և խնդիրները</w:t>
      </w:r>
      <w:r w:rsidRPr="00D33017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</w:p>
    <w:p w:rsidR="009A2FCE" w:rsidRDefault="009A2FCE" w:rsidP="009A2FCE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sz w:val="24"/>
          <w:szCs w:val="24"/>
          <w:lang w:val="hy-AM"/>
        </w:rPr>
        <w:t>«Հանրային ծառայության մասին» օրենքի (այսուհետ՝ Օրենք) 29-րդ հոդվածի 6-րդ և 9-րդ մասերով սահմանված դեպքերում հանրային ծառայողների և հանրային պաշտոն զբաղեցնող անձանց հանձնված նվերները դառնում են պետական կամ համայնքային սեփականություն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սակայն մինչ Ազգային ժողովի կողմից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««Պետական գույքի կառավարման մասին» օրենքում փոփոխություններ և լրացումներ կատարելու մասին»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օրենքի և հարակից օրենքների նախագծերի փաթեթի ընդունումը օրենսդրությամբ առկա չէին հստակ կարգավորումներ առ այն, թե օրենքով սահմանված դեպքերում պետության սեփականությունը դարձող նվերներն ինչ եղանակով են տնօրինվելու:</w:t>
      </w:r>
    </w:p>
    <w:p w:rsidR="00D0217F" w:rsidRPr="00D0217F" w:rsidRDefault="008D3453" w:rsidP="00D0217F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Վ</w:t>
      </w:r>
      <w:r w:rsidR="009A2FC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երը հիշատակված </w:t>
      </w:r>
      <w:r w:rsidRPr="008D345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ՀՕ-148-Ն օրենքի </w:t>
      </w:r>
      <w:r w:rsidR="009A2FC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ընդունմամբ օրենսրդրորեն սահմանվել են պետության սեփականությունը դարձող նվերների տնօրինման եղանակները, նվերը տնօրինող մարմինները, </w:t>
      </w:r>
      <w:r w:rsidR="009A2FCE"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սահմանվե</w:t>
      </w:r>
      <w:r w:rsidR="009A2FCE">
        <w:rPr>
          <w:rFonts w:ascii="GHEA Grapalat" w:eastAsia="Calibri" w:hAnsi="GHEA Grapalat" w:cs="Times New Roman"/>
          <w:bCs/>
          <w:sz w:val="24"/>
          <w:szCs w:val="24"/>
          <w:lang w:val="hy-AM"/>
        </w:rPr>
        <w:t>լ է նաև</w:t>
      </w:r>
      <w:r w:rsidR="00D0217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պետության սեփականությունը դարձող նվերներն առանձին դեպքերում հրապարակային սակարկություններով իրացնելու հնարավորություն, ինչի հիման վրա նշված օրենքի 1-ին հոդվածի 4-րդ մասով սահմանվել է, որ </w:t>
      </w:r>
      <w:r w:rsidR="00D0217F" w:rsidRPr="00D0217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հանրային պաշտոն զբաղեցնող անձանց և հանրային ծառայողների՝ պետական սեփականություն դարձած նվերների տնօրինման կարգը, շուտ փչացող և պահպանման էական ծախսեր պահանջող գույքերի ցանկը, շուտ փչացող գույքի ոչնչացման դեպքերը, կարգը և տնօրինման եղանակները, առանձին տեսակի գույքի տնօրինման առանձնահատկությունները, գույքի տնօրինման՝ սույն հոդվածի 1-ին մասում նշված եղանակների ընտրության մեթոդաբանությունը և տնօրինման եղանակի վերաբերյալ «Պետական արարողակարգի մասին» Հայաստանի Հանրապետության օրենքով սահմանված եզրակացության տրամադրման կարգը սահմանում է Հայաստանի Հանրապետության կառավարությունը: </w:t>
      </w:r>
    </w:p>
    <w:p w:rsidR="009A2FCE" w:rsidRDefault="009A2FCE" w:rsidP="009A2FCE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 xml:space="preserve">Նշվածի հաշվառմամբ առաջացել է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անհրաժեշտություն՝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իրականացնել համապատասխան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փոփոխություններ </w:t>
      </w:r>
      <w:r w:rsidRPr="00D33017">
        <w:rPr>
          <w:rFonts w:ascii="GHEA Grapalat" w:eastAsia="Calibri" w:hAnsi="GHEA Grapalat"/>
          <w:bCs/>
          <w:sz w:val="24"/>
          <w:szCs w:val="24"/>
          <w:lang w:val="hy-AM"/>
        </w:rPr>
        <w:t xml:space="preserve">Հանրապետության կառավարություն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2021 թվականի ապրիլի 15-ի «Պետական սեփականություն հանդիսացող և պետական ոչ առ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և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տրային կազմակերպությունների սեփականությունը հանդիսացող գույքի օտարման (վաճառքի), օտարման (վաճառքի) մրցույթի և աճուրդի կազմակերպման ու անցկացման կարգերը սահմանելու և Հայաստանի Հանրապետության կառավարության 2003 թվականի հունիսի 13-ի N 882-Ն որոշումն ուժը կորցրած ճանաչելու մասին» N 587-Ն որոշում</w:t>
      </w:r>
      <w:r w:rsidR="00D0217F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 մեջ:</w:t>
      </w:r>
    </w:p>
    <w:p w:rsidR="009A2FCE" w:rsidRPr="00D33017" w:rsidRDefault="009A2FCE" w:rsidP="009A2FCE">
      <w:pPr>
        <w:tabs>
          <w:tab w:val="left" w:pos="426"/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Cambria Math"/>
          <w:b/>
          <w:color w:val="000000"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4. </w:t>
      </w:r>
      <w:r w:rsidRPr="00D33017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Առաջարկվող</w:t>
      </w:r>
      <w:r w:rsidRPr="00D33017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կարգավորման բնույթը</w:t>
      </w:r>
      <w:r w:rsidRPr="00D33017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9A2FCE" w:rsidRPr="00D0217F" w:rsidRDefault="00D0217F" w:rsidP="00D0217F">
      <w:pPr>
        <w:pStyle w:val="ListParagraph"/>
        <w:tabs>
          <w:tab w:val="left" w:pos="709"/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</w:pPr>
      <w:r w:rsidRPr="00D0217F">
        <w:rPr>
          <w:rFonts w:ascii="GHEA Grapalat" w:eastAsia="Calibri" w:hAnsi="GHEA Grapalat" w:cs="Cambria Math"/>
          <w:color w:val="000000"/>
          <w:sz w:val="24"/>
          <w:szCs w:val="24"/>
          <w:lang w:val="hy-AM"/>
        </w:rPr>
        <w:t>Նախագծով առաջարկվում է.</w:t>
      </w:r>
    </w:p>
    <w:p w:rsidR="009A2FCE" w:rsidRPr="00D33017" w:rsidRDefault="009A2FCE" w:rsidP="009A2FCE">
      <w:pPr>
        <w:pStyle w:val="ListParagraph"/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D3301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պետական սեփականություն հանդիսացող գույքի օտարման (վաճառքի) կարգում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լրացնել դրույթներ՝ հ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անրային պաշտոն զբաղեցնող անձանց և հանրային ծառայողների՝ պետական սեփականություն դարձած նվերների օտարման վերաբերյալ,</w:t>
      </w:r>
    </w:p>
    <w:p w:rsidR="009A2FCE" w:rsidRPr="00D33017" w:rsidRDefault="009A2FCE" w:rsidP="009A2FCE">
      <w:pPr>
        <w:pStyle w:val="ListParagraph"/>
        <w:tabs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2</w:t>
      </w:r>
      <w:r w:rsidRPr="00D3301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սահմանել, որ 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պետության սեփա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կան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ությունը դարձած նվերների գնահատման դեպքում </w:t>
      </w:r>
      <w:r w:rsidR="00D0217F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Պետական գույքի կառավարման կ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ոմիտե են ներկայացվում նվերների ռեեստրում գրանցված տեղեկությունները,  դրանց հանձնման վերաբերյալ կազմված փաստաթղթերը, ինչպես նաև՝ առկայության դեպքում՝ դրանց տեխնիկական բնութագերը կամ այլ վերաբերելի փաստաթղթերը,</w:t>
      </w:r>
    </w:p>
    <w:p w:rsidR="009A2FCE" w:rsidRDefault="009A2FCE" w:rsidP="00BE6A99">
      <w:pPr>
        <w:pStyle w:val="ListParagraph"/>
        <w:tabs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>3</w:t>
      </w:r>
      <w:r w:rsidRPr="00D3301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D330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E6A9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սահմանել, որ </w:t>
      </w:r>
      <w:r w:rsidR="00BE6A99" w:rsidRPr="00BE6A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պաշտոն զբաղեցնող անձանց և հանրային ծառայողների՝ պետական սեփականություն դարձած նվերների </w:t>
      </w:r>
      <w:r w:rsidR="00BE6A99" w:rsidRPr="00BE6A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վաճառ</w:t>
      </w:r>
      <w:r w:rsidR="00BE6A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քն իրականացվում է </w:t>
      </w:r>
      <w:r w:rsidR="00801F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աճուրդով վաճառքի եղանակ</w:t>
      </w:r>
      <w:r w:rsidR="00BE6A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ով:</w:t>
      </w:r>
    </w:p>
    <w:p w:rsidR="0039578C" w:rsidRDefault="0039578C" w:rsidP="00BE6A99">
      <w:pPr>
        <w:pStyle w:val="ListParagraph"/>
        <w:tabs>
          <w:tab w:val="left" w:pos="709"/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bookmarkStart w:id="0" w:name="_GoBack"/>
      <w:bookmarkEnd w:id="0"/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Times New Roman" w:hAnsi="GHEA Grapalat" w:cs="Cambria Math"/>
          <w:b/>
          <w:color w:val="000000"/>
          <w:sz w:val="24"/>
          <w:szCs w:val="24"/>
          <w:lang w:val="hy-AM"/>
        </w:rPr>
      </w:pPr>
      <w:r w:rsidRPr="00D3301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5.</w:t>
      </w:r>
      <w:r w:rsidRPr="00D33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301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Ակնկալվող </w:t>
      </w:r>
      <w:r w:rsidRPr="00D33017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արդյունքները</w:t>
      </w:r>
      <w:r w:rsidRPr="00D33017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:rsidR="009A2FCE" w:rsidRPr="00D33017" w:rsidRDefault="00FD6EBD" w:rsidP="009A2FCE">
      <w:pPr>
        <w:spacing w:after="0" w:line="360" w:lineRule="auto"/>
        <w:ind w:firstLine="567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Նախագծի</w:t>
      </w:r>
      <w:r w:rsidR="009A2FCE" w:rsidRPr="00D3301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ընդունմամբ ակնկալվում է սահմանել հանրային պաշտոն զբաղեցնող անձանց և հանրային ծառայողների՝ պետական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սեփականություն դարձած նվերների՝ հրապարակային սակարկություններով օտարման</w:t>
      </w:r>
      <w:r w:rsidR="009A2FCE" w:rsidRPr="00D3301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առանձնահատկությունները՝ 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lastRenderedPageBreak/>
        <w:t xml:space="preserve">հետ միևնույն փաթեթում ներառված այլ նախագծերի համադրությամբ </w:t>
      </w:r>
      <w:r w:rsidR="009A2FCE" w:rsidRPr="00D3301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այսպիսով ամբողջացնելով </w:t>
      </w:r>
      <w:r w:rsidR="009A2FCE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հանրային պաշտոն զբաղեցնող անձանց և հանրային ծառայողների կողմից նվերներ ընդունելու սահմանափակումների, օրենքով սահմանված դեպքերում պետության սեփականությունը դարձող նվերների հետագա ճակատագիրը որոշելու վերաբերյալ կարգավորումները, ինչպես նաև ապահովել համապատասխան օրենսդրական կարգավորումների` գործնականում ամբողջական և պատշաճ իրացման համար անհրաժեշտ </w:t>
      </w:r>
      <w:r w:rsidR="009A2FCE" w:rsidRPr="00D3301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կառուցակարգերը։</w:t>
      </w: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9A2FCE" w:rsidRPr="00D33017" w:rsidRDefault="009A2FCE" w:rsidP="009A2FCE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3301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D33017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  <w:r w:rsidRPr="00D3301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  <w:r w:rsidRPr="00D33017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:rsidR="009A2FCE" w:rsidRPr="00D33017" w:rsidRDefault="009A2FCE" w:rsidP="009A2FCE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  <w:r w:rsidRPr="00D33017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 xml:space="preserve">Նախագծերի փաթեթը մշակվել է </w:t>
      </w:r>
      <w:r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Ա</w:t>
      </w:r>
      <w:r w:rsidRPr="00D33017">
        <w:rPr>
          <w:rFonts w:ascii="GHEA Grapalat" w:eastAsia="Times New Roman" w:hAnsi="GHEA Grapalat" w:cs="Times New Roman"/>
          <w:sz w:val="24"/>
          <w:szCs w:val="24"/>
          <w:lang w:val="hy-AM" w:eastAsia="ko-KR"/>
        </w:rPr>
        <w:t>րդարադատության նախարարության կողմից։</w:t>
      </w:r>
    </w:p>
    <w:p w:rsidR="009A2FCE" w:rsidRPr="00D33017" w:rsidRDefault="009A2FCE" w:rsidP="009A2FCE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ko-KR"/>
        </w:rPr>
      </w:pPr>
    </w:p>
    <w:p w:rsidR="009A2FCE" w:rsidRPr="00D33017" w:rsidRDefault="009A2FCE" w:rsidP="009A2FCE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D33017">
        <w:rPr>
          <w:rFonts w:ascii="GHEA Grapalat" w:eastAsia="Calibri" w:hAnsi="GHEA Grapalat" w:cs="Sylfaen"/>
          <w:b/>
          <w:sz w:val="24"/>
          <w:szCs w:val="24"/>
          <w:lang w:val="hy-AM"/>
        </w:rPr>
        <w:t>7</w:t>
      </w:r>
      <w:r w:rsidRPr="00D33017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D33017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Նախագծի </w:t>
      </w:r>
      <w:r w:rsidRPr="00D330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ընդունման</w:t>
      </w:r>
      <w:r w:rsidRPr="00D33017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:rsidR="009A2FCE" w:rsidRPr="00D33017" w:rsidRDefault="009A2FCE" w:rsidP="009A2FCE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33017">
        <w:rPr>
          <w:rFonts w:ascii="GHEA Grapalat" w:eastAsia="Calibri" w:hAnsi="GHEA Grapalat" w:cs="Times New Roman"/>
          <w:sz w:val="24"/>
          <w:szCs w:val="24"/>
          <w:lang w:val="hy-AM"/>
        </w:rPr>
        <w:t>Նախագծերի փաթեթի ընդունման կապակցությամբ լրացուցիչ ֆինանսական միջոցների անհրաժեշտություն չի առաջանում, պետական բյուջեի եկամուտներում և ծախսերում փոփոխություններ չեն նախատեսվում։</w:t>
      </w:r>
    </w:p>
    <w:p w:rsidR="001E7A09" w:rsidRPr="009A2FCE" w:rsidRDefault="001E7A09">
      <w:pPr>
        <w:rPr>
          <w:lang w:val="hy-AM"/>
        </w:rPr>
      </w:pPr>
    </w:p>
    <w:sectPr w:rsidR="001E7A09" w:rsidRPr="009A2FCE" w:rsidSect="009C73E5">
      <w:headerReference w:type="default" r:id="rId7"/>
      <w:footerReference w:type="default" r:id="rId8"/>
      <w:pgSz w:w="12240" w:h="15840"/>
      <w:pgMar w:top="851" w:right="567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4A9" w:rsidRDefault="005A14A9">
      <w:pPr>
        <w:spacing w:after="0" w:line="240" w:lineRule="auto"/>
      </w:pPr>
      <w:r>
        <w:separator/>
      </w:r>
    </w:p>
  </w:endnote>
  <w:endnote w:type="continuationSeparator" w:id="0">
    <w:p w:rsidR="005A14A9" w:rsidRDefault="005A1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291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0486" w:rsidRDefault="00FD6E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578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58FB" w:rsidRDefault="005A1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4A9" w:rsidRDefault="005A14A9">
      <w:pPr>
        <w:spacing w:after="0" w:line="240" w:lineRule="auto"/>
      </w:pPr>
      <w:r>
        <w:separator/>
      </w:r>
    </w:p>
  </w:footnote>
  <w:footnote w:type="continuationSeparator" w:id="0">
    <w:p w:rsidR="005A14A9" w:rsidRDefault="005A1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8FB" w:rsidRPr="0039485B" w:rsidRDefault="005A14A9" w:rsidP="006158FB">
    <w:pPr>
      <w:pStyle w:val="Header"/>
      <w:jc w:val="right"/>
      <w:rPr>
        <w:rFonts w:ascii="GHEA Grapalat" w:hAnsi="GHEA Grapalat"/>
        <w:sz w:val="24"/>
        <w:szCs w:val="24"/>
        <w:lang w:val="hy-AM"/>
      </w:rPr>
    </w:pPr>
  </w:p>
  <w:p w:rsidR="006158FB" w:rsidRDefault="005A1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512F2"/>
    <w:multiLevelType w:val="hybridMultilevel"/>
    <w:tmpl w:val="F742453C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F2E4DF1"/>
    <w:multiLevelType w:val="hybridMultilevel"/>
    <w:tmpl w:val="BBB0C8C2"/>
    <w:lvl w:ilvl="0" w:tplc="6B9CACC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E59"/>
    <w:rsid w:val="000F2E59"/>
    <w:rsid w:val="001E7A09"/>
    <w:rsid w:val="0039578C"/>
    <w:rsid w:val="005A14A9"/>
    <w:rsid w:val="00640B18"/>
    <w:rsid w:val="00801F39"/>
    <w:rsid w:val="008D3453"/>
    <w:rsid w:val="009874DE"/>
    <w:rsid w:val="009A2FCE"/>
    <w:rsid w:val="00BE6A99"/>
    <w:rsid w:val="00D0217F"/>
    <w:rsid w:val="00EB6054"/>
    <w:rsid w:val="00FD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8A53"/>
  <w15:chartTrackingRefBased/>
  <w15:docId w15:val="{545FA933-603C-4114-8D91-A465E49E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F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2FC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A2FCE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A2FC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9A2FCE"/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9A2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854</Words>
  <Characters>4873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/>
  <dc:description/>
  <cp:lastModifiedBy>Elina Geghamyan</cp:lastModifiedBy>
  <cp:revision>12</cp:revision>
  <dcterms:created xsi:type="dcterms:W3CDTF">2024-05-23T05:44:00Z</dcterms:created>
  <dcterms:modified xsi:type="dcterms:W3CDTF">2024-06-19T06:21:00Z</dcterms:modified>
</cp:coreProperties>
</file>