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A25B9" w:rsidRPr="00DA25B9" w:rsidRDefault="00E5558D" w:rsidP="00DA25B9">
      <w:pPr>
        <w:jc w:val="center"/>
        <w:rPr>
          <w:rFonts w:ascii="GHEA Mariam" w:eastAsia="Sylfaen" w:hAnsi="GHEA Mariam" w:cs="Sylfaen"/>
          <w:sz w:val="24"/>
          <w:szCs w:val="24"/>
        </w:rPr>
      </w:pPr>
      <w:r w:rsidRPr="00E5558D">
        <w:rPr>
          <w:rFonts w:ascii="GHEA Mariam" w:hAnsi="GHEA Mariam"/>
          <w:sz w:val="24"/>
          <w:szCs w:val="24"/>
          <w:lang w:val="hy-AM"/>
        </w:rPr>
        <w:t>1</w:t>
      </w:r>
      <w:r w:rsidR="008E0DA0">
        <w:rPr>
          <w:rFonts w:ascii="GHEA Mariam" w:hAnsi="GHEA Mariam"/>
          <w:sz w:val="24"/>
          <w:szCs w:val="24"/>
          <w:lang w:val="hy-AM"/>
        </w:rPr>
        <w:t>4</w:t>
      </w:r>
      <w:r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F9053B">
        <w:rPr>
          <w:rFonts w:ascii="GHEA Mariam" w:hAnsi="GHEA Mariam"/>
          <w:sz w:val="24"/>
          <w:szCs w:val="24"/>
          <w:lang w:val="hy-AM"/>
        </w:rPr>
        <w:t>860</w:t>
      </w:r>
      <w:bookmarkStart w:id="0" w:name="_GoBack"/>
      <w:bookmarkEnd w:id="0"/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DA25B9" w:rsidRPr="00DA25B9">
        <w:rPr>
          <w:rFonts w:ascii="GHEA Mariam" w:eastAsia="Sylfaen" w:hAnsi="GHEA Mariam" w:cs="Sylfaen"/>
          <w:sz w:val="24"/>
          <w:szCs w:val="24"/>
        </w:rPr>
        <w:t>- Ն</w:t>
      </w:r>
    </w:p>
    <w:p w:rsidR="00DA25B9" w:rsidRDefault="00DA25B9" w:rsidP="00DA25B9">
      <w:pPr>
        <w:jc w:val="center"/>
        <w:rPr>
          <w:rFonts w:ascii="GHEA Mariam" w:eastAsia="Sylfaen" w:hAnsi="GHEA Mariam" w:cs="Sylfaen"/>
          <w:sz w:val="24"/>
          <w:szCs w:val="24"/>
        </w:rPr>
      </w:pPr>
    </w:p>
    <w:p w:rsidR="00DA25B9" w:rsidRPr="00DA25B9" w:rsidRDefault="00DA25B9" w:rsidP="00DA25B9">
      <w:pPr>
        <w:jc w:val="center"/>
        <w:rPr>
          <w:rFonts w:ascii="GHEA Mariam" w:eastAsia="Sylfaen" w:hAnsi="GHEA Mariam" w:cs="Sylfaen"/>
          <w:sz w:val="24"/>
          <w:szCs w:val="24"/>
        </w:rPr>
      </w:pPr>
    </w:p>
    <w:p w:rsidR="00DA25B9" w:rsidRDefault="00DA25B9" w:rsidP="00DA25B9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ԼԵՌՆԱՅԻՆ ՂԱՐԱԲԱՂԻՑ ԲՌՆԻ ՏԵՂԱՀԱՆ</w:t>
      </w:r>
      <w:r w:rsidRPr="00DA25B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ՄԱՆ ԱՐԴՅՈՒՆՔՈՒՄ ՀԱՅԱՍՏԱՆԻ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ՀԱՆՐԱՊԵՏՈՒԹՅՈՒՆՈՒՄ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ԺԱՄԱՆԱԿԱՎՈՐ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ՊԱՇՏՊԱՆՈՒԹՅԱՆ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ՏԱԿ ՎԵՐՑ</w:t>
      </w:r>
      <w:r w:rsidRPr="00DA25B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ՎԱԾ ԿԱՄ ՀԱՅԱՍՏԱՆԻ ՀԱՆՐԱՊԵՏՈՒԹՅԱՆ ՔԱՂԱՔԱՑԻՈՒԹՅՈՒՆ </w:t>
      </w:r>
      <w:r w:rsidRPr="00DA25B9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ՍՏԱՑԱԾ (ՈՒՆԵՑՈՂ) ԱՆՁԱՆՑ </w:t>
      </w:r>
      <w:r w:rsidRPr="00DA25B9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ՏՐԱՆՍՊՈՐՏԱՅԻՆ ՄԻՋՈՑՆԵՐԻ ՊԵՏԱԿԱՆ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ԳՐԱՆՑՄԱՆ ԵՎ ՊԵՏԱԿԱՆ ՀԱՇՎԱՌՄԱՆ ԳՈՐԾՈՂՈՒԹՅՈՒՆՆԵՐԻ ԿԱՏԱՐՄԱՆ ԲԱՑԱՌՈՒԹՅՈՒՆՆԵՐ ՍԱՀՄԱՆԵԼՈՒ ՄԱՍԻՆ</w:t>
      </w:r>
    </w:p>
    <w:p w:rsidR="00DA25B9" w:rsidRPr="00DA25B9" w:rsidRDefault="00DA25B9" w:rsidP="00DA25B9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A25B9" w:rsidRPr="00DA25B9" w:rsidRDefault="00DA25B9" w:rsidP="00DA25B9">
      <w:pPr>
        <w:shd w:val="clear" w:color="auto" w:fill="FFFFFF"/>
        <w:ind w:firstLine="567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DA25B9" w:rsidRPr="00DA25B9" w:rsidRDefault="00DA25B9" w:rsidP="00DA25B9">
      <w:pPr>
        <w:shd w:val="clear" w:color="auto" w:fill="FFFFFF"/>
        <w:ind w:firstLine="567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</w:t>
      </w:r>
      <w:r w:rsidRPr="00DA25B9">
        <w:rPr>
          <w:rFonts w:ascii="GHEA Mariam" w:hAnsi="GHEA Mariam"/>
          <w:sz w:val="24"/>
          <w:szCs w:val="24"/>
          <w:lang w:val="hy-AM"/>
        </w:rPr>
        <w:t>«Ճանապարհային երթևեկության անվտանգության ապա</w:t>
      </w:r>
      <w:r w:rsidRPr="00DA25B9">
        <w:rPr>
          <w:rFonts w:ascii="GHEA Mariam" w:hAnsi="GHEA Mariam"/>
          <w:sz w:val="24"/>
          <w:szCs w:val="24"/>
          <w:lang w:val="hy-AM"/>
        </w:rPr>
        <w:softHyphen/>
        <w:t xml:space="preserve">հովման մասին» </w:t>
      </w:r>
      <w:r w:rsidRPr="00DA25B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A25B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A25B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sz w:val="24"/>
          <w:szCs w:val="24"/>
          <w:lang w:val="hy-AM"/>
        </w:rPr>
        <w:t>օրենքի 9-րդ հոդվածի «</w:t>
      </w:r>
      <w:r w:rsidRPr="00DA25B9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ժա</w:t>
      </w:r>
      <w:r w:rsidRPr="00DA25B9">
        <w:rPr>
          <w:rFonts w:ascii="GHEA Mariam" w:hAnsi="GHEA Mariam"/>
          <w:sz w:val="24"/>
          <w:szCs w:val="24"/>
          <w:lang w:val="hy-AM"/>
        </w:rPr>
        <w:t>» կետը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DA25B9"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 </w:t>
      </w:r>
      <w:r w:rsidRPr="00DA25B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DA25B9"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կառավարության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2010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թվականի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սեպ</w:t>
      </w:r>
      <w:r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տեմբերի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9-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ի N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>1251-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Ն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որոշմամբ նախատեսված կարգա</w:t>
      </w:r>
      <w:r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վորումներից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սահմանել բացառություն և 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փոխադրամիջոցի գույքահարկի պարտա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վորությունների ամբողջա</w:t>
      </w:r>
      <w:r w:rsidR="003F13F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կատարման մասին տեղեկանք չպահանջել՝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1) 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տրանսպորտային միջոցի նկատմամբ սեփականության իրավունքը մինչև 2024 թվականի հոկտեմբերի 1-ը Հայաստանի Հանրապետությունում գրանցելու դեպքում՝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DA25B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Ադրբեջանի Հանրապետության կողմից Լեռնային Ղարաբաղում 2023 թվա</w:t>
      </w:r>
      <w:r w:rsidR="003F13F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կանի սեպտեմբերի 19-ին իրականացված ռազմական ագրեսիայի արդյունքում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Լեռնային Ղարաբաղից բնակիչների բռնի տեղահանման արդյունքում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Հայաստանի Հանրապետության տարածքում</w:t>
      </w:r>
      <w:r w:rsidRPr="00DA25B9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հայտնված և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Հանրապետության կառավարության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lastRenderedPageBreak/>
        <w:t xml:space="preserve">2023 թվականի հոկտեմբերի 26-ի N 1864-Ն որոշման 1-ին կետով Հայաստանի Հանրապետությունում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>ժամանակավոր պաշտպանության տակ վերցված անձանցից,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 w:rsidRPr="00DA25B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Ադրբեջանի Հանրապետության կողմից Լեռնային Ղարաբաղում 2023 թվա</w:t>
      </w:r>
      <w:r w:rsidR="0042572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կանի սեպտեմբերի 19-ին իրականացված ռազմական ագրեսիայի արդյունքում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Լեռնային Ղարաբաղից բնակիչների բռնի տեղահանման արդյունքում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Հայաստանի Հանրապետության տարածքում</w:t>
      </w:r>
      <w:r w:rsidRPr="00DA25B9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հայտնված և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Հայաստանի Հանրապետության քաղա</w:t>
      </w:r>
      <w:r w:rsidR="0042572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քացիություն ստացած (ունեցող)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>անձանցից,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  <w:r w:rsidRPr="00DA25B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Ադրբեջանի Հանրապետության կողմից Լեռնային Ղարաբաղում 2023 թվա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կանի սեպտեմբերի 19-ին իրականացված ռազմական ագրեսիայի արդյունքում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Լեռնային Ղարաբաղից բնակիչների բռնի տեղահանման արդյունքում </w:t>
      </w:r>
      <w:r w:rsidRPr="00DA25B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Հայաստանի Հանրապետության տարածքում</w:t>
      </w:r>
      <w:r w:rsidRPr="00DA25B9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հայտնված տրանսպորտային միջոցներ </w:t>
      </w:r>
      <w:r w:rsidRPr="00DA25B9">
        <w:rPr>
          <w:rFonts w:ascii="GHEA Mariam" w:hAnsi="GHEA Mariam"/>
          <w:sz w:val="24"/>
          <w:szCs w:val="24"/>
          <w:shd w:val="clear" w:color="auto" w:fill="FFFFFF"/>
          <w:lang w:val="hy-AM"/>
        </w:rPr>
        <w:t>(բացա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sz w:val="24"/>
          <w:szCs w:val="24"/>
          <w:shd w:val="clear" w:color="auto" w:fill="FFFFFF"/>
          <w:lang w:val="hy-AM"/>
        </w:rPr>
        <w:t>ռու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թյամբ պետությանը կամ համայնքներին պատկանող կամ պետական կամ համայն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քային կազմակերպություններին պատկանող տրանսպորտային միջոցների) </w:t>
      </w:r>
      <w:r w:rsidRPr="00DA25B9">
        <w:rPr>
          <w:rFonts w:ascii="GHEA Mariam" w:hAnsi="GHEA Mariam"/>
          <w:color w:val="000000"/>
          <w:sz w:val="24"/>
          <w:szCs w:val="24"/>
          <w:lang w:val="hy-AM"/>
        </w:rPr>
        <w:t>ունեցող իրավաբանական անձանցից</w:t>
      </w:r>
      <w:r w:rsidRPr="00DA25B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2) սույն որոշման 1-ին կետի 1-ին ենթակետի «ա», «բ» և «գ» ենթակետերով նախատեսված սուբյեկտներից՝ տրանսպորտային միջոցը սահմանված կարգով օտարելու դեպքում։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2. Սահմանել, որ սույն որոշման 1-ին կետի 1-ին ենթակետով նախատեսված կարգով և ժամկետներում 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տրանսպորտային միջոցի նկատմամբ սեփականության իրավունքը Հայաստանի Հանրապետությունում գրանցելու դեպքում՝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որպես տրանսպորտային միջոցի գրանցման հասցե նշվում է բնակչության պետական ռեգիստրում առկա հասցեն.</w:t>
      </w:r>
    </w:p>
    <w:p w:rsidR="00DA25B9" w:rsidRPr="00DA25B9" w:rsidRDefault="00DA25B9" w:rsidP="00DA25B9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2) սեփականատիրոջ ցանկությամբ </w:t>
      </w:r>
      <w:r w:rsidRPr="00DA25B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Լեռնային Ղարաբաղի</w:t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տարածքում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նացված հաշվառումը չի դադարեցվում, իսկ հատկացված հաշվառման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 w:rsidR="004257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A25B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նիշերը և վկայագիրը չեն փոխանակվում։</w:t>
      </w:r>
    </w:p>
    <w:p w:rsidR="00DA25B9" w:rsidRPr="00DA25B9" w:rsidRDefault="00DA25B9" w:rsidP="00DA25B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25B9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DA25B9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A25B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A25B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A25B9" w:rsidRPr="008E0DA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A25B9" w:rsidRPr="008E0D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A25B9">
      <w:headerReference w:type="even" r:id="rId7"/>
      <w:headerReference w:type="default" r:id="rId8"/>
      <w:footerReference w:type="even" r:id="rId9"/>
      <w:pgSz w:w="11909" w:h="16834" w:code="9"/>
      <w:pgMar w:top="1134" w:right="994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B9F" w:rsidRDefault="006C2B9F">
      <w:r>
        <w:separator/>
      </w:r>
    </w:p>
  </w:endnote>
  <w:endnote w:type="continuationSeparator" w:id="0">
    <w:p w:rsidR="006C2B9F" w:rsidRDefault="006C2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13FC">
      <w:rPr>
        <w:noProof/>
        <w:sz w:val="18"/>
      </w:rPr>
      <w:t>KA-193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B9F" w:rsidRDefault="006C2B9F">
      <w:r>
        <w:separator/>
      </w:r>
    </w:p>
  </w:footnote>
  <w:footnote w:type="continuationSeparator" w:id="0">
    <w:p w:rsidR="006C2B9F" w:rsidRDefault="006C2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05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D15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3F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722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2B9F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A0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5B9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E04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53B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DA25B9"/>
    <w:rPr>
      <w:b/>
      <w:bCs/>
    </w:rPr>
  </w:style>
  <w:style w:type="paragraph" w:styleId="BalloonText">
    <w:name w:val="Balloon Text"/>
    <w:basedOn w:val="Normal"/>
    <w:link w:val="BalloonTextChar"/>
    <w:rsid w:val="003F13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F13F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cp:lastPrinted>2024-06-11T12:35:00Z</cp:lastPrinted>
  <dcterms:created xsi:type="dcterms:W3CDTF">2022-03-23T13:26:00Z</dcterms:created>
  <dcterms:modified xsi:type="dcterms:W3CDTF">2024-06-14T06:29:00Z</dcterms:modified>
</cp:coreProperties>
</file>