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1881E9E2" w14:textId="14DC5C4F" w:rsidR="00321E6B" w:rsidRPr="00321E6B" w:rsidRDefault="00321E6B" w:rsidP="00321E6B">
      <w:pPr>
        <w:tabs>
          <w:tab w:val="left" w:pos="630"/>
          <w:tab w:val="left" w:pos="990"/>
          <w:tab w:val="left" w:pos="3420"/>
        </w:tabs>
        <w:spacing w:after="0"/>
        <w:ind w:firstLine="567"/>
        <w:jc w:val="center"/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</w:pPr>
      <w:r w:rsidRPr="00321E6B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>«ՀԱՅԱՍՏԱՆԻ ՀԱՆՐԱՊԵՏՈՒԹՅԱՆ 202</w:t>
      </w:r>
      <w:r w:rsidRPr="00321E6B">
        <w:rPr>
          <w:rFonts w:ascii="GHEA Grapalat" w:eastAsia="Times New Roman" w:hAnsi="GHEA Grapalat" w:cs="Sylfaen"/>
          <w:b/>
          <w:noProof/>
          <w:sz w:val="24"/>
          <w:szCs w:val="24"/>
          <w:lang w:val="af-ZA" w:eastAsia="ru-RU"/>
        </w:rPr>
        <w:t>4</w:t>
      </w:r>
      <w:r w:rsidRPr="00321E6B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 xml:space="preserve"> ԹՎԱԿԱՆԻ ՊԵՏԱԿԱՆ ԲՅՈՒՋԵԻ ՄԱՍԻՆ» ՕՐԵՆՔՈՒՄ ՎԵՐԱԲԱՇԽՈՒՄ, ՓՈՓՈԽՈՒԹՅՈՒՆ, ԼՐԱՑՈՒՄ,ՀԱՅԱՍՏԱՆԻ ՀԱՆՐԱՊԵՏՈՒԹՅԱՆ ԿԱՌԱՎԱՐՈՒԹՅԱՆ 2023 ԹՎԱԿԱՆԻ ԴԵԿՏԵՄԲԵՐԻ 28-Ի N 2323-Ն ՈՐՈՇՄԱՆ ՄԵՋ ՓՈՓՈԽՈՒԹՅՈՒՆՆԵՐ ԵՎ ԼՐԱՑՈՒՄՆԵՐ ԿԱՏԱՐԵԼՈՒ  ՄԱՍԻՆ»</w:t>
      </w:r>
    </w:p>
    <w:p w14:paraId="4ABE2A92" w14:textId="264DFA23" w:rsidR="00A80737" w:rsidRPr="00321E6B" w:rsidRDefault="00A80737" w:rsidP="00FA710A">
      <w:pPr>
        <w:tabs>
          <w:tab w:val="left" w:pos="630"/>
          <w:tab w:val="left" w:pos="990"/>
          <w:tab w:val="left" w:pos="3420"/>
        </w:tabs>
        <w:spacing w:after="0"/>
        <w:ind w:firstLine="567"/>
        <w:jc w:val="center"/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</w:pPr>
      <w:r w:rsidRPr="00321E6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32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3"/>
        <w:gridCol w:w="6398"/>
      </w:tblGrid>
      <w:tr w:rsidR="007C439F" w:rsidRPr="008E53AA" w14:paraId="6CA4CD17" w14:textId="77777777" w:rsidTr="0043141F">
        <w:trPr>
          <w:trHeight w:val="419"/>
          <w:tblCellSpacing w:w="0" w:type="dxa"/>
          <w:jc w:val="center"/>
        </w:trPr>
        <w:tc>
          <w:tcPr>
            <w:tcW w:w="89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6C8CB19E" w:rsidR="00A80737" w:rsidRPr="002C0492" w:rsidRDefault="0022167A" w:rsidP="00321E6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</w:t>
            </w:r>
            <w:r w:rsidR="00321E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8</w:t>
            </w:r>
            <w:r w:rsidR="00B14EFB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03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FA71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2024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43141F">
        <w:trPr>
          <w:trHeight w:val="419"/>
          <w:tblCellSpacing w:w="0" w:type="dxa"/>
          <w:jc w:val="center"/>
        </w:trPr>
        <w:tc>
          <w:tcPr>
            <w:tcW w:w="89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4798D1C6" w:rsidR="00A80737" w:rsidRPr="002C0492" w:rsidRDefault="00321E6B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21E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01/8-3/8046-2024</w:t>
            </w:r>
          </w:p>
        </w:tc>
      </w:tr>
      <w:tr w:rsidR="007C439F" w:rsidRPr="004C0BA1" w14:paraId="08AB095C" w14:textId="77777777" w:rsidTr="0043141F">
        <w:trPr>
          <w:trHeight w:val="694"/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564B83" w14:textId="77777777" w:rsidR="00321E6B" w:rsidRPr="00321E6B" w:rsidRDefault="00132CBB" w:rsidP="00321E6B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0F2B35" w:rsidRPr="008E53AA">
              <w:rPr>
                <w:lang w:val="hy-AM"/>
              </w:rPr>
              <w:t xml:space="preserve"> </w:t>
            </w:r>
            <w:r w:rsidR="002101A9" w:rsidRPr="002101A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Նախագծով </w:t>
            </w:r>
            <w:r w:rsidR="00321E6B" w:rsidRPr="00321E6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առաջարկվում է ՀՀ կառավարության պահուստային ֆոնդից 103,882.5 հազար դրամ հատկացնել ՀՀ արդարադատության նախարարության 1120 «Քրեակատարո</w:t>
            </w:r>
            <w:r w:rsidR="00321E6B" w:rsidRPr="00321E6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ղական ծառայություններ» ծրագրին, որից 40,999.0 հազար դրամը՝ 31002 «ՀՀ արդարա</w:t>
            </w:r>
            <w:r w:rsidR="00321E6B" w:rsidRPr="00321E6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դատության նախարարության քրեակատարողական ծառայության կարողություն</w:t>
            </w:r>
            <w:r w:rsidR="00321E6B" w:rsidRPr="00321E6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 xml:space="preserve">ների զարգացում և տեխնիկական հագեցվածության ապահովում» միջոցառմանը՝ </w:t>
            </w:r>
            <w:r w:rsidR="00321E6B" w:rsidRPr="00321E6B">
              <w:rPr>
                <w:rFonts w:ascii="GHEA Grapalat" w:eastAsia="Times New Roman" w:hAnsi="GHEA Grapalat" w:cs="Times New Roman"/>
                <w:sz w:val="24"/>
                <w:szCs w:val="24"/>
                <w:lang w:val="es-ES"/>
              </w:rPr>
              <w:t>«</w:t>
            </w:r>
            <w:r w:rsidR="00321E6B" w:rsidRPr="00321E6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Աբովյան</w:t>
            </w:r>
            <w:r w:rsidR="00321E6B" w:rsidRPr="00321E6B">
              <w:rPr>
                <w:rFonts w:ascii="GHEA Grapalat" w:eastAsia="Times New Roman" w:hAnsi="GHEA Grapalat" w:cs="Times New Roman"/>
                <w:sz w:val="24"/>
                <w:szCs w:val="24"/>
                <w:lang w:val="es-ES"/>
              </w:rPr>
              <w:t xml:space="preserve">» </w:t>
            </w:r>
            <w:r w:rsidR="00321E6B" w:rsidRPr="00321E6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և ևս 5 քրեակատարողական հիմնարկների համար մարզական և գրասենյակային գույք ձեռք բերելու նպատակով, իսկ 62,883.5 հազար դրամը՝ 31004  «Քրեակատարողական հիմնարկների օպտիմալացում, շենքային պայմանների բարելավում» միջոցառմանը՝ </w:t>
            </w:r>
            <w:r w:rsidR="00321E6B" w:rsidRPr="00321E6B">
              <w:rPr>
                <w:rFonts w:ascii="GHEA Grapalat" w:eastAsia="Times New Roman" w:hAnsi="GHEA Grapalat" w:cs="Times New Roman"/>
                <w:sz w:val="24"/>
                <w:szCs w:val="24"/>
                <w:lang w:val="es-ES"/>
              </w:rPr>
              <w:t>«</w:t>
            </w:r>
            <w:r w:rsidR="00321E6B" w:rsidRPr="00321E6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Աբովյան</w:t>
            </w:r>
            <w:r w:rsidR="00321E6B" w:rsidRPr="00321E6B">
              <w:rPr>
                <w:rFonts w:ascii="GHEA Grapalat" w:eastAsia="Times New Roman" w:hAnsi="GHEA Grapalat" w:cs="Times New Roman"/>
                <w:sz w:val="24"/>
                <w:szCs w:val="24"/>
                <w:lang w:val="es-ES"/>
              </w:rPr>
              <w:t xml:space="preserve">» </w:t>
            </w:r>
            <w:r w:rsidR="00321E6B" w:rsidRPr="00321E6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քրեակատարողական</w:t>
            </w:r>
            <w:r w:rsidR="00321E6B" w:rsidRPr="00321E6B">
              <w:rPr>
                <w:rFonts w:ascii="GHEA Grapalat" w:eastAsia="Times New Roman" w:hAnsi="GHEA Grapalat" w:cs="Times New Roman"/>
                <w:sz w:val="24"/>
                <w:szCs w:val="24"/>
                <w:lang w:val="es-ES"/>
              </w:rPr>
              <w:t xml:space="preserve"> </w:t>
            </w:r>
            <w:r w:rsidR="00321E6B" w:rsidRPr="00321E6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հիմնարկի</w:t>
            </w:r>
            <w:r w:rsidR="00321E6B" w:rsidRPr="00321E6B">
              <w:rPr>
                <w:rFonts w:ascii="GHEA Grapalat" w:eastAsia="Times New Roman" w:hAnsi="GHEA Grapalat" w:cs="Times New Roman"/>
                <w:sz w:val="24"/>
                <w:szCs w:val="24"/>
                <w:lang w:val="es-ES"/>
              </w:rPr>
              <w:t xml:space="preserve"> </w:t>
            </w:r>
            <w:r w:rsidR="00321E6B" w:rsidRPr="00321E6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մեկուսարանի</w:t>
            </w:r>
            <w:r w:rsidR="00321E6B" w:rsidRPr="00321E6B">
              <w:rPr>
                <w:rFonts w:ascii="GHEA Grapalat" w:eastAsia="Times New Roman" w:hAnsi="GHEA Grapalat" w:cs="Times New Roman"/>
                <w:sz w:val="24"/>
                <w:szCs w:val="24"/>
                <w:lang w:val="es-ES"/>
              </w:rPr>
              <w:t xml:space="preserve"> </w:t>
            </w:r>
            <w:r w:rsidR="00321E6B" w:rsidRPr="00321E6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և</w:t>
            </w:r>
            <w:r w:rsidR="00321E6B" w:rsidRPr="00321E6B">
              <w:rPr>
                <w:rFonts w:ascii="GHEA Grapalat" w:eastAsia="Times New Roman" w:hAnsi="GHEA Grapalat" w:cs="Times New Roman"/>
                <w:sz w:val="24"/>
                <w:szCs w:val="24"/>
                <w:lang w:val="es-ES"/>
              </w:rPr>
              <w:t xml:space="preserve"> </w:t>
            </w:r>
            <w:r w:rsidR="00321E6B" w:rsidRPr="00321E6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վարչական</w:t>
            </w:r>
            <w:r w:rsidR="00321E6B" w:rsidRPr="00321E6B">
              <w:rPr>
                <w:rFonts w:ascii="GHEA Grapalat" w:eastAsia="Times New Roman" w:hAnsi="GHEA Grapalat" w:cs="Times New Roman"/>
                <w:sz w:val="24"/>
                <w:szCs w:val="24"/>
                <w:lang w:val="es-ES"/>
              </w:rPr>
              <w:t xml:space="preserve"> </w:t>
            </w:r>
            <w:r w:rsidR="00321E6B" w:rsidRPr="00321E6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մասնաշենքի</w:t>
            </w:r>
            <w:r w:rsidR="00321E6B" w:rsidRPr="00321E6B">
              <w:rPr>
                <w:rFonts w:ascii="GHEA Grapalat" w:eastAsia="Times New Roman" w:hAnsi="GHEA Grapalat" w:cs="Times New Roman"/>
                <w:sz w:val="24"/>
                <w:szCs w:val="24"/>
                <w:lang w:val="es-ES"/>
              </w:rPr>
              <w:t xml:space="preserve"> </w:t>
            </w:r>
            <w:r w:rsidR="00321E6B" w:rsidRPr="00321E6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վերանորոգման</w:t>
            </w:r>
            <w:r w:rsidR="00321E6B" w:rsidRPr="00321E6B">
              <w:rPr>
                <w:rFonts w:ascii="GHEA Grapalat" w:eastAsia="Times New Roman" w:hAnsi="GHEA Grapalat" w:cs="Times New Roman"/>
                <w:sz w:val="24"/>
                <w:szCs w:val="24"/>
                <w:lang w:val="es-ES"/>
              </w:rPr>
              <w:t xml:space="preserve"> </w:t>
            </w:r>
            <w:r w:rsidR="00321E6B" w:rsidRPr="00321E6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և</w:t>
            </w:r>
            <w:r w:rsidR="00321E6B" w:rsidRPr="00321E6B">
              <w:rPr>
                <w:rFonts w:ascii="GHEA Grapalat" w:eastAsia="Times New Roman" w:hAnsi="GHEA Grapalat" w:cs="Times New Roman"/>
                <w:sz w:val="24"/>
                <w:szCs w:val="24"/>
                <w:lang w:val="es-ES"/>
              </w:rPr>
              <w:t xml:space="preserve"> «</w:t>
            </w:r>
            <w:r w:rsidR="00321E6B" w:rsidRPr="00321E6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Արմավիր</w:t>
            </w:r>
            <w:r w:rsidR="00321E6B" w:rsidRPr="00321E6B">
              <w:rPr>
                <w:rFonts w:ascii="GHEA Grapalat" w:eastAsia="Times New Roman" w:hAnsi="GHEA Grapalat" w:cs="Times New Roman"/>
                <w:sz w:val="24"/>
                <w:szCs w:val="24"/>
                <w:lang w:val="es-ES"/>
              </w:rPr>
              <w:t xml:space="preserve">» </w:t>
            </w:r>
            <w:r w:rsidR="00321E6B" w:rsidRPr="00321E6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քրեակատարողական</w:t>
            </w:r>
            <w:r w:rsidR="00321E6B" w:rsidRPr="00321E6B">
              <w:rPr>
                <w:rFonts w:ascii="GHEA Grapalat" w:eastAsia="Times New Roman" w:hAnsi="GHEA Grapalat" w:cs="Times New Roman"/>
                <w:sz w:val="24"/>
                <w:szCs w:val="24"/>
                <w:lang w:val="es-ES"/>
              </w:rPr>
              <w:t xml:space="preserve"> </w:t>
            </w:r>
            <w:r w:rsidR="00321E6B" w:rsidRPr="00321E6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հիմնարկում</w:t>
            </w:r>
            <w:r w:rsidR="00321E6B" w:rsidRPr="00321E6B">
              <w:rPr>
                <w:rFonts w:ascii="GHEA Grapalat" w:eastAsia="Times New Roman" w:hAnsi="GHEA Grapalat" w:cs="Times New Roman"/>
                <w:sz w:val="24"/>
                <w:szCs w:val="24"/>
                <w:lang w:val="es-ES"/>
              </w:rPr>
              <w:t xml:space="preserve"> </w:t>
            </w:r>
            <w:r w:rsidR="00321E6B" w:rsidRPr="00321E6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երկարատև</w:t>
            </w:r>
            <w:r w:rsidR="00321E6B" w:rsidRPr="00321E6B">
              <w:rPr>
                <w:rFonts w:ascii="GHEA Grapalat" w:eastAsia="Times New Roman" w:hAnsi="GHEA Grapalat" w:cs="Times New Roman"/>
                <w:sz w:val="24"/>
                <w:szCs w:val="24"/>
                <w:lang w:val="es-ES"/>
              </w:rPr>
              <w:t xml:space="preserve"> </w:t>
            </w:r>
            <w:r w:rsidR="00321E6B" w:rsidRPr="00321E6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տեսակցու</w:t>
            </w:r>
            <w:r w:rsidR="00321E6B" w:rsidRPr="00321E6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թյունների</w:t>
            </w:r>
            <w:r w:rsidR="00321E6B" w:rsidRPr="00321E6B">
              <w:rPr>
                <w:rFonts w:ascii="GHEA Grapalat" w:eastAsia="Times New Roman" w:hAnsi="GHEA Grapalat" w:cs="Times New Roman"/>
                <w:sz w:val="24"/>
                <w:szCs w:val="24"/>
                <w:lang w:val="es-ES"/>
              </w:rPr>
              <w:t xml:space="preserve"> </w:t>
            </w:r>
            <w:r w:rsidR="00321E6B" w:rsidRPr="00321E6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մասնաշենքի</w:t>
            </w:r>
            <w:r w:rsidR="00321E6B" w:rsidRPr="00321E6B">
              <w:rPr>
                <w:rFonts w:ascii="GHEA Grapalat" w:eastAsia="Times New Roman" w:hAnsi="GHEA Grapalat" w:cs="Times New Roman"/>
                <w:sz w:val="24"/>
                <w:szCs w:val="24"/>
                <w:lang w:val="es-ES"/>
              </w:rPr>
              <w:t xml:space="preserve"> </w:t>
            </w:r>
            <w:r w:rsidR="00321E6B" w:rsidRPr="00321E6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վերանորոգման</w:t>
            </w:r>
            <w:r w:rsidR="00321E6B" w:rsidRPr="00321E6B">
              <w:rPr>
                <w:rFonts w:ascii="GHEA Grapalat" w:eastAsia="Times New Roman" w:hAnsi="GHEA Grapalat" w:cs="Times New Roman"/>
                <w:sz w:val="24"/>
                <w:szCs w:val="24"/>
                <w:lang w:val="es-ES"/>
              </w:rPr>
              <w:t xml:space="preserve"> </w:t>
            </w:r>
            <w:r w:rsidR="00321E6B" w:rsidRPr="00321E6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աշխատանքների</w:t>
            </w:r>
            <w:r w:rsidR="00321E6B" w:rsidRPr="00321E6B">
              <w:rPr>
                <w:rFonts w:ascii="GHEA Grapalat" w:eastAsia="Times New Roman" w:hAnsi="GHEA Grapalat" w:cs="Times New Roman"/>
                <w:sz w:val="24"/>
                <w:szCs w:val="24"/>
                <w:lang w:val="es-ES"/>
              </w:rPr>
              <w:t xml:space="preserve"> </w:t>
            </w:r>
            <w:r w:rsidR="00321E6B" w:rsidRPr="00321E6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նախագծանախահաշվային</w:t>
            </w:r>
            <w:r w:rsidR="00321E6B" w:rsidRPr="00321E6B">
              <w:rPr>
                <w:rFonts w:ascii="GHEA Grapalat" w:eastAsia="Times New Roman" w:hAnsi="GHEA Grapalat" w:cs="Times New Roman"/>
                <w:sz w:val="24"/>
                <w:szCs w:val="24"/>
                <w:lang w:val="es-ES"/>
              </w:rPr>
              <w:t xml:space="preserve"> </w:t>
            </w:r>
            <w:r w:rsidR="00321E6B" w:rsidRPr="00321E6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փաստա</w:t>
            </w:r>
            <w:r w:rsidR="00321E6B" w:rsidRPr="00321E6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թղթերի</w:t>
            </w:r>
            <w:r w:rsidR="00321E6B" w:rsidRPr="00321E6B">
              <w:rPr>
                <w:rFonts w:ascii="GHEA Grapalat" w:eastAsia="Times New Roman" w:hAnsi="GHEA Grapalat" w:cs="Times New Roman"/>
                <w:sz w:val="24"/>
                <w:szCs w:val="24"/>
                <w:lang w:val="es-ES"/>
              </w:rPr>
              <w:t xml:space="preserve"> </w:t>
            </w:r>
            <w:r w:rsidR="00321E6B" w:rsidRPr="00321E6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կազմման</w:t>
            </w:r>
            <w:r w:rsidR="00321E6B" w:rsidRPr="00321E6B">
              <w:rPr>
                <w:rFonts w:ascii="GHEA Grapalat" w:eastAsia="Times New Roman" w:hAnsi="GHEA Grapalat" w:cs="Times New Roman"/>
                <w:sz w:val="24"/>
                <w:szCs w:val="24"/>
                <w:lang w:val="es-ES"/>
              </w:rPr>
              <w:t xml:space="preserve"> </w:t>
            </w:r>
            <w:r w:rsidR="00321E6B" w:rsidRPr="00321E6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համար:</w:t>
            </w:r>
          </w:p>
          <w:p w14:paraId="160EDDDF" w14:textId="77777777" w:rsidR="00321E6B" w:rsidRPr="00321E6B" w:rsidRDefault="00321E6B" w:rsidP="00321E6B">
            <w:pPr>
              <w:tabs>
                <w:tab w:val="left" w:pos="851"/>
              </w:tabs>
              <w:spacing w:before="120" w:after="0" w:line="240" w:lineRule="auto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321E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Այդ կապակցությամբ, հարկ է նշել, որ Նախագծին կից ներկայացված չեն.</w:t>
            </w:r>
          </w:p>
          <w:p w14:paraId="536274AD" w14:textId="77777777" w:rsidR="00321E6B" w:rsidRPr="00321E6B" w:rsidRDefault="00321E6B" w:rsidP="00321E6B">
            <w:pPr>
              <w:numPr>
                <w:ilvl w:val="0"/>
                <w:numId w:val="9"/>
              </w:numPr>
              <w:tabs>
                <w:tab w:val="left" w:pos="851"/>
              </w:tabs>
              <w:spacing w:before="120" w:after="0" w:line="240" w:lineRule="auto"/>
              <w:ind w:left="0" w:firstLine="720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321E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«Աբովյան» քրեակատարողական հիմնարկի մեկուսարանի և վարչական մասնա</w:t>
            </w:r>
            <w:r w:rsidRPr="00321E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softHyphen/>
              <w:t>շենքի վերանորոգման շինարարական աշխատանքների համար հատկացվող գումարների համապատասխան հաշվարկ-հիմնավորումները (շինարարական աշխատանք</w:t>
            </w:r>
            <w:r w:rsidRPr="00321E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softHyphen/>
              <w:t>ների պարագայում փորձագիտական դրական եզրակացություն ունեցող նախագծանախա</w:t>
            </w:r>
            <w:r w:rsidRPr="00321E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softHyphen/>
              <w:t>հաշ</w:t>
            </w:r>
            <w:r w:rsidRPr="00321E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softHyphen/>
              <w:t>վային փաս</w:t>
            </w:r>
            <w:r w:rsidRPr="00321E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softHyphen/>
              <w:t xml:space="preserve">տաթղթերը), </w:t>
            </w:r>
          </w:p>
          <w:p w14:paraId="2AA52ABA" w14:textId="6DD66256" w:rsidR="00A1072E" w:rsidRDefault="00321E6B" w:rsidP="00321E6B">
            <w:pPr>
              <w:tabs>
                <w:tab w:val="left" w:pos="851"/>
              </w:tabs>
              <w:spacing w:before="120" w:after="0" w:line="240" w:lineRule="auto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321E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2.</w:t>
            </w:r>
            <w:r w:rsidRPr="00321E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ab/>
              <w:t xml:space="preserve">«Արմավիր» քրեակատարողական հիմնարկում երկարատև տեսակցությունների մասնաշենքի վերանորոգման աշխատանքների </w:t>
            </w:r>
            <w:r w:rsidRPr="00321E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>նախագծանախահաշվային փաստաթղթերի կազմման համար պահանջվող գումարի հաշվարկ-հիմնավորումները (շինարարական աշխատանքների խոշորացված ցուցանիշներով հաշվարկված արժեքը):</w:t>
            </w:r>
          </w:p>
          <w:p w14:paraId="0D8AF48C" w14:textId="77777777" w:rsidR="00321E6B" w:rsidRDefault="00321E6B" w:rsidP="00321E6B">
            <w:pPr>
              <w:tabs>
                <w:tab w:val="left" w:pos="851"/>
              </w:tabs>
              <w:spacing w:before="120"/>
              <w:ind w:firstLine="537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678BF087" w14:textId="38BB8931" w:rsidR="00321E6B" w:rsidRPr="00321E6B" w:rsidRDefault="002101A9" w:rsidP="006664EB">
            <w:pPr>
              <w:tabs>
                <w:tab w:val="left" w:pos="851"/>
              </w:tabs>
              <w:spacing w:before="120" w:line="240" w:lineRule="auto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2. </w:t>
            </w:r>
            <w:r w:rsidR="00321E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="00321E6B" w:rsidRPr="00321E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աշվի առնելով ՀՀ կառավարության ներկայիս սոցիալական և հումանիտար մարտահրավերներին դիմակայելու անհրաժեշտությունը՝ առաջարկում ենք պահուստային ֆոնդը չդիտարկել որպես ֆինանսավորման աղբյուր և նշված ծախսերն իրականացնել ՀՀ 2024 թվականի պետական բյուջեով ՀՀ արդարադատության նախարարությանը հատկացված ընդհանուր միջոցների հաշվին` գնահատելով ոլորտում առկա խնդիրները ըստ առաջնահերթությունների:</w:t>
            </w:r>
          </w:p>
          <w:p w14:paraId="61860717" w14:textId="6D24E482" w:rsidR="008B3B62" w:rsidRPr="004C0BA1" w:rsidRDefault="00321E6B" w:rsidP="004C0BA1">
            <w:pPr>
              <w:tabs>
                <w:tab w:val="left" w:pos="851"/>
              </w:tabs>
              <w:spacing w:before="120" w:line="240" w:lineRule="auto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321E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Բացի այդ, եթե նշված քրեակատարողական հիմնարկների վերանորոգումն ու մարզական և գրասենյակային գույքի ձեռք բերումը դիտարկվում են որպես առաջնահեր</w:t>
            </w:r>
            <w:r w:rsidRPr="00321E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softHyphen/>
              <w:t>թու</w:t>
            </w:r>
            <w:r w:rsidRPr="00321E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softHyphen/>
              <w:t xml:space="preserve">թյուն, ապա գտնում ենք նպատակահարմար հանդես գալ ընդհանուր առաջարկով՝ բացահայտելով նաև այն ծախսային ուղղությունները, որոնց հաշվին հնարավոր կլինի իրականացնել Նախագծով նախատեսվող միջոցառումները: </w:t>
            </w:r>
            <w:bookmarkStart w:id="0" w:name="_GoBack"/>
            <w:bookmarkEnd w:id="0"/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A0AFA4" w14:textId="3812E5EA" w:rsidR="00132CBB" w:rsidRDefault="00321E6B" w:rsidP="007D0E0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</w:t>
            </w:r>
            <w:r w:rsidR="00132CB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։</w:t>
            </w:r>
          </w:p>
          <w:p w14:paraId="6EEF66CA" w14:textId="66C91828" w:rsidR="002101A9" w:rsidRPr="002101A9" w:rsidRDefault="00321E6B" w:rsidP="002101A9">
            <w:pPr>
              <w:tabs>
                <w:tab w:val="left" w:pos="851"/>
              </w:tabs>
              <w:spacing w:before="120" w:after="0" w:line="240" w:lineRule="auto"/>
              <w:ind w:left="57" w:right="113" w:firstLine="5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Կից ներկայացվում է </w:t>
            </w:r>
            <w:r w:rsidRPr="00321E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«Աբովյան» քրեակատարողական հիմնարկի մեկուսարանի և վարչական մասնա</w:t>
            </w:r>
            <w:r w:rsidRPr="00321E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softHyphen/>
              <w:t xml:space="preserve">շենքի վերանորոգման շինարարական աշխատանքների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նախագծանախա-հաշվային փաստաթղթերի և փորձագիտական եզրակացության պատճենները։ Իսկ </w:t>
            </w:r>
            <w:r w:rsidRPr="00321E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«Արմավիր» քրեակատարողական հիմնարկում երկարատև տեսակցությունների մասնաշենքի վերանորոգման աշխատանքների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համար անհրաժեշտ գումարի հատկացման հարցը նախագծից հանվել է։</w:t>
            </w:r>
          </w:p>
          <w:p w14:paraId="4C390412" w14:textId="07256FAB" w:rsidR="002101A9" w:rsidRDefault="002101A9" w:rsidP="002101A9">
            <w:pPr>
              <w:tabs>
                <w:tab w:val="left" w:pos="851"/>
              </w:tabs>
              <w:spacing w:before="120" w:after="0" w:line="240" w:lineRule="auto"/>
              <w:ind w:left="57" w:right="113" w:firstLine="5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1912F21" w14:textId="551BFD60" w:rsidR="005E1BF9" w:rsidRDefault="005E1BF9" w:rsidP="00254CAC">
            <w:pPr>
              <w:spacing w:after="0" w:line="24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AF730FE" w14:textId="77777777" w:rsidR="00BB31C8" w:rsidRDefault="00BB31C8" w:rsidP="008B3B62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7BB395E5" w14:textId="77777777" w:rsidR="00734DE7" w:rsidRDefault="00734DE7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61591E2E" w14:textId="0ED5CA6E" w:rsidR="00734DE7" w:rsidRDefault="00734DE7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3AC3A72B" w14:textId="7EF0E1DA" w:rsidR="00321E6B" w:rsidRDefault="00321E6B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7A15621A" w14:textId="21616DAB" w:rsidR="00321E6B" w:rsidRDefault="00321E6B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31B8F417" w14:textId="1F78EE53" w:rsidR="00321E6B" w:rsidRDefault="00321E6B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7D5BA311" w14:textId="243F7D4C" w:rsidR="00321E6B" w:rsidRDefault="00321E6B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32B682C9" w14:textId="77777777" w:rsidR="00321E6B" w:rsidRDefault="00321E6B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6DF32781" w14:textId="77777777" w:rsidR="00321E6B" w:rsidRDefault="00321E6B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426B59EB" w14:textId="45058B80" w:rsidR="00CA36D7" w:rsidRDefault="00CA36D7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00C58818" w14:textId="77777777" w:rsidR="004C0BA1" w:rsidRDefault="004C0BA1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368263EE" w14:textId="4340803F" w:rsidR="006664EB" w:rsidRDefault="006664EB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6AEA66EB" w14:textId="77777777" w:rsidR="00321E6B" w:rsidRDefault="00321E6B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0DC57C65" w14:textId="77777777" w:rsidR="004C0BA1" w:rsidRDefault="004C0BA1" w:rsidP="004C0BA1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5BD800FE" w14:textId="6C41F340" w:rsidR="004E67F3" w:rsidRPr="004C0BA1" w:rsidRDefault="004E67F3" w:rsidP="004C0BA1">
            <w:pPr>
              <w:spacing w:after="0" w:line="240" w:lineRule="auto"/>
              <w:ind w:left="132" w:firstLine="56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4C0BA1" w:rsidRPr="002C0492" w14:paraId="56F655CF" w14:textId="77777777" w:rsidTr="00144512">
        <w:trPr>
          <w:trHeight w:val="694"/>
          <w:tblCellSpacing w:w="0" w:type="dxa"/>
          <w:jc w:val="center"/>
        </w:trPr>
        <w:tc>
          <w:tcPr>
            <w:tcW w:w="892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0EBD2B0" w14:textId="18BDDDAB" w:rsidR="004C0BA1" w:rsidRPr="004C0BA1" w:rsidRDefault="004C0BA1" w:rsidP="004C0BA1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>2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Ֆինանսատնտեսական նախարարական կոմիտեի նիստ</w:t>
            </w: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1FE61AF" w14:textId="46D7D8C6" w:rsidR="004C0BA1" w:rsidRPr="004C0BA1" w:rsidRDefault="004C0BA1" w:rsidP="004C0BA1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21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05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2024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4C0BA1" w:rsidRPr="002C0492" w14:paraId="24A42C46" w14:textId="77777777" w:rsidTr="00144512">
        <w:trPr>
          <w:trHeight w:val="694"/>
          <w:tblCellSpacing w:w="0" w:type="dxa"/>
          <w:jc w:val="center"/>
        </w:trPr>
        <w:tc>
          <w:tcPr>
            <w:tcW w:w="8923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46BADE" w14:textId="77777777" w:rsidR="004C0BA1" w:rsidRPr="004C0BA1" w:rsidRDefault="004C0BA1" w:rsidP="004C0BA1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B7BBA3B" w14:textId="3808B25E" w:rsidR="004C0BA1" w:rsidRPr="00054E9D" w:rsidRDefault="00054E9D" w:rsidP="00054E9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54E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ԿԱ/160-2024 /12-րդ կետ/</w:t>
            </w:r>
          </w:p>
        </w:tc>
      </w:tr>
      <w:tr w:rsidR="004C0BA1" w:rsidRPr="0059116B" w14:paraId="1743F0D2" w14:textId="77777777" w:rsidTr="004C0BA1">
        <w:trPr>
          <w:trHeight w:val="694"/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0A8F84" w14:textId="68B6DD93" w:rsidR="004C0BA1" w:rsidRPr="004C0BA1" w:rsidRDefault="004C0BA1" w:rsidP="004C0BA1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4C0BA1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4C0BA1"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4C0BA1">
              <w:rPr>
                <w:rFonts w:ascii="GHEA Grapalat" w:hAnsi="GHEA Grapalat"/>
                <w:sz w:val="24"/>
                <w:szCs w:val="24"/>
                <w:lang w:val="hy-AM"/>
              </w:rPr>
              <w:t>Ֆինանսավորումն իրականացնել Արդարադատության նախարարության միջոցների վերաբաշխման միջոցով։</w:t>
            </w: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BCDD90" w14:textId="77777777" w:rsidR="004C0BA1" w:rsidRDefault="004C0BA1" w:rsidP="004C0BA1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5EBD17B9" w14:textId="77777777" w:rsidR="004C0BA1" w:rsidRPr="0059116B" w:rsidRDefault="004C0BA1" w:rsidP="004C0BA1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14:paraId="21407BF8" w14:textId="098C3145"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AB37620"/>
    <w:multiLevelType w:val="hybridMultilevel"/>
    <w:tmpl w:val="BB121BB8"/>
    <w:lvl w:ilvl="0" w:tplc="DDE657B8">
      <w:start w:val="1"/>
      <w:numFmt w:val="decimal"/>
      <w:lvlText w:val="%1."/>
      <w:lvlJc w:val="left"/>
      <w:pPr>
        <w:ind w:left="1080" w:hanging="360"/>
      </w:pPr>
      <w:rPr>
        <w:rFonts w:eastAsia="Calibri" w:hint="default"/>
        <w:color w:val="2C363A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4" w15:restartNumberingAfterBreak="0">
    <w:nsid w:val="336F5C12"/>
    <w:multiLevelType w:val="hybridMultilevel"/>
    <w:tmpl w:val="FCFC1C9E"/>
    <w:lvl w:ilvl="0" w:tplc="523A0826">
      <w:start w:val="1"/>
      <w:numFmt w:val="decimal"/>
      <w:lvlText w:val="%1."/>
      <w:lvlJc w:val="left"/>
      <w:pPr>
        <w:ind w:left="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7" w:hanging="360"/>
      </w:pPr>
    </w:lvl>
    <w:lvl w:ilvl="2" w:tplc="0409001B" w:tentative="1">
      <w:start w:val="1"/>
      <w:numFmt w:val="lowerRoman"/>
      <w:lvlText w:val="%3."/>
      <w:lvlJc w:val="right"/>
      <w:pPr>
        <w:ind w:left="2337" w:hanging="180"/>
      </w:pPr>
    </w:lvl>
    <w:lvl w:ilvl="3" w:tplc="0409000F" w:tentative="1">
      <w:start w:val="1"/>
      <w:numFmt w:val="decimal"/>
      <w:lvlText w:val="%4."/>
      <w:lvlJc w:val="left"/>
      <w:pPr>
        <w:ind w:left="3057" w:hanging="360"/>
      </w:pPr>
    </w:lvl>
    <w:lvl w:ilvl="4" w:tplc="04090019" w:tentative="1">
      <w:start w:val="1"/>
      <w:numFmt w:val="lowerLetter"/>
      <w:lvlText w:val="%5."/>
      <w:lvlJc w:val="left"/>
      <w:pPr>
        <w:ind w:left="3777" w:hanging="360"/>
      </w:pPr>
    </w:lvl>
    <w:lvl w:ilvl="5" w:tplc="0409001B" w:tentative="1">
      <w:start w:val="1"/>
      <w:numFmt w:val="lowerRoman"/>
      <w:lvlText w:val="%6."/>
      <w:lvlJc w:val="right"/>
      <w:pPr>
        <w:ind w:left="4497" w:hanging="180"/>
      </w:pPr>
    </w:lvl>
    <w:lvl w:ilvl="6" w:tplc="0409000F" w:tentative="1">
      <w:start w:val="1"/>
      <w:numFmt w:val="decimal"/>
      <w:lvlText w:val="%7."/>
      <w:lvlJc w:val="left"/>
      <w:pPr>
        <w:ind w:left="5217" w:hanging="360"/>
      </w:pPr>
    </w:lvl>
    <w:lvl w:ilvl="7" w:tplc="04090019" w:tentative="1">
      <w:start w:val="1"/>
      <w:numFmt w:val="lowerLetter"/>
      <w:lvlText w:val="%8."/>
      <w:lvlJc w:val="left"/>
      <w:pPr>
        <w:ind w:left="5937" w:hanging="360"/>
      </w:pPr>
    </w:lvl>
    <w:lvl w:ilvl="8" w:tplc="040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5" w15:restartNumberingAfterBreak="0">
    <w:nsid w:val="3AA752FD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2B391E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8"/>
  </w:num>
  <w:num w:numId="3">
    <w:abstractNumId w:val="1"/>
  </w:num>
  <w:num w:numId="4">
    <w:abstractNumId w:val="6"/>
  </w:num>
  <w:num w:numId="5">
    <w:abstractNumId w:val="3"/>
  </w:num>
  <w:num w:numId="6">
    <w:abstractNumId w:val="4"/>
  </w:num>
  <w:num w:numId="7">
    <w:abstractNumId w:val="7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54E9D"/>
    <w:rsid w:val="00093453"/>
    <w:rsid w:val="000B42CC"/>
    <w:rsid w:val="000F2B35"/>
    <w:rsid w:val="00100338"/>
    <w:rsid w:val="00122739"/>
    <w:rsid w:val="00132CBB"/>
    <w:rsid w:val="001514C8"/>
    <w:rsid w:val="00172029"/>
    <w:rsid w:val="00182059"/>
    <w:rsid w:val="001C02B4"/>
    <w:rsid w:val="002101A9"/>
    <w:rsid w:val="0022167A"/>
    <w:rsid w:val="00254CAC"/>
    <w:rsid w:val="002937A9"/>
    <w:rsid w:val="00294E81"/>
    <w:rsid w:val="002C0492"/>
    <w:rsid w:val="002D02BC"/>
    <w:rsid w:val="00321E6B"/>
    <w:rsid w:val="00355FCF"/>
    <w:rsid w:val="003B4BC9"/>
    <w:rsid w:val="003E094C"/>
    <w:rsid w:val="00412749"/>
    <w:rsid w:val="0043141F"/>
    <w:rsid w:val="0043702D"/>
    <w:rsid w:val="00476D0B"/>
    <w:rsid w:val="004C0BA1"/>
    <w:rsid w:val="004E67F3"/>
    <w:rsid w:val="00505C66"/>
    <w:rsid w:val="0051577F"/>
    <w:rsid w:val="005377CC"/>
    <w:rsid w:val="00561AD7"/>
    <w:rsid w:val="0056604B"/>
    <w:rsid w:val="005763FC"/>
    <w:rsid w:val="0059116B"/>
    <w:rsid w:val="005A7706"/>
    <w:rsid w:val="005B52D5"/>
    <w:rsid w:val="005C1036"/>
    <w:rsid w:val="005E1BF9"/>
    <w:rsid w:val="00607573"/>
    <w:rsid w:val="006200E7"/>
    <w:rsid w:val="00663575"/>
    <w:rsid w:val="006664EB"/>
    <w:rsid w:val="00666776"/>
    <w:rsid w:val="00672235"/>
    <w:rsid w:val="006A33E5"/>
    <w:rsid w:val="006C6BAD"/>
    <w:rsid w:val="006D1CD6"/>
    <w:rsid w:val="00706BD2"/>
    <w:rsid w:val="007214E3"/>
    <w:rsid w:val="00734DE7"/>
    <w:rsid w:val="00762C84"/>
    <w:rsid w:val="007B0D2B"/>
    <w:rsid w:val="007B3BD5"/>
    <w:rsid w:val="007C439F"/>
    <w:rsid w:val="007D0E06"/>
    <w:rsid w:val="007E002D"/>
    <w:rsid w:val="008239A1"/>
    <w:rsid w:val="00832289"/>
    <w:rsid w:val="00841E00"/>
    <w:rsid w:val="008568A5"/>
    <w:rsid w:val="00863FCD"/>
    <w:rsid w:val="00887AFE"/>
    <w:rsid w:val="008A5967"/>
    <w:rsid w:val="008B3B62"/>
    <w:rsid w:val="008C3D22"/>
    <w:rsid w:val="008E0638"/>
    <w:rsid w:val="008E53AA"/>
    <w:rsid w:val="009D2E32"/>
    <w:rsid w:val="00A1072E"/>
    <w:rsid w:val="00A80737"/>
    <w:rsid w:val="00A82682"/>
    <w:rsid w:val="00AB1433"/>
    <w:rsid w:val="00B142F3"/>
    <w:rsid w:val="00B14EFB"/>
    <w:rsid w:val="00B90FD5"/>
    <w:rsid w:val="00BA0225"/>
    <w:rsid w:val="00BB31C8"/>
    <w:rsid w:val="00C1276D"/>
    <w:rsid w:val="00C34CEA"/>
    <w:rsid w:val="00C360DE"/>
    <w:rsid w:val="00C40A00"/>
    <w:rsid w:val="00C90032"/>
    <w:rsid w:val="00CA36D7"/>
    <w:rsid w:val="00CA47BE"/>
    <w:rsid w:val="00D33E24"/>
    <w:rsid w:val="00E37791"/>
    <w:rsid w:val="00E57727"/>
    <w:rsid w:val="00E60BD1"/>
    <w:rsid w:val="00E647BF"/>
    <w:rsid w:val="00E70658"/>
    <w:rsid w:val="00EA7E0E"/>
    <w:rsid w:val="00EB771F"/>
    <w:rsid w:val="00EC4347"/>
    <w:rsid w:val="00F35518"/>
    <w:rsid w:val="00F47C09"/>
    <w:rsid w:val="00F6753D"/>
    <w:rsid w:val="00FA710A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4BC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863FCD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63FCD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6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5C579E-65D1-4064-B5BC-3948222E7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2</Pages>
  <Words>470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https:/mul2.gov.am/tasks/410849/oneclick/Ampopatert.docx?token=6f3ed5269912ff15f9be4b3d55a3a258</cp:keywords>
  <cp:lastModifiedBy>Zara Margaryan</cp:lastModifiedBy>
  <cp:revision>33</cp:revision>
  <dcterms:created xsi:type="dcterms:W3CDTF">2021-04-15T06:46:00Z</dcterms:created>
  <dcterms:modified xsi:type="dcterms:W3CDTF">2024-06-11T07:31:00Z</dcterms:modified>
</cp:coreProperties>
</file>