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F4295E">
      <w:pPr>
        <w:shd w:val="clear" w:color="auto" w:fill="FFFFFF" w:themeFill="background1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F4295E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63E14493" w14:textId="451C9231" w:rsidR="008517A4" w:rsidRPr="008517A4" w:rsidRDefault="001B3B74" w:rsidP="004E26B2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DB053C">
        <w:rPr>
          <w:rStyle w:val="Strong"/>
          <w:rFonts w:ascii="GHEA Grapalat" w:hAnsi="GHEA Grapalat"/>
          <w:color w:val="000000"/>
          <w:lang w:val="hy-AM"/>
        </w:rPr>
        <w:t>«ՀԱՅԱՍՏԱՆԻ ՀԱՆՐԱՊԵՏՈՒԹՅԱՆ 2024 ԹՎԱԿԱՆԻ ՊԵՏԱԿԱՆ ԲՅՈՒՋԵԻ ՄԱՍԻՆ» ՕՐԵՆՔՈՒՄ ՎԵՐԱԲԱՇԽՈՒՄ  ԵՎ ՀԱՅԱՍՏԱՆԻ ՀԱՆՐԱՊԵՏՈՒԹՅԱՆ ԿԱՌԱՎԱՐՈՒԹՅԱՆ 2023 ԹՎԱԿԱՆԻ ԴԵԿՏԵՄԲԵՐԻ 28-Ի N 2323-Ն ՈՐՈՇՄԱՆ ՄԵՋ ՓՈՓՈԽՈՒԹՅՈՒՆՆԵՐ ԵՎ ԼՐԱՑՈՒՄՆԵՐ ԿԱՏԱՐԵԼՈՒ ՄԱՍԻՆ</w:t>
      </w:r>
      <w:r w:rsidRPr="00DB053C">
        <w:rPr>
          <w:rFonts w:ascii="GHEA Grapalat" w:hAnsi="GHEA Grapalat"/>
          <w:b/>
          <w:bCs/>
          <w:lang w:val="hy-AM"/>
        </w:rPr>
        <w:t xml:space="preserve">» ՀՀ </w:t>
      </w:r>
      <w:r w:rsidR="0096309C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ԿԱՌԱՎԱՐՈՒԹՅԱՆ ՈՐՈՇՄԱՆ ՆԱԽԱԳԾԻ </w:t>
      </w:r>
    </w:p>
    <w:tbl>
      <w:tblPr>
        <w:tblpPr w:leftFromText="180" w:rightFromText="180" w:vertAnchor="text" w:tblpXSpec="center" w:tblpY="1"/>
        <w:tblOverlap w:val="never"/>
        <w:tblW w:w="1360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0"/>
        <w:gridCol w:w="5670"/>
      </w:tblGrid>
      <w:tr w:rsidR="007A6CD8" w:rsidRPr="00556F57" w14:paraId="74943033" w14:textId="77777777" w:rsidTr="00607CB6">
        <w:trPr>
          <w:tblCellSpacing w:w="0" w:type="dxa"/>
        </w:trPr>
        <w:tc>
          <w:tcPr>
            <w:tcW w:w="7930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AF2341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AF2341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AF2341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670" w:type="dxa"/>
            <w:shd w:val="clear" w:color="auto" w:fill="D0D0D0"/>
            <w:hideMark/>
          </w:tcPr>
          <w:p w14:paraId="1DEEFE08" w14:textId="339212BF" w:rsidR="008F7EB9" w:rsidRPr="00AF2341" w:rsidRDefault="00D17CDF" w:rsidP="001B3B74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AF2341">
              <w:rPr>
                <w:rFonts w:ascii="GHEA Grapalat" w:hAnsi="GHEA Grapalat" w:cs="Sylfaen"/>
                <w:b/>
                <w:lang w:val="hy-AM"/>
              </w:rPr>
              <w:t>0</w:t>
            </w:r>
            <w:r w:rsidR="001B3B74">
              <w:rPr>
                <w:rFonts w:ascii="GHEA Grapalat" w:hAnsi="GHEA Grapalat" w:cs="Sylfaen"/>
                <w:b/>
                <w:lang w:val="en-US"/>
              </w:rPr>
              <w:t>4</w:t>
            </w:r>
            <w:r w:rsidR="0096309C" w:rsidRPr="00AF2341">
              <w:rPr>
                <w:rFonts w:ascii="GHEA Grapalat" w:hAnsi="GHEA Grapalat" w:cs="Sylfaen"/>
                <w:b/>
                <w:lang w:val="hy-AM"/>
              </w:rPr>
              <w:t>.</w:t>
            </w:r>
            <w:r w:rsidR="001B3B74">
              <w:rPr>
                <w:rFonts w:ascii="GHEA Grapalat" w:hAnsi="GHEA Grapalat" w:cs="Sylfaen"/>
                <w:b/>
                <w:lang w:val="en-US"/>
              </w:rPr>
              <w:t>06</w:t>
            </w:r>
            <w:r w:rsidR="00323175" w:rsidRPr="00AF2341">
              <w:rPr>
                <w:rFonts w:ascii="GHEA Grapalat" w:hAnsi="GHEA Grapalat" w:cs="Sylfaen"/>
                <w:b/>
                <w:lang w:val="hy-AM"/>
              </w:rPr>
              <w:t>.202</w:t>
            </w:r>
            <w:r w:rsidRPr="00AF2341">
              <w:rPr>
                <w:rFonts w:ascii="GHEA Grapalat" w:hAnsi="GHEA Grapalat" w:cs="Sylfaen"/>
                <w:b/>
                <w:lang w:val="hy-AM"/>
              </w:rPr>
              <w:t>4</w:t>
            </w:r>
            <w:r w:rsidR="00323175" w:rsidRPr="00AF2341">
              <w:rPr>
                <w:rFonts w:ascii="GHEA Grapalat" w:hAnsi="GHEA Grapalat" w:cs="Sylfaen"/>
                <w:b/>
                <w:lang w:val="hy-AM"/>
              </w:rPr>
              <w:t>թ</w:t>
            </w:r>
            <w:r w:rsidR="008F7EB9" w:rsidRPr="00AF2341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7A6CD8" w:rsidRPr="00323175" w14:paraId="34BB83CD" w14:textId="77777777" w:rsidTr="001B3B74">
        <w:trPr>
          <w:tblCellSpacing w:w="0" w:type="dxa"/>
        </w:trPr>
        <w:tc>
          <w:tcPr>
            <w:tcW w:w="7930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AF2341" w:rsidRDefault="008F7EB9" w:rsidP="00556F57">
            <w:pPr>
              <w:spacing w:line="276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  <w:hideMark/>
          </w:tcPr>
          <w:p w14:paraId="4214D851" w14:textId="6940A2A2" w:rsidR="008F7EB9" w:rsidRPr="001B3B74" w:rsidRDefault="001B3B74" w:rsidP="00556F57">
            <w:pPr>
              <w:spacing w:line="276" w:lineRule="auto"/>
              <w:jc w:val="center"/>
              <w:rPr>
                <w:rFonts w:ascii="GHEA Grapalat" w:hAnsi="GHEA Grapalat" w:cs="Sylfaen"/>
                <w:b/>
                <w:color w:val="D9D9D9" w:themeColor="background1" w:themeShade="D9"/>
                <w:lang w:val="hy-AM"/>
              </w:rPr>
            </w:pPr>
            <w:r w:rsidRPr="001B3B7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01/34/11863-2024</w:t>
            </w:r>
          </w:p>
        </w:tc>
      </w:tr>
      <w:tr w:rsidR="007A6CD8" w:rsidRPr="00C5357C" w14:paraId="037659DB" w14:textId="77777777" w:rsidTr="000A1074">
        <w:trPr>
          <w:trHeight w:val="800"/>
          <w:tblCellSpacing w:w="0" w:type="dxa"/>
        </w:trPr>
        <w:tc>
          <w:tcPr>
            <w:tcW w:w="7930" w:type="dxa"/>
            <w:shd w:val="clear" w:color="auto" w:fill="auto"/>
          </w:tcPr>
          <w:p w14:paraId="364B4F27" w14:textId="77777777" w:rsidR="00F907B4" w:rsidRPr="000A1074" w:rsidRDefault="00F907B4" w:rsidP="001B3B74">
            <w:pPr>
              <w:spacing w:line="360" w:lineRule="auto"/>
              <w:ind w:right="180" w:firstLine="567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0A1074">
              <w:rPr>
                <w:rFonts w:ascii="GHEA Grapalat" w:hAnsi="GHEA Grapalat"/>
                <w:lang w:val="hy-AM"/>
              </w:rPr>
              <w:t>Ուսումնասիրելով Ձեր 30.05.2024թ. N ՆՄ/ԱՄ-2/17702-2024 գրությամբ ներկայացված՝ «Հայաստանի Հանրապետության 2024 թվականի պետական բյուջեի մասին» օրենքում և Հայաստանի Հանրապետության կառավարության 2023 թվականի դեկտեմբերի 28-ի N 2323-Ն որոշման մեջ փոփոխություններ և լրացումներ կատարելու մասին ՀՀ կառավարության որոշման նախագիծը (այսուհետ՝ Նախագիծ)՝ հայտնում ենք, որ վերջինիս վերաբերյալ բովանդակային առումով առարկություններ չունենք, սակայն հաշվի առնելով այն, որ Նախագծով նվազեցումներն առաջարկվում է իրականացնել 1011 ծրագրի 12001 և 11001 միջոցառումների տնտեսումների հաշվին՝ խնդրում ենք ներկայացնել համապատաս</w:t>
            </w:r>
            <w:r w:rsidRPr="000A1074">
              <w:rPr>
                <w:rFonts w:ascii="GHEA Grapalat" w:hAnsi="GHEA Grapalat"/>
                <w:lang w:val="hy-AM"/>
              </w:rPr>
              <w:softHyphen/>
              <w:t>խան հիմնավորումներ վերջիններիս գծով մինչև տարեվերջ կանխատեսվող տնտեսումների վերաբերյալ:</w:t>
            </w:r>
          </w:p>
          <w:p w14:paraId="28546D44" w14:textId="465EAAD9" w:rsidR="004E4DE8" w:rsidRPr="000A1074" w:rsidRDefault="004E4DE8" w:rsidP="00481F68">
            <w:pPr>
              <w:tabs>
                <w:tab w:val="left" w:pos="567"/>
                <w:tab w:val="right" w:pos="10490"/>
              </w:tabs>
              <w:spacing w:line="360" w:lineRule="auto"/>
              <w:ind w:left="255" w:right="180" w:firstLine="31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shd w:val="clear" w:color="auto" w:fill="auto"/>
          </w:tcPr>
          <w:p w14:paraId="636CAC2D" w14:textId="77777777" w:rsidR="000A1074" w:rsidRPr="000A1074" w:rsidRDefault="000A1074" w:rsidP="000A1074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  <w:r w:rsidRPr="000A1074">
              <w:rPr>
                <w:rFonts w:ascii="GHEA Grapalat" w:hAnsi="GHEA Grapalat"/>
                <w:color w:val="000000"/>
                <w:lang w:val="hy-AM" w:eastAsia="en-US"/>
              </w:rPr>
              <w:t>Ընդունվել է ի գիտություն։ 1011 ծրագրի 11001 միջոցառման գծով մինչև տարեվերջ տնտեսումներ չեն կանխատեսվում, քանի որ միջոցառման 2-րդ բաղադրիչով նախատեսվում է անապահով ընտանիքների համար ձեռք բերել 13000 բջջային հեռախոսներ՝ MID նույնականացման ծառայության ակտիվացմամբ։</w:t>
            </w:r>
          </w:p>
          <w:p w14:paraId="2EBC28CF" w14:textId="59E45AF4" w:rsidR="00481F68" w:rsidRPr="000A1074" w:rsidRDefault="000A1074" w:rsidP="00C5357C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  <w:r w:rsidRPr="000A1074">
              <w:rPr>
                <w:rFonts w:ascii="GHEA Grapalat" w:hAnsi="GHEA Grapalat"/>
                <w:color w:val="000000"/>
                <w:lang w:val="hy-AM" w:eastAsia="en-US"/>
              </w:rPr>
              <w:t>1011 ծրագրի 12001 միջոցառման գծով մինչև տարեվերջ տնտեսումները կանխատեսվում են՝</w:t>
            </w:r>
            <w:r w:rsidR="00C5357C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0A1074">
              <w:rPr>
                <w:rFonts w:ascii="GHEA Grapalat" w:hAnsi="GHEA Grapalat"/>
                <w:color w:val="000000"/>
                <w:lang w:val="hy-AM" w:eastAsia="en-US"/>
              </w:rPr>
              <w:t xml:space="preserve">1)       Անապահովության գնահատման նոր համակարգի, 4-րդ եռամսյակում, ներդրման դեպքում՝ շուրջ 1,8 մլրդ դրամ, 2)Անապահովության գնահատման նոր համակարգը 2024 թվականին չներդրվելու դեպքում՝ շուրջ 3,168 մլրդ դրամ։ Վերոգրյալ </w:t>
            </w:r>
            <w:r w:rsidRPr="000A1074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 xml:space="preserve">հաշվարկները կատարվել են հիմք ընդունելով այս պահին վճարումների ամսական միջին չափը (2,171 մլրդ դրամ), պետական բյուջեում առաջիկա 7 ամիսների վճարման համար առկա մնացորդը (շուրջ 18,66 մլրդ դրամ)` հաշվի առնելով նաև սույն միջոցառման գծով նվազեցումների վերաբերյալ շրջանառված նախագծերը և </w:t>
            </w:r>
            <w:r w:rsidRPr="000A1074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«</w:t>
            </w:r>
            <w:r w:rsidRPr="000A1074">
              <w:rPr>
                <w:rFonts w:ascii="GHEA Grapalat" w:hAnsi="GHEA Grapalat"/>
                <w:color w:val="000000"/>
                <w:lang w:val="hy-AM" w:eastAsia="en-US"/>
              </w:rPr>
              <w:t>Պետական նպաստների մասին</w:t>
            </w:r>
            <w:r w:rsidRPr="000A1074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»</w:t>
            </w:r>
            <w:r w:rsidRPr="000A1074">
              <w:rPr>
                <w:rFonts w:ascii="GHEA Grapalat" w:hAnsi="GHEA Grapalat"/>
                <w:color w:val="000000"/>
                <w:lang w:val="hy-AM" w:eastAsia="en-US"/>
              </w:rPr>
              <w:t xml:space="preserve"> օրենքի 18-րդ հոդվածով նախատեսված հրատապ օգնությունների վճարումների հանգամանքը։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0A1074">
              <w:rPr>
                <w:rFonts w:ascii="GHEA Grapalat" w:hAnsi="GHEA Grapalat"/>
                <w:color w:val="000000"/>
                <w:lang w:val="hy-AM" w:eastAsia="en-US"/>
              </w:rPr>
              <w:t xml:space="preserve">Անապահովության գնահատման նոր համակարգի ներդրմամբ պայմանավորված 4-րդ եռամսյակում ամսական վճարումների չափը կանխատեսվում է շուրջ 3,15 մլրդ դրամ։Ելնելով վերոգրյալից, հայտնում ենք, որ այս պահի դրությամբ այս միջացառման համար որպես իրատեսական տնտեսում, կանխատեսվում է 1,8 մլրդ դրամը՝ հաշվի առնելով նաև այն հանգամանքը, որ անապահովության գնահատման նոր համակարգի ներդրումն ապահովող օրենսդրական փաթեթների վերջնական քննարկման արդյունքներով՝ </w:t>
            </w:r>
            <w:r w:rsidRPr="000A1074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նախատեսվում է փաթեթները ՀՀ ԱԺ ներկայացնել ս/թ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>.</w:t>
            </w:r>
            <w:r w:rsidRPr="000A107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0A1074">
              <w:rPr>
                <w:rFonts w:ascii="GHEA Grapalat" w:hAnsi="GHEA Grapalat" w:cs="GHEA Grapalat"/>
                <w:color w:val="000000"/>
                <w:lang w:val="hy-AM" w:eastAsia="en-US"/>
              </w:rPr>
              <w:t>հունիս</w:t>
            </w:r>
            <w:r w:rsidRPr="000A107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0A1074">
              <w:rPr>
                <w:rFonts w:ascii="GHEA Grapalat" w:hAnsi="GHEA Grapalat" w:cs="GHEA Grapalat"/>
                <w:color w:val="000000"/>
                <w:lang w:val="hy-AM" w:eastAsia="en-US"/>
              </w:rPr>
              <w:t>ամսին</w:t>
            </w:r>
            <w:r w:rsidRPr="000A1074">
              <w:rPr>
                <w:rFonts w:ascii="GHEA Grapalat" w:hAnsi="GHEA Grapalat"/>
                <w:color w:val="000000"/>
                <w:lang w:val="hy-AM" w:eastAsia="en-US"/>
              </w:rPr>
              <w:t>։</w:t>
            </w:r>
            <w:bookmarkStart w:id="0" w:name="_GoBack"/>
            <w:bookmarkEnd w:id="0"/>
          </w:p>
        </w:tc>
      </w:tr>
    </w:tbl>
    <w:p w14:paraId="438313BE" w14:textId="2E5FD507" w:rsidR="00E474F4" w:rsidRPr="00762FDC" w:rsidRDefault="00E474F4" w:rsidP="003D313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F4295E">
      <w:pgSz w:w="15840" w:h="12240" w:orient="landscape"/>
      <w:pgMar w:top="547" w:right="1440" w:bottom="6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3C8E11" w14:textId="77777777" w:rsidR="0016052C" w:rsidRDefault="0016052C" w:rsidP="00F907B4">
      <w:r>
        <w:separator/>
      </w:r>
    </w:p>
  </w:endnote>
  <w:endnote w:type="continuationSeparator" w:id="0">
    <w:p w14:paraId="50C91003" w14:textId="77777777" w:rsidR="0016052C" w:rsidRDefault="0016052C" w:rsidP="00F90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146D0E" w14:textId="77777777" w:rsidR="0016052C" w:rsidRDefault="0016052C" w:rsidP="00F907B4">
      <w:r>
        <w:separator/>
      </w:r>
    </w:p>
  </w:footnote>
  <w:footnote w:type="continuationSeparator" w:id="0">
    <w:p w14:paraId="14E5C727" w14:textId="77777777" w:rsidR="0016052C" w:rsidRDefault="0016052C" w:rsidP="00F907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433E59C8"/>
    <w:multiLevelType w:val="hybridMultilevel"/>
    <w:tmpl w:val="28269BEE"/>
    <w:lvl w:ilvl="0" w:tplc="6214085A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9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6"/>
  </w:num>
  <w:num w:numId="8">
    <w:abstractNumId w:val="0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C2D"/>
    <w:rsid w:val="00002845"/>
    <w:rsid w:val="00021FB0"/>
    <w:rsid w:val="00053E09"/>
    <w:rsid w:val="00062588"/>
    <w:rsid w:val="0006685E"/>
    <w:rsid w:val="00080CB5"/>
    <w:rsid w:val="000846EA"/>
    <w:rsid w:val="00091EC9"/>
    <w:rsid w:val="000A1074"/>
    <w:rsid w:val="000C4D51"/>
    <w:rsid w:val="000D52B1"/>
    <w:rsid w:val="000D5816"/>
    <w:rsid w:val="00102A30"/>
    <w:rsid w:val="00117120"/>
    <w:rsid w:val="0012021B"/>
    <w:rsid w:val="00133C31"/>
    <w:rsid w:val="00151484"/>
    <w:rsid w:val="0016052C"/>
    <w:rsid w:val="00163059"/>
    <w:rsid w:val="0018373E"/>
    <w:rsid w:val="001858FF"/>
    <w:rsid w:val="001A1911"/>
    <w:rsid w:val="001A21E5"/>
    <w:rsid w:val="001B10BA"/>
    <w:rsid w:val="001B3A41"/>
    <w:rsid w:val="001B3B74"/>
    <w:rsid w:val="001C1903"/>
    <w:rsid w:val="001E19A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27D7"/>
    <w:rsid w:val="00334833"/>
    <w:rsid w:val="00336C2D"/>
    <w:rsid w:val="003443A5"/>
    <w:rsid w:val="0035051C"/>
    <w:rsid w:val="00355268"/>
    <w:rsid w:val="00357092"/>
    <w:rsid w:val="00364760"/>
    <w:rsid w:val="0038274D"/>
    <w:rsid w:val="003866FD"/>
    <w:rsid w:val="0039503E"/>
    <w:rsid w:val="0039563D"/>
    <w:rsid w:val="003A2D6C"/>
    <w:rsid w:val="003A7312"/>
    <w:rsid w:val="003B6D8D"/>
    <w:rsid w:val="003C3011"/>
    <w:rsid w:val="003D3139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13E4"/>
    <w:rsid w:val="004727F0"/>
    <w:rsid w:val="00481F68"/>
    <w:rsid w:val="00486084"/>
    <w:rsid w:val="00494410"/>
    <w:rsid w:val="004947CD"/>
    <w:rsid w:val="004A1800"/>
    <w:rsid w:val="004B2113"/>
    <w:rsid w:val="004D4460"/>
    <w:rsid w:val="004E16BE"/>
    <w:rsid w:val="004E26B2"/>
    <w:rsid w:val="004E4DE8"/>
    <w:rsid w:val="005042DF"/>
    <w:rsid w:val="005057C1"/>
    <w:rsid w:val="00531228"/>
    <w:rsid w:val="00533E31"/>
    <w:rsid w:val="00541A39"/>
    <w:rsid w:val="00542D38"/>
    <w:rsid w:val="0055258C"/>
    <w:rsid w:val="00556F57"/>
    <w:rsid w:val="00560093"/>
    <w:rsid w:val="00560A6E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07CB6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D6B5F"/>
    <w:rsid w:val="007F1EEA"/>
    <w:rsid w:val="007F5A9A"/>
    <w:rsid w:val="007F7B5A"/>
    <w:rsid w:val="0080172C"/>
    <w:rsid w:val="008264DD"/>
    <w:rsid w:val="00830495"/>
    <w:rsid w:val="00831010"/>
    <w:rsid w:val="00840BBE"/>
    <w:rsid w:val="0084111A"/>
    <w:rsid w:val="0084774F"/>
    <w:rsid w:val="008512D7"/>
    <w:rsid w:val="008517A4"/>
    <w:rsid w:val="00853B94"/>
    <w:rsid w:val="008630BC"/>
    <w:rsid w:val="008670DC"/>
    <w:rsid w:val="00867B39"/>
    <w:rsid w:val="00877F0F"/>
    <w:rsid w:val="0088074E"/>
    <w:rsid w:val="00890509"/>
    <w:rsid w:val="008A5841"/>
    <w:rsid w:val="008B5288"/>
    <w:rsid w:val="008C16A0"/>
    <w:rsid w:val="008C3FA1"/>
    <w:rsid w:val="008C42B3"/>
    <w:rsid w:val="008F4474"/>
    <w:rsid w:val="008F7EB9"/>
    <w:rsid w:val="00901C9F"/>
    <w:rsid w:val="00906A27"/>
    <w:rsid w:val="00907F88"/>
    <w:rsid w:val="00915198"/>
    <w:rsid w:val="009152AC"/>
    <w:rsid w:val="00940197"/>
    <w:rsid w:val="00941ADD"/>
    <w:rsid w:val="00942EEC"/>
    <w:rsid w:val="0096309C"/>
    <w:rsid w:val="009646B8"/>
    <w:rsid w:val="009879BD"/>
    <w:rsid w:val="009D1729"/>
    <w:rsid w:val="009D5F1A"/>
    <w:rsid w:val="009D7DCF"/>
    <w:rsid w:val="009E081A"/>
    <w:rsid w:val="009E1629"/>
    <w:rsid w:val="009E2138"/>
    <w:rsid w:val="009E7CB9"/>
    <w:rsid w:val="009F3528"/>
    <w:rsid w:val="009F3CCD"/>
    <w:rsid w:val="00A109D8"/>
    <w:rsid w:val="00A10DF7"/>
    <w:rsid w:val="00A161E4"/>
    <w:rsid w:val="00A30979"/>
    <w:rsid w:val="00A30BAC"/>
    <w:rsid w:val="00A44EA5"/>
    <w:rsid w:val="00A7487F"/>
    <w:rsid w:val="00A90077"/>
    <w:rsid w:val="00A94D6E"/>
    <w:rsid w:val="00AA0E44"/>
    <w:rsid w:val="00AB4237"/>
    <w:rsid w:val="00AF2341"/>
    <w:rsid w:val="00AF75AF"/>
    <w:rsid w:val="00B04DF7"/>
    <w:rsid w:val="00B061C5"/>
    <w:rsid w:val="00B21620"/>
    <w:rsid w:val="00B34299"/>
    <w:rsid w:val="00B51315"/>
    <w:rsid w:val="00B80680"/>
    <w:rsid w:val="00B861E7"/>
    <w:rsid w:val="00B86F23"/>
    <w:rsid w:val="00BB0793"/>
    <w:rsid w:val="00BB282B"/>
    <w:rsid w:val="00BC08A9"/>
    <w:rsid w:val="00BC1FFF"/>
    <w:rsid w:val="00BC2E05"/>
    <w:rsid w:val="00BC6CAF"/>
    <w:rsid w:val="00BE3E5A"/>
    <w:rsid w:val="00BE5616"/>
    <w:rsid w:val="00C17D39"/>
    <w:rsid w:val="00C43B22"/>
    <w:rsid w:val="00C452F4"/>
    <w:rsid w:val="00C5357C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2F6D"/>
    <w:rsid w:val="00D05F54"/>
    <w:rsid w:val="00D11642"/>
    <w:rsid w:val="00D17CDF"/>
    <w:rsid w:val="00D22A3D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217D8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EF7FDE"/>
    <w:rsid w:val="00F01A8F"/>
    <w:rsid w:val="00F05745"/>
    <w:rsid w:val="00F32F26"/>
    <w:rsid w:val="00F4264C"/>
    <w:rsid w:val="00F4295E"/>
    <w:rsid w:val="00F75CFF"/>
    <w:rsid w:val="00F76CE9"/>
    <w:rsid w:val="00F907B4"/>
    <w:rsid w:val="00F92E3B"/>
    <w:rsid w:val="00F95256"/>
    <w:rsid w:val="00F97C5E"/>
    <w:rsid w:val="00FA62F4"/>
    <w:rsid w:val="00FA67A9"/>
    <w:rsid w:val="00FB3F3E"/>
    <w:rsid w:val="00FB5520"/>
    <w:rsid w:val="00FB79A6"/>
    <w:rsid w:val="00FE2224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  <w:style w:type="paragraph" w:styleId="Header">
    <w:name w:val="header"/>
    <w:basedOn w:val="Normal"/>
    <w:link w:val="HeaderChar"/>
    <w:uiPriority w:val="99"/>
    <w:unhideWhenUsed/>
    <w:rsid w:val="00F907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07B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F907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07B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7E342-3842-4FBE-AF7B-8E590DE0C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https://mul2.gov.am/tasks/986411/oneclick/Ampopatert.docx?token=bcbef4e85893692d433438ab47425129</cp:keywords>
  <cp:lastModifiedBy>Gohar.Hayrapetyan</cp:lastModifiedBy>
  <cp:revision>17</cp:revision>
  <cp:lastPrinted>2021-11-29T08:49:00Z</cp:lastPrinted>
  <dcterms:created xsi:type="dcterms:W3CDTF">2024-02-13T06:45:00Z</dcterms:created>
  <dcterms:modified xsi:type="dcterms:W3CDTF">2024-06-07T11:31:00Z</dcterms:modified>
</cp:coreProperties>
</file>