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931DA7" w14:textId="77777777" w:rsidR="00D14758" w:rsidRPr="000E3ACB" w:rsidRDefault="00D14758" w:rsidP="000E3ACB">
      <w:pPr>
        <w:spacing w:after="0" w:line="360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</w:pPr>
      <w:bookmarkStart w:id="0" w:name="_GoBack"/>
      <w:r w:rsidRPr="000E3AC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ՆԱԽԱԳԻԾ</w:t>
      </w:r>
    </w:p>
    <w:p w14:paraId="19E54F23" w14:textId="77777777" w:rsidR="00D14758" w:rsidRPr="000E3ACB" w:rsidRDefault="00D14758" w:rsidP="000E3ACB">
      <w:pPr>
        <w:tabs>
          <w:tab w:val="left" w:pos="426"/>
        </w:tabs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0D199F6D" w14:textId="77777777" w:rsidR="00D14758" w:rsidRPr="000E3ACB" w:rsidRDefault="00D14758" w:rsidP="000E3ACB">
      <w:pPr>
        <w:tabs>
          <w:tab w:val="left" w:pos="426"/>
        </w:tabs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0E3ACB">
        <w:rPr>
          <w:rFonts w:ascii="GHEA Grapalat" w:eastAsia="Times New Roman" w:hAnsi="GHEA Grapalat" w:cs="Arial"/>
          <w:sz w:val="24"/>
          <w:szCs w:val="24"/>
        </w:rPr>
        <w:t>ՀԱՅԱՍՏԱՆԻ ՀԱՆՐԱՊԵՏՈՒԹՅԱՆ ԿԱՌԱՎԱՐՈՒԹՅՈՒՆ</w:t>
      </w:r>
    </w:p>
    <w:p w14:paraId="2B05C46F" w14:textId="77777777" w:rsidR="00D14758" w:rsidRPr="000E3ACB" w:rsidRDefault="00D14758" w:rsidP="000E3ACB">
      <w:pPr>
        <w:tabs>
          <w:tab w:val="left" w:pos="426"/>
        </w:tabs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0E3ACB">
        <w:rPr>
          <w:rFonts w:ascii="Calibri" w:eastAsia="Times New Roman" w:hAnsi="Calibri" w:cs="Calibri"/>
          <w:sz w:val="24"/>
          <w:szCs w:val="24"/>
        </w:rPr>
        <w:t> </w:t>
      </w:r>
    </w:p>
    <w:p w14:paraId="174D93C5" w14:textId="77777777" w:rsidR="00D14758" w:rsidRPr="000E3ACB" w:rsidRDefault="00D14758" w:rsidP="000E3ACB">
      <w:pPr>
        <w:tabs>
          <w:tab w:val="left" w:pos="426"/>
        </w:tabs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0E3ACB">
        <w:rPr>
          <w:rFonts w:ascii="GHEA Grapalat" w:eastAsia="Times New Roman" w:hAnsi="GHEA Grapalat" w:cs="Arial"/>
          <w:sz w:val="24"/>
          <w:szCs w:val="24"/>
        </w:rPr>
        <w:t>Ո Ր Ո Շ ՈՒ Մ</w:t>
      </w:r>
    </w:p>
    <w:p w14:paraId="162A9DF2" w14:textId="77777777" w:rsidR="00D14758" w:rsidRPr="000E3ACB" w:rsidRDefault="00D14758" w:rsidP="000E3ACB">
      <w:pPr>
        <w:tabs>
          <w:tab w:val="left" w:pos="426"/>
        </w:tabs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0E3ACB">
        <w:rPr>
          <w:rFonts w:ascii="Calibri" w:eastAsia="Times New Roman" w:hAnsi="Calibri" w:cs="Calibri"/>
          <w:sz w:val="24"/>
          <w:szCs w:val="24"/>
        </w:rPr>
        <w:t> </w:t>
      </w:r>
    </w:p>
    <w:p w14:paraId="7BFA1B49" w14:textId="77777777" w:rsidR="00D14758" w:rsidRPr="000E3ACB" w:rsidRDefault="00D14758" w:rsidP="000E3ACB">
      <w:pPr>
        <w:tabs>
          <w:tab w:val="left" w:pos="426"/>
        </w:tabs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0E3ACB">
        <w:rPr>
          <w:rFonts w:ascii="GHEA Grapalat" w:eastAsia="Times New Roman" w:hAnsi="GHEA Grapalat" w:cs="Arial"/>
          <w:sz w:val="24"/>
          <w:szCs w:val="24"/>
        </w:rPr>
        <w:t xml:space="preserve">--------- </w:t>
      </w:r>
      <w:proofErr w:type="gramStart"/>
      <w:r w:rsidRPr="000E3ACB">
        <w:rPr>
          <w:rFonts w:ascii="GHEA Grapalat" w:eastAsia="Times New Roman" w:hAnsi="GHEA Grapalat" w:cs="Arial"/>
          <w:sz w:val="24"/>
          <w:szCs w:val="24"/>
        </w:rPr>
        <w:t>20</w:t>
      </w:r>
      <w:r w:rsidRPr="000E3ACB">
        <w:rPr>
          <w:rFonts w:ascii="GHEA Grapalat" w:eastAsia="Times New Roman" w:hAnsi="GHEA Grapalat" w:cs="Arial"/>
          <w:sz w:val="24"/>
          <w:szCs w:val="24"/>
          <w:lang w:val="hy-AM"/>
        </w:rPr>
        <w:t xml:space="preserve">24  </w:t>
      </w:r>
      <w:proofErr w:type="spellStart"/>
      <w:r w:rsidRPr="000E3ACB">
        <w:rPr>
          <w:rFonts w:ascii="GHEA Grapalat" w:eastAsia="Times New Roman" w:hAnsi="GHEA Grapalat" w:cs="Arial"/>
          <w:sz w:val="24"/>
          <w:szCs w:val="24"/>
        </w:rPr>
        <w:t>թվականի</w:t>
      </w:r>
      <w:proofErr w:type="spellEnd"/>
      <w:proofErr w:type="gramEnd"/>
      <w:r w:rsidRPr="000E3ACB">
        <w:rPr>
          <w:rFonts w:ascii="GHEA Grapalat" w:eastAsia="Times New Roman" w:hAnsi="GHEA Grapalat" w:cs="Arial"/>
          <w:sz w:val="24"/>
          <w:szCs w:val="24"/>
        </w:rPr>
        <w:t xml:space="preserve">                                           N -Ն</w:t>
      </w:r>
    </w:p>
    <w:p w14:paraId="44F5BF92" w14:textId="77777777" w:rsidR="00D14758" w:rsidRPr="000E3ACB" w:rsidRDefault="00D14758" w:rsidP="000E3ACB">
      <w:pPr>
        <w:tabs>
          <w:tab w:val="left" w:pos="426"/>
        </w:tabs>
        <w:spacing w:after="0" w:line="360" w:lineRule="auto"/>
        <w:ind w:firstLine="375"/>
        <w:rPr>
          <w:rFonts w:ascii="GHEA Grapalat" w:eastAsia="Times New Roman" w:hAnsi="GHEA Grapalat" w:cs="Arial"/>
          <w:sz w:val="24"/>
          <w:szCs w:val="24"/>
        </w:rPr>
      </w:pPr>
      <w:r w:rsidRPr="000E3ACB">
        <w:rPr>
          <w:rFonts w:ascii="Calibri" w:eastAsia="Times New Roman" w:hAnsi="Calibri" w:cs="Calibri"/>
          <w:sz w:val="24"/>
          <w:szCs w:val="24"/>
        </w:rPr>
        <w:t> </w:t>
      </w:r>
    </w:p>
    <w:p w14:paraId="22C32E37" w14:textId="77777777" w:rsidR="00D14758" w:rsidRPr="000E3ACB" w:rsidRDefault="00D14758" w:rsidP="000E3ACB">
      <w:pPr>
        <w:tabs>
          <w:tab w:val="left" w:pos="426"/>
        </w:tabs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</w:rPr>
      </w:pPr>
    </w:p>
    <w:p w14:paraId="34D0B638" w14:textId="77777777" w:rsidR="00D14758" w:rsidRPr="000E3ACB" w:rsidRDefault="00D14758" w:rsidP="000E3AC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0E3AC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ՀԱՇՄԱՆԴԱՄՈՒԹՅՈՒՆ ՈՒՆԵՑՈՂ ԱՆՁԱՆՑ ԱՋԱԿՑՈՂ ՄԻՋՈՑՆԵՐ ՏՐԱՄԱԴՐԵԼՈՒ ԵՎ ԴՐԱՆՑ ՎԵՐԱՆՈՐՈԳՈՒՄՆ ԻՐԱԿԱՆԱՑՆԵԼՈՒ ԿԱՐԳԸ ԵՎ ՊԱՅՄԱՆՆԵՐԸ, ԱՋԱԿՑՈՂ ՄԻՋՈՑՆԵՐԻ ՑԱՆԿԸ, ՊԵՏԱԿԱՆ ՀԱՎԱՍՏԱԳՐԵՐԻ ԵՎ ԴՐԱՆՑ ՀԻՄԱՆ ՎՐԱ ՏՐԱՄԱԴՐՎՈՂ ԱՋԱԿՑՈՂ ՄԻՋՈՑՆԵՐԻ ՎԵՐԱՆՈՐՈԳՄԱՆ ՓՈԽՀԱՏՈՒՑՄԱՆ ԳՈՒՄԱՐԻ ՉԱՓԸ</w:t>
      </w:r>
      <w:r w:rsidRPr="000E3ACB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,</w:t>
      </w:r>
      <w:r w:rsidRPr="000E3AC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ԱՌԱՆՑ ՊԵՏԱԿԱՆ ՀԱՎԱՍՏԱԳՐԵՐԻ ՏՐԱՄԱԴՐՎՈՂ ԱՋԱԿՑՈՂ ՄԻՋՈՑՆԵՐԻ ԵՎ ԴՐԱՆՑ ՎԵՐԱՆՈՐՈԳՄԱՆ ՓՈԽՀԱՏՈՒՑՄԱՆ ԳՈՒՄԱՐԻ ՉԱՓԸ ՀԱՍՏԱՏԵԼՈՒ ՄԱՍԻՆ</w:t>
      </w:r>
    </w:p>
    <w:p w14:paraId="45EB4BB3" w14:textId="77777777" w:rsidR="00D14758" w:rsidRPr="000E3ACB" w:rsidRDefault="00D14758" w:rsidP="000E3ACB">
      <w:pPr>
        <w:tabs>
          <w:tab w:val="left" w:pos="426"/>
        </w:tabs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</w:rPr>
      </w:pPr>
    </w:p>
    <w:p w14:paraId="6EC3E532" w14:textId="77777777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ab/>
        <w:t xml:space="preserve">Ղեկավարվելով «Հաշմանդամություն ունեցող անձանց </w:t>
      </w:r>
      <w:r w:rsidRPr="000E3ACB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>իրավունքների</w:t>
      </w:r>
      <w:r w:rsidRPr="000E3ACB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 xml:space="preserve">մասին» օրենքում փոփոխություններ և լրացումներ կատարելու մասին» Հայաստանի Հանրապետության 2023 թվականի սեպտեմբերի 13-ի ՀՕ-275-Ն օրենքի 3-րդ հոդվածի 2-րդ մասի և </w:t>
      </w:r>
      <w:r w:rsidRPr="000E3ACB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>«Նորմատիվ իրավական ակտերի մասին» Հայաստանի Հանրապետության օրենքի 37-րդ հոդվածների պահանջներով` Հայաստանի Հանրապետության կառավարությունը</w:t>
      </w:r>
      <w:r w:rsidRPr="000E3ACB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>որոշում է.</w:t>
      </w:r>
    </w:p>
    <w:p w14:paraId="6C3CA0D4" w14:textId="77777777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ab/>
        <w:t>1</w:t>
      </w:r>
      <w:r w:rsidRPr="000E3AC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 xml:space="preserve"> Հաստատել` </w:t>
      </w:r>
    </w:p>
    <w:p w14:paraId="6CF2D3FB" w14:textId="77777777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1) հաշմանդամություն ունեցող անձանց աջակցող միջոցներ տրամադրելու և դրանց վերանորոգումն իրականացնելու կարգը և պայմանները՝ համաձայն N 1 հավելվածի. </w:t>
      </w:r>
    </w:p>
    <w:p w14:paraId="3ABB44D6" w14:textId="3D5DA7E9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 xml:space="preserve">2) աջակցող միջոցների ցանկը, պետական </w:t>
      </w:r>
      <w:r w:rsidR="00236D4F" w:rsidRPr="000E3ACB">
        <w:rPr>
          <w:rFonts w:ascii="GHEA Grapalat" w:eastAsia="Calibri" w:hAnsi="GHEA Grapalat" w:cs="Sylfaen"/>
          <w:sz w:val="24"/>
          <w:szCs w:val="24"/>
          <w:lang w:val="hy-AM"/>
        </w:rPr>
        <w:t>հավաստագրերով</w:t>
      </w: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 xml:space="preserve"> և առանց պետական հավաստագրերի տրամադրվող աջակցող միջոցների գումարի չափը՝ համաձայն N 2 հավելվածի.</w:t>
      </w: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ab/>
      </w:r>
    </w:p>
    <w:p w14:paraId="3D4C9AF0" w14:textId="77777777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>3) պետական հավաստագրերով և առանց պետական հավաստագրերի  տրամադրվող աջակցող միջոցների վերանորոգման փոխհատուցման գումարի չափը՝ համաձայն N 3 հավելվածի:</w:t>
      </w:r>
    </w:p>
    <w:p w14:paraId="3EE0B0D2" w14:textId="77777777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ab/>
        <w:t>2</w:t>
      </w:r>
      <w:r w:rsidRPr="000E3AC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 xml:space="preserve"> Սահմանել, որ՝</w:t>
      </w:r>
    </w:p>
    <w:p w14:paraId="4CEC34A4" w14:textId="77777777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ab/>
        <w:t>1) ֆունկցիոնալ պրոթեզների համար սույն որոշման N 2 հավելվածով սահմանված ժամկետները տարածվում են նաև 2021 թվականի ապրիլի 19-ին Հայաստանի Հանրապետության աշխատանքի և սոցիալական հարցերի նախարարության, «Հայաստան» Համահայկական Հիմնադրամի, «Իթերնալ Նեյշն Ֆաունդեյշն Արմենիա» բարեգործական հիմնադրամի և շահագրգիռ այլ կողմերի միջև կնքված փոխըմբռնման հուշագրերի շրջանակում ֆունկցիոնալ պրոթեզ ստացած անձանց վրա</w:t>
      </w:r>
      <w:r w:rsidRPr="000E3AC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14:paraId="1CAC54F1" w14:textId="77777777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ab/>
        <w:t>2) մինչև 2023 թվականի դեկտեմբերի 31-ը հաշմանդամություն ունեցող անձ ճանաչված լինելու մասին անձին տրված բժշկասոցիալական փորձաքննական որոշումները (վարչական ակտը վարչական ակտերի քաղվածքները) իրենց վավերականության ժամկետում հիմք են հանդիսանում սույն որոշմամբ սահմանված իրավունքներից օգտվելու համար.</w:t>
      </w:r>
    </w:p>
    <w:p w14:paraId="1A436178" w14:textId="77777777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>3) մինչև 2024 թվականի հունվարի 1-ը հաշմանդամություն ունեցող անձին տրված վերականգնողական անհատական ծրագիրը (այսուհետ՝ ՎԱԾ) հիմք է հանդիսանում դրանով երաշխավորված աջակցող միջոց տրամադրելու համար իր վավերականության  ժամկետում</w:t>
      </w:r>
      <w:r w:rsidRPr="000E3AC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14:paraId="25FEE9C0" w14:textId="77777777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4) </w:t>
      </w:r>
      <w:r w:rsidRPr="000E3ACB">
        <w:rPr>
          <w:rFonts w:ascii="GHEA Grapalat" w:hAnsi="GHEA Grapalat"/>
          <w:sz w:val="24"/>
          <w:szCs w:val="24"/>
          <w:lang w:val="hy-AM"/>
        </w:rPr>
        <w:t>սույն որոշման N 1 հավելվածի N 4 ձևով սահմանված տեղեկանքը տրվում է՝մինչև 2024 թվականի հունվարի 1-ը հաշմանդամություն ունեցող անձին տրված ՎԱԾ-ի վավերականության ժամկետը լրանալուց հետո (անժամկետ հաշմանդամության դեպքում), ՎԱԾ-ով երաշխավորված աջակցող միջոցը ստանալու համար կամ վերին և ստորին վերջույթների պրոթեզների, ձայնաստեղծ սարքերի, ձայնալարերի պրոթեզների, ակնագնդի պրոթեզների, կրծքագեղձի էկզոպրոթեզի կարիք ունեցող անձանց՝ բժշկական փաստաթղթերի հիման վրա։ ՎԱԾ-ով չերաշխավորված և սույն կետում նշված բժշկական փաստաթղթերի բացակայության դեպքում՝ նոր աջակցող միջոց ստանալու համար անձին տրվում է ծառայությունների անհատական ծրագիր՝ ֆունկցիոնալության գնահատման արդյունքում։</w:t>
      </w:r>
    </w:p>
    <w:p w14:paraId="3F5A2438" w14:textId="77777777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>5) բժշկասոցիալական փորձաքննություն իրականացնող իրավասու պետական մարմնի որոշմամբ անձի «1-ին խմբի հաշմանդամ անձ» կարգավիճակը հավասարեցվում է անձի ֆունկցիոնալությունը գնահատող հանձնաժողովի որոշմամբ սահմանված «ֆունկցիոնալության խորն աստիճանի սահմանափակումով հաշմանդամություն ունեցող անձ» կարգավիճակին</w:t>
      </w:r>
      <w:r w:rsidRPr="000E3AC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14:paraId="002C5E66" w14:textId="77777777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>6) բժշկասոցիալական փորձաքննություն իրականացնող իրավասու պետական մարմնի որոշմամբ անձի «2-րդ խմբի հաշմանդամ անձ» կարգավիճակը հավասարեցվում է անձի ֆունկցիոնալությունը գնահատող հանձնաժողովի որոշմամբ սահմանված «ֆունկցիոնալության ծանր աստիճանի սահմանափակումով հաշմանդամություն ունեցող անձ» կարգավիճակին</w:t>
      </w:r>
      <w:r w:rsidRPr="000E3ACB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14:paraId="412E31AB" w14:textId="77777777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>7) բժշկասոցիալական փորձաքննություն իրականացնող իրավասու պետական մարմնի որոշմամբ անձի «3-րդ խմբի հաշմանդամ անձ» կարգավիճակը հավասարեցվում է անձի ֆունկցիոնալությունը գնահատող հանձնաժողովի որոշմամբ սահմանված «ֆունկցիոնալության միջին աստիճանի սահմանափակումով հաշմանդամություն ունեցող անձ» կարգավիճակին։</w:t>
      </w:r>
    </w:p>
    <w:p w14:paraId="243432F5" w14:textId="77777777" w:rsidR="00D14758" w:rsidRPr="000E3ACB" w:rsidRDefault="00D14758" w:rsidP="000E3AC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>3. Ուժը կորցրած ճանաչել Հայաստանի Հանրապետության կառավարության 2015 թվականի սեպտեմբերի 10-ի «Վերականգնողական օգնության տրամադրման կարգը և պայմանները սահմանելու, աջակցող միջոցների պետական հավաստագրերի և դրանց հիման վրա տրամադրվող աջակցող</w:t>
      </w:r>
      <w:r w:rsidRPr="000E3ACB">
        <w:rPr>
          <w:rFonts w:ascii="Calibri" w:eastAsia="Calibri" w:hAnsi="Calibri" w:cs="Calibri"/>
          <w:sz w:val="24"/>
          <w:szCs w:val="24"/>
          <w:lang w:val="hy-AM"/>
        </w:rPr>
        <w:t> </w:t>
      </w: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>միջոցների վերանորոգման, ինչպես նաև առանց պետական հավաստագրի տրամադրվող աջակցող միջոցների համար նախատեսված փոխհատուցման գումարի չափը հաստատելու և Հայաստանի Հանրապետության կառավարության 2006 թվականի սեպտեմբերի 22-ի N 1369-Ն և 2007 թվականի ապրիլի 12-ի N 453-Ն որոշումներն ուժը կորցրած ճանաչելու մասին» N 1035-Ն որոշումը։</w:t>
      </w:r>
    </w:p>
    <w:p w14:paraId="0193ADF6" w14:textId="77777777" w:rsidR="00D14758" w:rsidRPr="000E3ACB" w:rsidRDefault="00D14758" w:rsidP="000E3ACB">
      <w:pPr>
        <w:spacing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E3ACB">
        <w:rPr>
          <w:rFonts w:ascii="GHEA Grapalat" w:eastAsia="Calibri" w:hAnsi="GHEA Grapalat" w:cs="Sylfaen"/>
          <w:sz w:val="24"/>
          <w:szCs w:val="24"/>
          <w:lang w:val="hy-AM"/>
        </w:rPr>
        <w:tab/>
        <w:t>4. Սույն որոշումն ուժի մեջ է մտնում պաշտոնական հրապարակմանը հաջորդող օրվանից:</w:t>
      </w:r>
    </w:p>
    <w:p w14:paraId="19855863" w14:textId="77777777" w:rsidR="00D14758" w:rsidRPr="000E3ACB" w:rsidRDefault="00D14758" w:rsidP="000E3ACB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2B9C9347" w14:textId="77777777" w:rsidR="00D14758" w:rsidRPr="000E3ACB" w:rsidRDefault="00D14758" w:rsidP="000E3ACB">
      <w:pPr>
        <w:spacing w:line="360" w:lineRule="auto"/>
        <w:ind w:left="90" w:right="-360"/>
        <w:rPr>
          <w:rFonts w:ascii="GHEA Grapalat" w:hAnsi="GHEA Grapalat"/>
          <w:b/>
          <w:sz w:val="24"/>
          <w:szCs w:val="24"/>
          <w:lang w:val="hy-AM"/>
        </w:rPr>
      </w:pPr>
      <w:r w:rsidRPr="000E3ACB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14:paraId="30CACA72" w14:textId="77777777" w:rsidR="00D14758" w:rsidRPr="000E3ACB" w:rsidRDefault="00D14758" w:rsidP="000E3ACB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bookmarkEnd w:id="0"/>
    <w:p w14:paraId="3F7BAFC2" w14:textId="315C4664" w:rsidR="00564763" w:rsidRPr="000E3ACB" w:rsidRDefault="00564763" w:rsidP="000E3ACB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564763" w:rsidRPr="000E3A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D24"/>
    <w:rsid w:val="000241C1"/>
    <w:rsid w:val="00050155"/>
    <w:rsid w:val="000E3ACB"/>
    <w:rsid w:val="000F512D"/>
    <w:rsid w:val="00106791"/>
    <w:rsid w:val="00127684"/>
    <w:rsid w:val="0015007B"/>
    <w:rsid w:val="001974F0"/>
    <w:rsid w:val="002103C6"/>
    <w:rsid w:val="00223F77"/>
    <w:rsid w:val="00236D4F"/>
    <w:rsid w:val="002701BC"/>
    <w:rsid w:val="002A1276"/>
    <w:rsid w:val="00345A24"/>
    <w:rsid w:val="003A0364"/>
    <w:rsid w:val="00485137"/>
    <w:rsid w:val="004C59BE"/>
    <w:rsid w:val="00541646"/>
    <w:rsid w:val="00564763"/>
    <w:rsid w:val="00624809"/>
    <w:rsid w:val="00671256"/>
    <w:rsid w:val="00693C3D"/>
    <w:rsid w:val="006B23BB"/>
    <w:rsid w:val="006D179D"/>
    <w:rsid w:val="006E0E87"/>
    <w:rsid w:val="007414F2"/>
    <w:rsid w:val="007600B8"/>
    <w:rsid w:val="0077511F"/>
    <w:rsid w:val="007A0623"/>
    <w:rsid w:val="007D0029"/>
    <w:rsid w:val="007E2604"/>
    <w:rsid w:val="007F7549"/>
    <w:rsid w:val="00825CC9"/>
    <w:rsid w:val="0085252E"/>
    <w:rsid w:val="008C1BDA"/>
    <w:rsid w:val="00904735"/>
    <w:rsid w:val="00984947"/>
    <w:rsid w:val="009A11A9"/>
    <w:rsid w:val="00A47B35"/>
    <w:rsid w:val="00A66EEE"/>
    <w:rsid w:val="00AC06B2"/>
    <w:rsid w:val="00AE340A"/>
    <w:rsid w:val="00AE3ECE"/>
    <w:rsid w:val="00B2037B"/>
    <w:rsid w:val="00B443D4"/>
    <w:rsid w:val="00CB217C"/>
    <w:rsid w:val="00CC1B13"/>
    <w:rsid w:val="00CF3DE5"/>
    <w:rsid w:val="00D14758"/>
    <w:rsid w:val="00D50B9E"/>
    <w:rsid w:val="00E52D24"/>
    <w:rsid w:val="00E55DB0"/>
    <w:rsid w:val="00E56CE6"/>
    <w:rsid w:val="00EE4C09"/>
    <w:rsid w:val="00FE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57557"/>
  <w15:chartTrackingRefBased/>
  <w15:docId w15:val="{5907455C-5F01-4748-979E-8383CCD30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758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1"/>
    <w:uiPriority w:val="99"/>
    <w:unhideWhenUsed/>
    <w:rsid w:val="00CF3DE5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uiPriority w:val="99"/>
    <w:semiHidden/>
    <w:rsid w:val="00CF3DE5"/>
    <w:rPr>
      <w:sz w:val="20"/>
      <w:szCs w:val="20"/>
    </w:rPr>
  </w:style>
  <w:style w:type="character" w:customStyle="1" w:styleId="CommentTextChar1">
    <w:name w:val="Comment Text Char1"/>
    <w:link w:val="CommentText"/>
    <w:uiPriority w:val="99"/>
    <w:locked/>
    <w:rsid w:val="00CF3DE5"/>
    <w:rPr>
      <w:rFonts w:ascii="Times New Roman" w:eastAsia="Calibri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unhideWhenUsed/>
    <w:rsid w:val="00CF3DE5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3D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3DE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84947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7B35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A47B35"/>
    <w:rPr>
      <w:rFonts w:ascii="Times New Roman" w:eastAsia="Calibri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Hayk.Sarikyan</dc:creator>
  <cp:keywords>https://mul2-mss.gov.am/tasks/1819087/oneclick/Naxagic.docx?token=435819521942b661ec4a7553f3323619</cp:keywords>
  <dc:description/>
  <cp:lastModifiedBy>Hayk.Sarikyan</cp:lastModifiedBy>
  <cp:revision>3</cp:revision>
  <cp:lastPrinted>2023-12-07T06:30:00Z</cp:lastPrinted>
  <dcterms:created xsi:type="dcterms:W3CDTF">2024-04-15T12:31:00Z</dcterms:created>
  <dcterms:modified xsi:type="dcterms:W3CDTF">2024-06-05T07:56:00Z</dcterms:modified>
</cp:coreProperties>
</file>