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7DCAF0" w14:textId="77777777" w:rsidR="00DD5C86" w:rsidRPr="007675B0" w:rsidRDefault="00DD5C86" w:rsidP="007675B0">
      <w:pPr>
        <w:spacing w:line="360" w:lineRule="auto"/>
        <w:jc w:val="center"/>
        <w:rPr>
          <w:rFonts w:ascii="GHEA Grapalat" w:eastAsia="Times New Roman" w:hAnsi="GHEA Grapalat" w:cs="Times New Roman"/>
          <w:b/>
          <w:sz w:val="24"/>
          <w:szCs w:val="24"/>
          <w:lang w:val="hy-AM"/>
        </w:rPr>
      </w:pPr>
      <w:r w:rsidRPr="007675B0">
        <w:rPr>
          <w:rFonts w:ascii="GHEA Grapalat" w:eastAsia="Times New Roman" w:hAnsi="GHEA Grapalat" w:cs="Times New Roman"/>
          <w:b/>
          <w:sz w:val="24"/>
          <w:szCs w:val="24"/>
        </w:rPr>
        <w:t>ԱՄՓՈՓԱԹԵՐԹ</w:t>
      </w:r>
    </w:p>
    <w:p w14:paraId="49DF4D67" w14:textId="77777777" w:rsidR="00DD5C86" w:rsidRPr="007675B0" w:rsidRDefault="00DD5C86" w:rsidP="007675B0">
      <w:pPr>
        <w:spacing w:after="0" w:line="360" w:lineRule="auto"/>
        <w:jc w:val="center"/>
        <w:rPr>
          <w:rFonts w:ascii="GHEA Grapalat" w:eastAsia="Times New Roman" w:hAnsi="GHEA Grapalat" w:cs="Times New Roman"/>
          <w:b/>
          <w:color w:val="000000"/>
          <w:sz w:val="24"/>
          <w:szCs w:val="24"/>
          <w:lang w:val="hy-AM"/>
        </w:rPr>
      </w:pPr>
      <w:r w:rsidRPr="007675B0">
        <w:rPr>
          <w:rFonts w:ascii="GHEA Grapalat" w:hAnsi="GHEA Grapalat" w:cs="Sylfaen"/>
          <w:b/>
          <w:bCs/>
          <w:noProof/>
          <w:sz w:val="24"/>
          <w:szCs w:val="24"/>
          <w:lang w:val="hy-AM"/>
        </w:rPr>
        <w:t>«</w:t>
      </w:r>
      <w:r w:rsidRPr="007675B0">
        <w:rPr>
          <w:rFonts w:ascii="GHEA Grapalat" w:eastAsia="Times New Roman" w:hAnsi="GHEA Grapalat" w:cs="Times New Roman"/>
          <w:b/>
          <w:color w:val="000000"/>
          <w:sz w:val="24"/>
          <w:szCs w:val="24"/>
          <w:lang w:val="hy-AM"/>
        </w:rPr>
        <w:t>ՀԱՇՄԱՆԴԱՄՈՒԹՅՈՒՆ ՈՒՆԵՑՈՂ ԱՆՁԱՆՑ ԱՋԱԿՑՈՂ ՄԻՋՈՑՆԵՐ ՏՐԱՄԱԴՐԵԼՈՒ ԵՎ ԴՐԱՆՑ ՎԵՐԱՆՈՐՈԳՈՒՄՆ ԻՐԱԿԱՆԱՑՆԵԼՈՒ ԿԱՐԳԸ ԵՎ ՊԱՅՄԱՆՆԵՐԸ, ԱՋԱԿՑՈՂ ՄԻՋՈՑՆԵՐԻ ՑԱՆԿԸ, ՊԵՏԱԿԱՆ ՀԱՎԱՍՏԱԳՐԵՐԻ ԵՎ ԴՐԱՆՑ ՀԻՄԱՆ ՎՐԱ ՏՐԱՄԱԴՐՎՈՂ ԱՋԱԿՑՈՂ ՄԻՋՈՑՆԵՐԻ ՎԵՐԱՆՈՐՈԳՄԱՆ ՓՈԽՀԱՏՈՒՑՄԱՆ ԳՈՒՄԱՐԻ ՉԱՓԸ՝ ԱՌԱՆՑ ՊԵՏԱԿԱՆ ՀԱՎԱՍՏԱԳՐԵՐԻ ՏՐԱՄԱԴՐՎՈՂ ԱՋԱԿՑՈՂ ՄԻՋՈՑՆԵՐԻ ԵՎ ԴՐԱՆՑ ՎԵՐԱՆՈՐՈԳՄԱՆ ՓՈԽՀԱՏՈՒՑՄԱՆ ԳՈՒՄԱՐԻ ՉԱՓԸ ՀԱՍՏԱՏԵԼՈՒ ՄԱՍԻՆ</w:t>
      </w:r>
      <w:r w:rsidRPr="007675B0">
        <w:rPr>
          <w:rFonts w:ascii="GHEA Grapalat" w:hAnsi="GHEA Grapalat" w:cs="Sylfaen"/>
          <w:b/>
          <w:bCs/>
          <w:noProof/>
          <w:sz w:val="24"/>
          <w:szCs w:val="24"/>
          <w:lang w:val="hy-AM"/>
        </w:rPr>
        <w:t xml:space="preserve">» </w:t>
      </w:r>
      <w:r w:rsidRPr="007675B0">
        <w:rPr>
          <w:rFonts w:ascii="GHEA Grapalat" w:eastAsia="Cambria" w:hAnsi="GHEA Grapalat" w:cs="Cambria"/>
          <w:b/>
          <w:sz w:val="24"/>
          <w:szCs w:val="24"/>
          <w:lang w:val="af-ZA" w:eastAsia="zh-CN"/>
        </w:rPr>
        <w:t xml:space="preserve">ՀՀ ԿԱՌԱՎԱՐՈՒԹՅԱՆ </w:t>
      </w:r>
      <w:r w:rsidRPr="007675B0">
        <w:rPr>
          <w:rFonts w:ascii="GHEA Grapalat" w:eastAsia="Times New Roman" w:hAnsi="GHEA Grapalat" w:cs="Sylfaen"/>
          <w:b/>
          <w:sz w:val="24"/>
          <w:szCs w:val="24"/>
          <w:lang w:val="hy-AM"/>
        </w:rPr>
        <w:t>ՈՐՈՇՄԱՆ</w:t>
      </w:r>
      <w:r w:rsidRPr="007675B0">
        <w:rPr>
          <w:rFonts w:ascii="GHEA Grapalat" w:eastAsia="Times New Roman" w:hAnsi="GHEA Grapalat" w:cs="Sylfaen"/>
          <w:b/>
          <w:sz w:val="24"/>
          <w:szCs w:val="24"/>
          <w:lang w:val="fr-FR"/>
        </w:rPr>
        <w:t xml:space="preserve"> </w:t>
      </w:r>
      <w:r w:rsidRPr="007675B0">
        <w:rPr>
          <w:rFonts w:ascii="GHEA Grapalat" w:eastAsia="Times New Roman" w:hAnsi="GHEA Grapalat" w:cs="Sylfaen"/>
          <w:b/>
          <w:sz w:val="24"/>
          <w:szCs w:val="24"/>
          <w:lang w:val="hy-AM"/>
        </w:rPr>
        <w:t>ՆԱԽԱԳԾԻ</w:t>
      </w:r>
      <w:r w:rsidRPr="007675B0">
        <w:rPr>
          <w:rFonts w:ascii="GHEA Grapalat" w:eastAsia="Times New Roman" w:hAnsi="GHEA Grapalat" w:cs="Sylfaen"/>
          <w:b/>
          <w:sz w:val="24"/>
          <w:szCs w:val="24"/>
          <w:lang w:val="fr-FR"/>
        </w:rPr>
        <w:t xml:space="preserve"> </w:t>
      </w:r>
    </w:p>
    <w:p w14:paraId="16A937B2" w14:textId="77777777" w:rsidR="00DD5C86" w:rsidRPr="007675B0" w:rsidRDefault="00DD5C86" w:rsidP="007675B0">
      <w:pPr>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tblpXSpec="right" w:tblpY="1"/>
        <w:tblOverlap w:val="never"/>
        <w:tblW w:w="10663"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1"/>
        <w:gridCol w:w="3922"/>
      </w:tblGrid>
      <w:tr w:rsidR="00DD5C86" w:rsidRPr="007675B0" w14:paraId="2CD5558E"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4CA61E1" w14:textId="77777777" w:rsidR="00DD5C86" w:rsidRPr="007675B0" w:rsidRDefault="00DD5C86" w:rsidP="007675B0">
            <w:pPr>
              <w:spacing w:after="0" w:line="360" w:lineRule="auto"/>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1. ՀՀ առողջապահության նախարարություն</w:t>
            </w:r>
          </w:p>
          <w:p w14:paraId="1319FA1D" w14:textId="77777777" w:rsidR="00DD5C86" w:rsidRPr="007675B0" w:rsidRDefault="00DD5C86" w:rsidP="007675B0">
            <w:pPr>
              <w:spacing w:after="0" w:line="360" w:lineRule="auto"/>
              <w:jc w:val="center"/>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69CEA4C"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22.12.2023թ.</w:t>
            </w:r>
          </w:p>
        </w:tc>
      </w:tr>
      <w:tr w:rsidR="00DD5C86" w:rsidRPr="007675B0" w14:paraId="1A2C8E71"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3FEA4D" w14:textId="77777777" w:rsidR="00DD5C86" w:rsidRPr="007675B0" w:rsidRDefault="00DD5C86" w:rsidP="007675B0">
            <w:pPr>
              <w:spacing w:after="0" w:line="360" w:lineRule="auto"/>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4CA2BCA9" w14:textId="393176C2"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ԱԱ/22.1/29396-2023</w:t>
            </w:r>
          </w:p>
        </w:tc>
      </w:tr>
      <w:tr w:rsidR="00DD5C86" w:rsidRPr="007675B0" w14:paraId="317EB3F5"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A613FDF" w14:textId="2AC2D46C" w:rsidR="00DD5C86" w:rsidRPr="007675B0" w:rsidRDefault="00A55749" w:rsidP="007675B0">
            <w:pPr>
              <w:pStyle w:val="ListParagraph"/>
              <w:tabs>
                <w:tab w:val="left" w:pos="567"/>
              </w:tabs>
              <w:spacing w:after="0" w:line="360" w:lineRule="auto"/>
              <w:ind w:left="135" w:right="180" w:hanging="135"/>
              <w:jc w:val="both"/>
              <w:rPr>
                <w:rStyle w:val="Emphasis"/>
                <w:rFonts w:ascii="GHEA Grapalat" w:hAnsi="GHEA Grapalat"/>
                <w:i w:val="0"/>
                <w:sz w:val="24"/>
                <w:szCs w:val="24"/>
                <w:lang w:val="hy-AM"/>
              </w:rPr>
            </w:pPr>
            <w:bookmarkStart w:id="0" w:name="_Hlk137215260"/>
            <w:r w:rsidRPr="007675B0">
              <w:rPr>
                <w:rStyle w:val="Emphasis"/>
                <w:rFonts w:ascii="GHEA Grapalat" w:hAnsi="GHEA Grapalat"/>
                <w:i w:val="0"/>
                <w:sz w:val="24"/>
                <w:szCs w:val="24"/>
                <w:lang w:val="hy-AM"/>
              </w:rPr>
              <w:t xml:space="preserve">  </w:t>
            </w:r>
            <w:r w:rsidR="00DD5C86" w:rsidRPr="007675B0">
              <w:rPr>
                <w:rStyle w:val="Emphasis"/>
                <w:rFonts w:ascii="GHEA Grapalat" w:hAnsi="GHEA Grapalat"/>
                <w:i w:val="0"/>
                <w:sz w:val="24"/>
                <w:szCs w:val="24"/>
                <w:lang w:val="hy-AM"/>
              </w:rPr>
              <w:t xml:space="preserve">«Հաշմանդամություն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և Հայաստանի Հանրապետության կառավարության 2015 թվականի սեպտեմբերի 10-ի N 1035-Ն որոշումն ուժը կորցրած ճանաչելու մասին» Հայաստանի Հանրապետության կառավարության որոշման նախագծում առաջարկում եմ. </w:t>
            </w:r>
          </w:p>
          <w:p w14:paraId="3FDC180B" w14:textId="77777777" w:rsidR="00DD5C86" w:rsidRPr="007675B0" w:rsidRDefault="00DD5C86" w:rsidP="007675B0">
            <w:pPr>
              <w:pStyle w:val="ListParagraph"/>
              <w:tabs>
                <w:tab w:val="left" w:pos="567"/>
              </w:tabs>
              <w:spacing w:after="0" w:line="360" w:lineRule="auto"/>
              <w:ind w:left="135" w:right="180" w:hanging="135"/>
              <w:jc w:val="both"/>
              <w:rPr>
                <w:rStyle w:val="Emphasis"/>
                <w:rFonts w:ascii="GHEA Grapalat" w:hAnsi="GHEA Grapalat"/>
                <w:i w:val="0"/>
                <w:sz w:val="24"/>
                <w:szCs w:val="24"/>
                <w:lang w:val="hy-AM"/>
              </w:rPr>
            </w:pPr>
            <w:r w:rsidRPr="007675B0">
              <w:rPr>
                <w:rStyle w:val="Emphasis"/>
                <w:rFonts w:ascii="GHEA Grapalat" w:hAnsi="GHEA Grapalat"/>
                <w:i w:val="0"/>
                <w:sz w:val="24"/>
                <w:szCs w:val="24"/>
                <w:lang w:val="hy-AM"/>
              </w:rPr>
              <w:lastRenderedPageBreak/>
              <w:t xml:space="preserve">     1. Հավելված 1-ով ներկայացված «Հաշմանդամություն ունեցող անձանց աջակցող միջոցներ տրամադրելու և դրանց վերանորոգումն իրականացնելու կարգ և պայմաններ»-ի 11-րդ (ներկայիս՝ 36-րդ) կետում, ինչպես նաև Հավելված N 2-ով ներկայացված աջակցող միջոցների ցանկում «թաթ» բառը փոխարինել «ոտնաթաթ» բառով,</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9932327"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1CB8821C"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6D643839"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38CDCA8F"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49E0A07F"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497A0C17"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6A2EB408"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1CBD8368"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2D66E0DC"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5ECD149D"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7C9CA9D1"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212BAE83"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23D2AD89"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24048FEE"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r w:rsidRPr="007675B0">
              <w:rPr>
                <w:rStyle w:val="Emphasis"/>
                <w:rFonts w:ascii="GHEA Grapalat" w:hAnsi="GHEA Grapalat"/>
                <w:i w:val="0"/>
                <w:sz w:val="24"/>
                <w:szCs w:val="24"/>
                <w:lang w:val="hy-AM"/>
              </w:rPr>
              <w:lastRenderedPageBreak/>
              <w:t>Ընդունվել է։</w:t>
            </w:r>
          </w:p>
          <w:p w14:paraId="5E125834"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r w:rsidRPr="007675B0">
              <w:rPr>
                <w:rStyle w:val="Emphasis"/>
                <w:rFonts w:ascii="GHEA Grapalat" w:hAnsi="GHEA Grapalat"/>
                <w:i w:val="0"/>
                <w:sz w:val="24"/>
                <w:szCs w:val="24"/>
                <w:lang w:val="hy-AM"/>
              </w:rPr>
              <w:t>Հավելվածի N 1-ի 36-րդ կետում և N2 հավելվածում  «թաթ» բառը փոխարինել «ոտնաթաթ» բառով։</w:t>
            </w:r>
          </w:p>
          <w:p w14:paraId="00CEAC52"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p w14:paraId="13B568B5" w14:textId="77777777" w:rsidR="00DD5C86" w:rsidRPr="007675B0" w:rsidRDefault="00DD5C86" w:rsidP="007675B0">
            <w:pPr>
              <w:pStyle w:val="ListParagraph"/>
              <w:tabs>
                <w:tab w:val="left" w:pos="567"/>
              </w:tabs>
              <w:spacing w:after="0" w:line="360" w:lineRule="auto"/>
              <w:ind w:left="75" w:right="120"/>
              <w:jc w:val="both"/>
              <w:rPr>
                <w:rStyle w:val="Emphasis"/>
                <w:rFonts w:ascii="GHEA Grapalat" w:hAnsi="GHEA Grapalat"/>
                <w:i w:val="0"/>
                <w:sz w:val="24"/>
                <w:szCs w:val="24"/>
                <w:lang w:val="hy-AM"/>
              </w:rPr>
            </w:pPr>
          </w:p>
        </w:tc>
      </w:tr>
      <w:tr w:rsidR="00DD5C86" w:rsidRPr="007675B0" w14:paraId="4B9EEDB2"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4CA98ED" w14:textId="77777777" w:rsidR="00DD5C86" w:rsidRPr="007675B0" w:rsidRDefault="00DD5C86" w:rsidP="007675B0">
            <w:pPr>
              <w:pStyle w:val="ListParagraph"/>
              <w:tabs>
                <w:tab w:val="left" w:pos="567"/>
              </w:tabs>
              <w:spacing w:after="0" w:line="360" w:lineRule="auto"/>
              <w:ind w:left="135" w:right="180" w:hanging="135"/>
              <w:jc w:val="both"/>
              <w:rPr>
                <w:rFonts w:ascii="GHEA Grapalat" w:hAnsi="GHEA Grapalat"/>
                <w:i/>
                <w:sz w:val="24"/>
                <w:szCs w:val="24"/>
                <w:lang w:val="hy-AM"/>
              </w:rPr>
            </w:pPr>
            <w:r w:rsidRPr="007675B0">
              <w:rPr>
                <w:rStyle w:val="Emphasis"/>
                <w:rFonts w:ascii="GHEA Grapalat" w:hAnsi="GHEA Grapalat"/>
                <w:i w:val="0"/>
                <w:sz w:val="24"/>
                <w:szCs w:val="24"/>
                <w:lang w:val="hy-AM"/>
              </w:rPr>
              <w:lastRenderedPageBreak/>
              <w:t xml:space="preserve">     2. Հավելված 1-ի ամբողջ տեքստում «ծայրատ» կամ «վերջույթի ծայրատ» բառերը փոխարինել «վերջույթի անդամահատված ծայրատ» բառերով, իսկ «բժշկական կազմակերպություն (հաստատություն)» և «բժշկական կազմակերպություն (կենտրոն)» արտահայտություններում հանել «հաստատություն» և «կենտրոն» բառերը: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B59B944" w14:textId="1D9FEC6B" w:rsidR="00DD5C86" w:rsidRPr="007675B0" w:rsidRDefault="00DD5C86" w:rsidP="007675B0">
            <w:pPr>
              <w:tabs>
                <w:tab w:val="left" w:pos="57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 xml:space="preserve">Ընդունվել է։ </w:t>
            </w:r>
          </w:p>
          <w:p w14:paraId="4C253CEB" w14:textId="77777777" w:rsidR="00DD5C86" w:rsidRPr="007675B0" w:rsidRDefault="00DD5C86" w:rsidP="007675B0">
            <w:pPr>
              <w:tabs>
                <w:tab w:val="left" w:pos="57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Համապատասխան բառերը խմբագրվել են կամ հանվել են։</w:t>
            </w:r>
          </w:p>
        </w:tc>
      </w:tr>
      <w:bookmarkEnd w:id="0"/>
      <w:tr w:rsidR="00DD5C86" w:rsidRPr="007675B0" w14:paraId="4C00B6F6"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B1195D7"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 ՀՀ ներքին գործերի նախարարություն</w:t>
            </w:r>
          </w:p>
          <w:p w14:paraId="5CAE1A37"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1E30AA44"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08.01.2024թ.</w:t>
            </w:r>
          </w:p>
        </w:tc>
      </w:tr>
      <w:tr w:rsidR="00DD5C86" w:rsidRPr="007675B0" w14:paraId="2EBE20A2"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77E76A"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934EEE8" w14:textId="6B33D1B8"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43/21/1836-24</w:t>
            </w:r>
          </w:p>
        </w:tc>
      </w:tr>
      <w:tr w:rsidR="00DD5C86" w:rsidRPr="007675B0" w14:paraId="675C5F3B"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4EF6C556" w14:textId="568E84AE" w:rsidR="00DD5C86" w:rsidRPr="007675B0" w:rsidRDefault="00A55749"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hAnsi="GHEA Grapalat"/>
                <w:shd w:val="clear" w:color="auto" w:fill="FFFFFF"/>
                <w:lang w:val="hy-AM"/>
              </w:rPr>
              <w:t xml:space="preserve">  </w:t>
            </w:r>
            <w:r w:rsidR="00DD5C86" w:rsidRPr="007675B0">
              <w:rPr>
                <w:rFonts w:ascii="GHEA Grapalat" w:hAnsi="GHEA Grapalat"/>
                <w:shd w:val="clear" w:color="auto" w:fill="FFFFFF"/>
                <w:lang w:val="hy-AM"/>
              </w:rPr>
              <w:t xml:space="preserve">«Հաշմանդամություն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և Հայաստանի Հանրապետության կառավարության 2015 թվականի </w:t>
            </w:r>
            <w:r w:rsidR="00DD5C86" w:rsidRPr="007675B0">
              <w:rPr>
                <w:rFonts w:ascii="GHEA Grapalat" w:hAnsi="GHEA Grapalat"/>
                <w:shd w:val="clear" w:color="auto" w:fill="FFFFFF"/>
                <w:lang w:val="hy-AM"/>
              </w:rPr>
              <w:lastRenderedPageBreak/>
              <w:t xml:space="preserve">սեպտեմբերի 10-ի N 1035-Ն որոշումն ուժը կորցրած ճանաչելու մասին» Հայաստանի Հանրապետության կառավարության որոշման նախագծի </w:t>
            </w:r>
            <w:r w:rsidR="00DD5C86" w:rsidRPr="007675B0">
              <w:rPr>
                <w:rFonts w:ascii="GHEA Grapalat" w:hAnsi="GHEA Grapalat"/>
                <w:shd w:val="clear" w:color="auto" w:fill="FFFFFF"/>
                <w:lang w:val="hy-AM"/>
              </w:rPr>
              <w:br/>
            </w:r>
            <w:r w:rsidR="00DD5C86" w:rsidRPr="007675B0">
              <w:rPr>
                <w:rFonts w:ascii="GHEA Grapalat" w:hAnsi="GHEA Grapalat"/>
                <w:lang w:val="hy-AM"/>
              </w:rPr>
              <w:t>2-րդ կետի համաձայն՝ ա</w:t>
            </w:r>
            <w:r w:rsidR="00DD5C86" w:rsidRPr="007675B0">
              <w:rPr>
                <w:rFonts w:ascii="GHEA Grapalat" w:eastAsia="Calibri" w:hAnsi="GHEA Grapalat" w:cs="Sylfaen"/>
                <w:lang w:val="hy-AM"/>
              </w:rPr>
              <w:t xml:space="preserve">ջակցող միջոցները տրամադրվում են Հայաստանի Հանրապետության քաղաքացիներին, Հայաստանի Հանրապետությունում բնակվող՝ բնակության իրավունք ունեցող օտարերկրյա քաղաքացիներին, քաղաքացիություն չունեցող, ինչպես նաև </w:t>
            </w:r>
            <w:r w:rsidR="00DD5C86" w:rsidRPr="007675B0">
              <w:rPr>
                <w:rFonts w:ascii="GHEA Grapalat" w:eastAsia="Times New Roman" w:hAnsi="GHEA Grapalat"/>
                <w:color w:val="000000"/>
                <w:shd w:val="clear" w:color="auto" w:fill="FFFFFF"/>
                <w:lang w:val="hy-AM" w:eastAsia="ru-RU"/>
              </w:rPr>
              <w:t>Հայաստանի Հանրապետությունում փախստականի կարգավիճակ ունեցող անձանց՝ օրենքով սահմանված հիմքերի առկայության դեպքում:</w:t>
            </w:r>
          </w:p>
          <w:p w14:paraId="6BFD4FF4" w14:textId="77777777" w:rsidR="00DD5C86" w:rsidRPr="007675B0" w:rsidRDefault="00DD5C86"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Նախագծի Հավելված 1-ի 31-րդ կետի 2-րդ ենթակետով, որպես օտարերկրացիների բնակության իրավունքը հավաստող փաստաթուղթ, նշվում</w:t>
            </w:r>
            <w:r w:rsidRPr="007675B0">
              <w:rPr>
                <w:rFonts w:ascii="GHEA Grapalat" w:eastAsia="Calibri" w:hAnsi="GHEA Grapalat" w:cs="Sylfaen"/>
                <w:lang w:val="hy-AM"/>
              </w:rPr>
              <w:t xml:space="preserve"> է կացության քարտը, մինչդեռ ՀՀ կառավարության 2021 թվականի դեկտեմբերի 16-ի թիվ 2087-Ն որոշմամբ օտարերկրացու համար, որպես բնակության օրինականությունը հավաստող փաստաթուղթ, սահմանված է, այդ թվում, բնակության </w:t>
            </w:r>
            <w:r w:rsidRPr="007675B0">
              <w:rPr>
                <w:rFonts w:ascii="GHEA Grapalat" w:eastAsia="Times New Roman" w:hAnsi="GHEA Grapalat"/>
                <w:color w:val="000000"/>
                <w:shd w:val="clear" w:color="auto" w:fill="FFFFFF"/>
                <w:lang w:val="hy-AM" w:eastAsia="ru-RU"/>
              </w:rPr>
              <w:t>օրինականությունը հավաստող տեղեկանքը։</w:t>
            </w:r>
          </w:p>
          <w:p w14:paraId="6FF12A11" w14:textId="77777777" w:rsidR="00DD5C86" w:rsidRPr="007675B0" w:rsidRDefault="00DD5C86"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Միաժամանակ, օրենսդրությամբ սահմանված կարգով հաշվառման միջոցով իրենց</w:t>
            </w:r>
            <w:r w:rsidRPr="007675B0">
              <w:rPr>
                <w:rFonts w:ascii="GHEA Grapalat" w:hAnsi="GHEA Grapalat"/>
                <w:noProof/>
                <w:lang w:val="hy-AM"/>
              </w:rPr>
              <w:t xml:space="preserve"> գտնվելը Հայաստանի Հանրապետությունում </w:t>
            </w:r>
            <w:r w:rsidRPr="007675B0">
              <w:rPr>
                <w:rFonts w:ascii="GHEA Grapalat" w:hAnsi="GHEA Grapalat" w:cs="Sylfaen"/>
                <w:lang w:val="hy-AM"/>
              </w:rPr>
              <w:t xml:space="preserve">կարող են օրինականացնել միայն Ռուսաստանի Դաշնության քաղաքացիները՝ </w:t>
            </w:r>
            <w:r w:rsidRPr="007675B0">
              <w:rPr>
                <w:rFonts w:ascii="GHEA Grapalat" w:hAnsi="GHEA Grapalat"/>
                <w:shd w:val="clear" w:color="auto" w:fill="FFFFFF"/>
                <w:lang w:val="hy-AM"/>
              </w:rPr>
              <w:t xml:space="preserve">«Հայաստանի և Ռուսաստանի Դաշնության միջև Ռուսաստանի Դաշնության տարածքում մշտապես բնակվող Հայաստանի Հանրապետության քաղաքացիների և Հայաստանի </w:t>
            </w:r>
            <w:r w:rsidRPr="007675B0">
              <w:rPr>
                <w:rFonts w:ascii="GHEA Grapalat" w:hAnsi="GHEA Grapalat"/>
                <w:shd w:val="clear" w:color="auto" w:fill="FFFFFF"/>
                <w:lang w:val="hy-AM"/>
              </w:rPr>
              <w:lastRenderedPageBreak/>
              <w:t xml:space="preserve">Հանրապետության տարածքում մշտապես բնակվող Ռուսաստանի Դաշնության քաղաքացիների իրավական կարգավիճակի մասին» 1997 </w:t>
            </w:r>
            <w:r w:rsidRPr="007675B0">
              <w:rPr>
                <w:rFonts w:ascii="GHEA Grapalat" w:eastAsia="Times New Roman" w:hAnsi="GHEA Grapalat"/>
                <w:color w:val="000000"/>
                <w:shd w:val="clear" w:color="auto" w:fill="FFFFFF"/>
                <w:lang w:val="hy-AM" w:eastAsia="ru-RU"/>
              </w:rPr>
              <w:t>թվականի օգոստոսի 29-ի միջազգային պայմանագրի 2-րդ հոդվածի 1-ին մասի հիմքով։</w:t>
            </w:r>
          </w:p>
          <w:p w14:paraId="11E7B3B5" w14:textId="77777777" w:rsidR="00DD5C86" w:rsidRPr="007675B0" w:rsidRDefault="00DD5C86"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Այսինքն՝ ՌԴ քաղաքացու անձնագրում (արտասահմանյան կամ ներքին</w:t>
            </w:r>
            <w:r w:rsidRPr="007675B0">
              <w:rPr>
                <w:rFonts w:ascii="GHEA Grapalat" w:hAnsi="GHEA Grapalat" w:cs="Sylfaen"/>
                <w:lang w:val="hy-AM"/>
              </w:rPr>
              <w:t xml:space="preserve"> անձնագրերում) հաշվառման կնիքի և բնակչության պետական ռեգիստրում առկա հաշվառման վերաբերյալ տեղեկատվությունը հավաստում է Հայաստանի Հանրապետությունում անձի օրինական բնակությունը և հավասարազոր է կացության կարգավիճակ </w:t>
            </w:r>
            <w:r w:rsidRPr="007675B0">
              <w:rPr>
                <w:rFonts w:ascii="GHEA Grapalat" w:eastAsia="Times New Roman" w:hAnsi="GHEA Grapalat"/>
                <w:color w:val="000000"/>
                <w:shd w:val="clear" w:color="auto" w:fill="FFFFFF"/>
                <w:lang w:val="hy-AM" w:eastAsia="ru-RU"/>
              </w:rPr>
              <w:t>ունենալուն, քանի դեռ վերջինս դիմում չի  ներկայացրել սահմանված կարգով հաշվառումից հանվելու  համար։</w:t>
            </w:r>
          </w:p>
          <w:p w14:paraId="0DA9D2D5" w14:textId="7DC1521B" w:rsidR="00DD5C86" w:rsidRPr="007675B0" w:rsidRDefault="00DD5C86"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Բացի այդ, ՀՀ կառավարության 2006 թվականի մարտի 2-ի թիվ 318-Ն որոշմամբ</w:t>
            </w:r>
            <w:r w:rsidRPr="007675B0">
              <w:rPr>
                <w:rFonts w:ascii="GHEA Grapalat" w:hAnsi="GHEA Grapalat" w:cs="Sylfaen"/>
                <w:lang w:val="hy-AM"/>
              </w:rPr>
              <w:t xml:space="preserve"> Հայաստանի Հանրապետությունում մշտապես</w:t>
            </w:r>
            <w:r w:rsidRPr="007675B0">
              <w:rPr>
                <w:rFonts w:ascii="GHEA Grapalat" w:hAnsi="GHEA Grapalat"/>
                <w:lang w:val="hy-AM"/>
              </w:rPr>
              <w:t xml:space="preserve"> </w:t>
            </w:r>
            <w:r w:rsidRPr="007675B0">
              <w:rPr>
                <w:rFonts w:ascii="GHEA Grapalat" w:hAnsi="GHEA Grapalat" w:cs="Arial"/>
                <w:lang w:val="hy-AM"/>
              </w:rPr>
              <w:t>բնակվող</w:t>
            </w:r>
            <w:r w:rsidRPr="007675B0">
              <w:rPr>
                <w:rFonts w:ascii="GHEA Grapalat" w:hAnsi="GHEA Grapalat"/>
                <w:lang w:val="hy-AM"/>
              </w:rPr>
              <w:t xml:space="preserve"> </w:t>
            </w:r>
            <w:r w:rsidRPr="007675B0">
              <w:rPr>
                <w:rFonts w:ascii="GHEA Grapalat" w:hAnsi="GHEA Grapalat" w:cs="Arial"/>
                <w:lang w:val="hy-AM"/>
              </w:rPr>
              <w:t>քաղաքացիություն</w:t>
            </w:r>
            <w:r w:rsidRPr="007675B0">
              <w:rPr>
                <w:rFonts w:ascii="GHEA Grapalat" w:hAnsi="GHEA Grapalat"/>
                <w:lang w:val="hy-AM"/>
              </w:rPr>
              <w:t xml:space="preserve"> </w:t>
            </w:r>
            <w:r w:rsidRPr="007675B0">
              <w:rPr>
                <w:rFonts w:ascii="GHEA Grapalat" w:hAnsi="GHEA Grapalat" w:cs="Arial"/>
                <w:lang w:val="hy-AM"/>
              </w:rPr>
              <w:t>չունեցող</w:t>
            </w:r>
            <w:r w:rsidRPr="007675B0">
              <w:rPr>
                <w:rFonts w:ascii="GHEA Grapalat" w:hAnsi="GHEA Grapalat"/>
                <w:lang w:val="hy-AM"/>
              </w:rPr>
              <w:t xml:space="preserve"> </w:t>
            </w:r>
            <w:r w:rsidRPr="007675B0">
              <w:rPr>
                <w:rFonts w:ascii="GHEA Grapalat" w:hAnsi="GHEA Grapalat" w:cs="Arial"/>
                <w:lang w:val="hy-AM"/>
              </w:rPr>
              <w:t>անձանց</w:t>
            </w:r>
            <w:r w:rsidRPr="007675B0">
              <w:rPr>
                <w:rFonts w:ascii="GHEA Grapalat" w:hAnsi="GHEA Grapalat"/>
                <w:lang w:val="hy-AM"/>
              </w:rPr>
              <w:t xml:space="preserve"> </w:t>
            </w:r>
            <w:r w:rsidRPr="007675B0">
              <w:rPr>
                <w:rFonts w:ascii="GHEA Grapalat" w:hAnsi="GHEA Grapalat" w:cs="Arial"/>
                <w:lang w:val="hy-AM"/>
              </w:rPr>
              <w:t>համար,</w:t>
            </w:r>
            <w:r w:rsidRPr="007675B0">
              <w:rPr>
                <w:rFonts w:ascii="GHEA Grapalat" w:hAnsi="GHEA Grapalat"/>
                <w:lang w:val="hy-AM"/>
              </w:rPr>
              <w:t xml:space="preserve"> </w:t>
            </w:r>
            <w:r w:rsidRPr="007675B0">
              <w:rPr>
                <w:rFonts w:ascii="GHEA Grapalat" w:hAnsi="GHEA Grapalat" w:cs="Arial"/>
                <w:lang w:val="hy-AM"/>
              </w:rPr>
              <w:t>որպես</w:t>
            </w:r>
            <w:r w:rsidRPr="007675B0">
              <w:rPr>
                <w:rFonts w:ascii="GHEA Grapalat" w:hAnsi="GHEA Grapalat"/>
                <w:lang w:val="hy-AM"/>
              </w:rPr>
              <w:t xml:space="preserve"> </w:t>
            </w:r>
            <w:r w:rsidRPr="007675B0">
              <w:rPr>
                <w:rFonts w:ascii="GHEA Grapalat" w:hAnsi="GHEA Grapalat" w:cs="Arial"/>
                <w:lang w:val="hy-AM"/>
              </w:rPr>
              <w:t>անձը</w:t>
            </w:r>
            <w:r w:rsidRPr="007675B0">
              <w:rPr>
                <w:rFonts w:ascii="GHEA Grapalat" w:hAnsi="GHEA Grapalat"/>
                <w:lang w:val="hy-AM"/>
              </w:rPr>
              <w:t xml:space="preserve"> </w:t>
            </w:r>
            <w:r w:rsidRPr="007675B0">
              <w:rPr>
                <w:rFonts w:ascii="GHEA Grapalat" w:hAnsi="GHEA Grapalat" w:cs="Arial"/>
                <w:lang w:val="hy-AM"/>
              </w:rPr>
              <w:t>հաստատող</w:t>
            </w:r>
            <w:r w:rsidRPr="007675B0">
              <w:rPr>
                <w:rFonts w:ascii="GHEA Grapalat" w:hAnsi="GHEA Grapalat"/>
                <w:lang w:val="hy-AM"/>
              </w:rPr>
              <w:t xml:space="preserve"> </w:t>
            </w:r>
            <w:r w:rsidRPr="007675B0">
              <w:rPr>
                <w:rFonts w:ascii="GHEA Grapalat" w:hAnsi="GHEA Grapalat" w:cs="Arial"/>
                <w:lang w:val="hy-AM"/>
              </w:rPr>
              <w:t>փաստաթուղթ,</w:t>
            </w:r>
            <w:r w:rsidRPr="007675B0">
              <w:rPr>
                <w:rFonts w:ascii="GHEA Grapalat" w:hAnsi="GHEA Grapalat"/>
                <w:lang w:val="hy-AM"/>
              </w:rPr>
              <w:t xml:space="preserve"> </w:t>
            </w:r>
            <w:r w:rsidRPr="007675B0">
              <w:rPr>
                <w:rFonts w:ascii="GHEA Grapalat" w:hAnsi="GHEA Grapalat" w:cs="Arial"/>
                <w:lang w:val="hy-AM"/>
              </w:rPr>
              <w:t>սահմանված</w:t>
            </w:r>
            <w:r w:rsidRPr="007675B0">
              <w:rPr>
                <w:rFonts w:ascii="GHEA Grapalat" w:hAnsi="GHEA Grapalat"/>
                <w:lang w:val="hy-AM"/>
              </w:rPr>
              <w:t xml:space="preserve"> </w:t>
            </w:r>
            <w:r w:rsidRPr="007675B0">
              <w:rPr>
                <w:rFonts w:ascii="GHEA Grapalat" w:hAnsi="GHEA Grapalat" w:cs="Arial"/>
                <w:lang w:val="hy-AM"/>
              </w:rPr>
              <w:t>է</w:t>
            </w:r>
            <w:r w:rsidRPr="007675B0">
              <w:rPr>
                <w:rFonts w:ascii="GHEA Grapalat" w:hAnsi="GHEA Grapalat"/>
                <w:lang w:val="hy-AM"/>
              </w:rPr>
              <w:t xml:space="preserve"> </w:t>
            </w:r>
            <w:r w:rsidRPr="007675B0">
              <w:rPr>
                <w:rFonts w:ascii="GHEA Grapalat" w:hAnsi="GHEA Grapalat" w:cs="Arial"/>
                <w:lang w:val="hy-AM"/>
              </w:rPr>
              <w:t>Հայաստանի Հանրապետությունում</w:t>
            </w:r>
            <w:r w:rsidRPr="007675B0">
              <w:rPr>
                <w:rFonts w:ascii="GHEA Grapalat" w:hAnsi="GHEA Grapalat"/>
                <w:lang w:val="hy-AM"/>
              </w:rPr>
              <w:t xml:space="preserve"> </w:t>
            </w:r>
            <w:r w:rsidRPr="007675B0">
              <w:rPr>
                <w:rFonts w:ascii="GHEA Grapalat" w:hAnsi="GHEA Grapalat" w:cs="Arial"/>
                <w:lang w:val="hy-AM"/>
              </w:rPr>
              <w:t>մշտապես</w:t>
            </w:r>
            <w:r w:rsidRPr="007675B0">
              <w:rPr>
                <w:rFonts w:ascii="GHEA Grapalat" w:hAnsi="GHEA Grapalat"/>
                <w:lang w:val="hy-AM"/>
              </w:rPr>
              <w:t xml:space="preserve"> </w:t>
            </w:r>
            <w:r w:rsidRPr="007675B0">
              <w:rPr>
                <w:rFonts w:ascii="GHEA Grapalat" w:hAnsi="GHEA Grapalat" w:cs="Arial"/>
                <w:lang w:val="hy-AM"/>
              </w:rPr>
              <w:t>բնակվող</w:t>
            </w:r>
            <w:r w:rsidRPr="007675B0">
              <w:rPr>
                <w:rFonts w:ascii="GHEA Grapalat" w:hAnsi="GHEA Grapalat"/>
                <w:lang w:val="hy-AM"/>
              </w:rPr>
              <w:t xml:space="preserve"> </w:t>
            </w:r>
            <w:r w:rsidRPr="007675B0">
              <w:rPr>
                <w:rFonts w:ascii="GHEA Grapalat" w:hAnsi="GHEA Grapalat" w:cs="Arial"/>
                <w:lang w:val="hy-AM"/>
              </w:rPr>
              <w:t>քաղաքացիություն</w:t>
            </w:r>
            <w:r w:rsidRPr="007675B0">
              <w:rPr>
                <w:rFonts w:ascii="GHEA Grapalat" w:hAnsi="GHEA Grapalat"/>
                <w:lang w:val="hy-AM"/>
              </w:rPr>
              <w:t xml:space="preserve"> </w:t>
            </w:r>
            <w:r w:rsidRPr="007675B0">
              <w:rPr>
                <w:rFonts w:ascii="GHEA Grapalat" w:hAnsi="GHEA Grapalat" w:cs="Arial"/>
                <w:lang w:val="hy-AM"/>
              </w:rPr>
              <w:t>չունեցող</w:t>
            </w:r>
            <w:r w:rsidRPr="007675B0">
              <w:rPr>
                <w:rFonts w:ascii="GHEA Grapalat" w:hAnsi="GHEA Grapalat"/>
                <w:lang w:val="hy-AM"/>
              </w:rPr>
              <w:t xml:space="preserve"> </w:t>
            </w:r>
            <w:r w:rsidRPr="007675B0">
              <w:rPr>
                <w:rFonts w:ascii="GHEA Grapalat" w:hAnsi="GHEA Grapalat" w:cs="Arial"/>
                <w:lang w:val="hy-AM"/>
              </w:rPr>
              <w:t>անձի</w:t>
            </w:r>
            <w:r w:rsidRPr="007675B0">
              <w:rPr>
                <w:rFonts w:ascii="GHEA Grapalat" w:hAnsi="GHEA Grapalat"/>
                <w:lang w:val="hy-AM"/>
              </w:rPr>
              <w:t xml:space="preserve"> </w:t>
            </w:r>
            <w:r w:rsidRPr="007675B0">
              <w:rPr>
                <w:rFonts w:ascii="GHEA Grapalat" w:hAnsi="GHEA Grapalat" w:cs="Arial"/>
                <w:lang w:val="hy-AM"/>
              </w:rPr>
              <w:t>կացության</w:t>
            </w:r>
            <w:r w:rsidRPr="007675B0">
              <w:rPr>
                <w:rFonts w:ascii="GHEA Grapalat" w:hAnsi="GHEA Grapalat"/>
                <w:lang w:val="hy-AM"/>
              </w:rPr>
              <w:t xml:space="preserve"> </w:t>
            </w:r>
            <w:r w:rsidRPr="007675B0">
              <w:rPr>
                <w:rFonts w:ascii="GHEA Grapalat" w:hAnsi="GHEA Grapalat" w:cs="Arial"/>
                <w:lang w:val="hy-AM"/>
              </w:rPr>
              <w:t>վկայականը</w:t>
            </w:r>
            <w:r w:rsidRPr="007675B0">
              <w:rPr>
                <w:rFonts w:ascii="GHEA Grapalat" w:hAnsi="GHEA Grapalat"/>
                <w:lang w:val="hy-AM"/>
              </w:rPr>
              <w:t xml:space="preserve">, </w:t>
            </w:r>
            <w:r w:rsidRPr="007675B0">
              <w:rPr>
                <w:rFonts w:ascii="GHEA Grapalat" w:hAnsi="GHEA Grapalat" w:cs="Arial"/>
                <w:lang w:val="hy-AM"/>
              </w:rPr>
              <w:t>իսկ</w:t>
            </w:r>
            <w:r w:rsidRPr="007675B0">
              <w:rPr>
                <w:rFonts w:ascii="GHEA Grapalat" w:hAnsi="GHEA Grapalat"/>
                <w:lang w:val="hy-AM"/>
              </w:rPr>
              <w:t xml:space="preserve"> </w:t>
            </w:r>
            <w:r w:rsidRPr="007675B0">
              <w:rPr>
                <w:rFonts w:ascii="GHEA Grapalat" w:hAnsi="GHEA Grapalat" w:cs="Arial"/>
                <w:lang w:val="hy-AM"/>
              </w:rPr>
              <w:t>օտարերկրյա</w:t>
            </w:r>
            <w:r w:rsidRPr="007675B0">
              <w:rPr>
                <w:rFonts w:ascii="GHEA Grapalat" w:hAnsi="GHEA Grapalat"/>
                <w:lang w:val="hy-AM"/>
              </w:rPr>
              <w:t xml:space="preserve"> </w:t>
            </w:r>
            <w:r w:rsidRPr="007675B0">
              <w:rPr>
                <w:rFonts w:ascii="GHEA Grapalat" w:hAnsi="GHEA Grapalat" w:cs="Arial"/>
                <w:lang w:val="hy-AM"/>
              </w:rPr>
              <w:t>պետության</w:t>
            </w:r>
            <w:r w:rsidRPr="007675B0">
              <w:rPr>
                <w:rFonts w:ascii="GHEA Grapalat" w:hAnsi="GHEA Grapalat"/>
                <w:lang w:val="hy-AM"/>
              </w:rPr>
              <w:t xml:space="preserve"> </w:t>
            </w:r>
            <w:r w:rsidRPr="007675B0">
              <w:rPr>
                <w:rFonts w:ascii="GHEA Grapalat" w:hAnsi="GHEA Grapalat" w:cs="Arial"/>
                <w:lang w:val="hy-AM"/>
              </w:rPr>
              <w:t>կողմից</w:t>
            </w:r>
            <w:r w:rsidRPr="007675B0">
              <w:rPr>
                <w:rFonts w:ascii="GHEA Grapalat" w:hAnsi="GHEA Grapalat"/>
                <w:lang w:val="hy-AM"/>
              </w:rPr>
              <w:t xml:space="preserve"> </w:t>
            </w:r>
            <w:r w:rsidRPr="007675B0">
              <w:rPr>
                <w:rFonts w:ascii="GHEA Grapalat" w:hAnsi="GHEA Grapalat" w:cs="Arial"/>
                <w:lang w:val="hy-AM"/>
              </w:rPr>
              <w:t>քաղաքացիություն</w:t>
            </w:r>
            <w:r w:rsidRPr="007675B0">
              <w:rPr>
                <w:rFonts w:ascii="GHEA Grapalat" w:hAnsi="GHEA Grapalat"/>
                <w:lang w:val="hy-AM"/>
              </w:rPr>
              <w:t xml:space="preserve"> </w:t>
            </w:r>
            <w:r w:rsidRPr="007675B0">
              <w:rPr>
                <w:rFonts w:ascii="GHEA Grapalat" w:hAnsi="GHEA Grapalat" w:cs="Arial"/>
                <w:lang w:val="hy-AM"/>
              </w:rPr>
              <w:t>չունեցող</w:t>
            </w:r>
            <w:r w:rsidRPr="007675B0">
              <w:rPr>
                <w:rFonts w:ascii="GHEA Grapalat" w:hAnsi="GHEA Grapalat"/>
                <w:lang w:val="hy-AM"/>
              </w:rPr>
              <w:t xml:space="preserve"> </w:t>
            </w:r>
            <w:r w:rsidRPr="007675B0">
              <w:rPr>
                <w:rFonts w:ascii="GHEA Grapalat" w:hAnsi="GHEA Grapalat" w:cs="Arial"/>
                <w:lang w:val="hy-AM"/>
              </w:rPr>
              <w:t>անձի</w:t>
            </w:r>
            <w:r w:rsidRPr="007675B0">
              <w:rPr>
                <w:rFonts w:ascii="GHEA Grapalat" w:hAnsi="GHEA Grapalat"/>
                <w:lang w:val="hy-AM"/>
              </w:rPr>
              <w:t xml:space="preserve"> </w:t>
            </w:r>
            <w:r w:rsidRPr="007675B0">
              <w:rPr>
                <w:rFonts w:ascii="GHEA Grapalat" w:hAnsi="GHEA Grapalat" w:cs="Arial"/>
                <w:lang w:val="hy-AM"/>
              </w:rPr>
              <w:t>կարգավիճակ</w:t>
            </w:r>
            <w:r w:rsidRPr="007675B0">
              <w:rPr>
                <w:rFonts w:ascii="GHEA Grapalat" w:hAnsi="GHEA Grapalat"/>
                <w:lang w:val="hy-AM"/>
              </w:rPr>
              <w:t xml:space="preserve"> </w:t>
            </w:r>
            <w:r w:rsidRPr="007675B0">
              <w:rPr>
                <w:rFonts w:ascii="GHEA Grapalat" w:hAnsi="GHEA Grapalat" w:cs="Arial"/>
                <w:lang w:val="hy-AM"/>
              </w:rPr>
              <w:t>ստացողները,</w:t>
            </w:r>
            <w:r w:rsidRPr="007675B0">
              <w:rPr>
                <w:rFonts w:ascii="GHEA Grapalat" w:hAnsi="GHEA Grapalat"/>
                <w:lang w:val="hy-AM"/>
              </w:rPr>
              <w:t xml:space="preserve"> «</w:t>
            </w:r>
            <w:r w:rsidRPr="007675B0">
              <w:rPr>
                <w:rFonts w:ascii="GHEA Grapalat" w:hAnsi="GHEA Grapalat" w:cs="Arial"/>
                <w:lang w:val="hy-AM"/>
              </w:rPr>
              <w:t>Օտարերկրացիների</w:t>
            </w:r>
            <w:r w:rsidRPr="007675B0">
              <w:rPr>
                <w:rFonts w:ascii="GHEA Grapalat" w:hAnsi="GHEA Grapalat"/>
                <w:lang w:val="hy-AM"/>
              </w:rPr>
              <w:t xml:space="preserve"> </w:t>
            </w:r>
            <w:r w:rsidRPr="007675B0">
              <w:rPr>
                <w:rFonts w:ascii="GHEA Grapalat" w:hAnsi="GHEA Grapalat" w:cs="Arial"/>
                <w:lang w:val="hy-AM"/>
              </w:rPr>
              <w:t>մասին</w:t>
            </w:r>
            <w:r w:rsidRPr="007675B0">
              <w:rPr>
                <w:rFonts w:ascii="GHEA Grapalat" w:hAnsi="GHEA Grapalat"/>
                <w:lang w:val="hy-AM"/>
              </w:rPr>
              <w:t xml:space="preserve">» </w:t>
            </w:r>
            <w:r w:rsidRPr="007675B0">
              <w:rPr>
                <w:rFonts w:ascii="GHEA Grapalat" w:hAnsi="GHEA Grapalat" w:cs="Arial"/>
                <w:lang w:val="hy-AM"/>
              </w:rPr>
              <w:t>օրենքի</w:t>
            </w:r>
            <w:r w:rsidRPr="007675B0">
              <w:rPr>
                <w:rFonts w:ascii="GHEA Grapalat" w:hAnsi="GHEA Grapalat"/>
                <w:lang w:val="hy-AM"/>
              </w:rPr>
              <w:t xml:space="preserve"> </w:t>
            </w:r>
            <w:r w:rsidRPr="007675B0">
              <w:rPr>
                <w:rFonts w:ascii="GHEA Grapalat" w:hAnsi="GHEA Grapalat" w:cs="Arial"/>
                <w:lang w:val="hy-AM"/>
              </w:rPr>
              <w:t>կարգավորումների</w:t>
            </w:r>
            <w:r w:rsidRPr="007675B0">
              <w:rPr>
                <w:rFonts w:ascii="GHEA Grapalat" w:hAnsi="GHEA Grapalat"/>
                <w:lang w:val="hy-AM"/>
              </w:rPr>
              <w:t xml:space="preserve"> </w:t>
            </w:r>
            <w:r w:rsidRPr="007675B0">
              <w:rPr>
                <w:rFonts w:ascii="GHEA Grapalat" w:hAnsi="GHEA Grapalat" w:cs="Arial"/>
                <w:lang w:val="hy-AM"/>
              </w:rPr>
              <w:t>համաձայն</w:t>
            </w:r>
            <w:r w:rsidRPr="007675B0">
              <w:rPr>
                <w:rFonts w:ascii="GHEA Grapalat" w:hAnsi="GHEA Grapalat"/>
                <w:lang w:val="hy-AM"/>
              </w:rPr>
              <w:t xml:space="preserve">, </w:t>
            </w:r>
            <w:r w:rsidRPr="007675B0">
              <w:rPr>
                <w:rFonts w:ascii="GHEA Grapalat" w:hAnsi="GHEA Grapalat" w:cs="Arial"/>
                <w:lang w:val="hy-AM"/>
              </w:rPr>
              <w:t>համարվում</w:t>
            </w:r>
            <w:r w:rsidRPr="007675B0">
              <w:rPr>
                <w:rFonts w:ascii="GHEA Grapalat" w:hAnsi="GHEA Grapalat"/>
                <w:lang w:val="hy-AM"/>
              </w:rPr>
              <w:t xml:space="preserve"> </w:t>
            </w:r>
            <w:r w:rsidRPr="007675B0">
              <w:rPr>
                <w:rFonts w:ascii="GHEA Grapalat" w:hAnsi="GHEA Grapalat" w:cs="Arial"/>
                <w:lang w:val="hy-AM"/>
              </w:rPr>
              <w:t>են</w:t>
            </w:r>
            <w:r w:rsidRPr="007675B0">
              <w:rPr>
                <w:rFonts w:ascii="GHEA Grapalat" w:hAnsi="GHEA Grapalat"/>
                <w:lang w:val="hy-AM"/>
              </w:rPr>
              <w:t xml:space="preserve"> </w:t>
            </w:r>
            <w:r w:rsidRPr="007675B0">
              <w:rPr>
                <w:rFonts w:ascii="GHEA Grapalat" w:hAnsi="GHEA Grapalat" w:cs="Arial"/>
                <w:lang w:val="hy-AM"/>
              </w:rPr>
              <w:t>օտարերկրացիներ</w:t>
            </w:r>
            <w:r w:rsidRPr="007675B0">
              <w:rPr>
                <w:rFonts w:ascii="GHEA Grapalat" w:hAnsi="GHEA Grapalat"/>
                <w:lang w:val="hy-AM"/>
              </w:rPr>
              <w:t xml:space="preserve"> </w:t>
            </w:r>
            <w:r w:rsidRPr="007675B0">
              <w:rPr>
                <w:rFonts w:ascii="GHEA Grapalat" w:hAnsi="GHEA Grapalat" w:cs="Arial"/>
                <w:lang w:val="hy-AM"/>
              </w:rPr>
              <w:t>և</w:t>
            </w:r>
            <w:r w:rsidRPr="007675B0">
              <w:rPr>
                <w:rFonts w:ascii="GHEA Grapalat" w:hAnsi="GHEA Grapalat"/>
                <w:lang w:val="hy-AM"/>
              </w:rPr>
              <w:t xml:space="preserve"> </w:t>
            </w:r>
            <w:r w:rsidRPr="007675B0">
              <w:rPr>
                <w:rFonts w:ascii="GHEA Grapalat" w:hAnsi="GHEA Grapalat" w:cs="Arial"/>
                <w:lang w:val="hy-AM"/>
              </w:rPr>
              <w:t>վերջիններիս</w:t>
            </w:r>
            <w:r w:rsidRPr="007675B0">
              <w:rPr>
                <w:rFonts w:ascii="GHEA Grapalat" w:hAnsi="GHEA Grapalat"/>
                <w:lang w:val="hy-AM"/>
              </w:rPr>
              <w:t xml:space="preserve"> </w:t>
            </w:r>
            <w:r w:rsidRPr="007675B0">
              <w:rPr>
                <w:rFonts w:ascii="GHEA Grapalat" w:hAnsi="GHEA Grapalat" w:cs="Arial"/>
                <w:lang w:val="hy-AM"/>
              </w:rPr>
              <w:t>նկատմամբ</w:t>
            </w:r>
            <w:r w:rsidRPr="007675B0">
              <w:rPr>
                <w:rFonts w:ascii="GHEA Grapalat" w:hAnsi="GHEA Grapalat"/>
                <w:lang w:val="hy-AM"/>
              </w:rPr>
              <w:t xml:space="preserve"> </w:t>
            </w:r>
            <w:r w:rsidRPr="007675B0">
              <w:rPr>
                <w:rFonts w:ascii="GHEA Grapalat" w:hAnsi="GHEA Grapalat" w:cs="Arial"/>
                <w:lang w:val="hy-AM"/>
              </w:rPr>
              <w:t>կիրառելի</w:t>
            </w:r>
            <w:r w:rsidRPr="007675B0">
              <w:rPr>
                <w:rFonts w:ascii="GHEA Grapalat" w:hAnsi="GHEA Grapalat"/>
                <w:lang w:val="hy-AM"/>
              </w:rPr>
              <w:t xml:space="preserve"> </w:t>
            </w:r>
            <w:r w:rsidRPr="007675B0">
              <w:rPr>
                <w:rFonts w:ascii="GHEA Grapalat" w:hAnsi="GHEA Grapalat" w:cs="Arial"/>
                <w:lang w:val="hy-AM"/>
              </w:rPr>
              <w:t>են</w:t>
            </w:r>
            <w:r w:rsidRPr="007675B0">
              <w:rPr>
                <w:rFonts w:ascii="GHEA Grapalat" w:hAnsi="GHEA Grapalat"/>
                <w:lang w:val="hy-AM"/>
              </w:rPr>
              <w:t xml:space="preserve"> </w:t>
            </w:r>
            <w:r w:rsidRPr="007675B0">
              <w:rPr>
                <w:rFonts w:ascii="GHEA Grapalat" w:hAnsi="GHEA Grapalat" w:cs="Arial"/>
                <w:lang w:val="hy-AM"/>
              </w:rPr>
              <w:t>նշված</w:t>
            </w:r>
            <w:r w:rsidRPr="007675B0">
              <w:rPr>
                <w:rFonts w:ascii="GHEA Grapalat" w:hAnsi="GHEA Grapalat"/>
                <w:lang w:val="hy-AM"/>
              </w:rPr>
              <w:t xml:space="preserve"> </w:t>
            </w:r>
            <w:r w:rsidRPr="007675B0">
              <w:rPr>
                <w:rFonts w:ascii="GHEA Grapalat" w:hAnsi="GHEA Grapalat" w:cs="Arial"/>
                <w:lang w:val="hy-AM"/>
              </w:rPr>
              <w:t>օրենքով</w:t>
            </w:r>
            <w:r w:rsidRPr="007675B0">
              <w:rPr>
                <w:rFonts w:ascii="GHEA Grapalat" w:hAnsi="GHEA Grapalat"/>
                <w:lang w:val="hy-AM"/>
              </w:rPr>
              <w:t xml:space="preserve"> </w:t>
            </w:r>
            <w:r w:rsidRPr="007675B0">
              <w:rPr>
                <w:rFonts w:ascii="GHEA Grapalat" w:hAnsi="GHEA Grapalat" w:cs="Arial"/>
                <w:lang w:val="hy-AM"/>
              </w:rPr>
              <w:lastRenderedPageBreak/>
              <w:t>սահմանված</w:t>
            </w:r>
            <w:r w:rsidRPr="007675B0">
              <w:rPr>
                <w:rFonts w:ascii="GHEA Grapalat" w:hAnsi="GHEA Grapalat"/>
                <w:lang w:val="hy-AM"/>
              </w:rPr>
              <w:t xml:space="preserve"> </w:t>
            </w:r>
            <w:r w:rsidRPr="007675B0">
              <w:rPr>
                <w:rFonts w:ascii="GHEA Grapalat" w:hAnsi="GHEA Grapalat" w:cs="Arial"/>
                <w:lang w:val="hy-AM"/>
              </w:rPr>
              <w:t>կարգավորումները։Ավելին</w:t>
            </w:r>
            <w:r w:rsidRPr="007675B0">
              <w:rPr>
                <w:rFonts w:ascii="GHEA Grapalat" w:hAnsi="GHEA Grapalat"/>
                <w:lang w:val="hy-AM"/>
              </w:rPr>
              <w:t>, «</w:t>
            </w:r>
            <w:r w:rsidRPr="007675B0">
              <w:rPr>
                <w:rFonts w:ascii="GHEA Grapalat" w:hAnsi="GHEA Grapalat" w:cs="Arial"/>
                <w:lang w:val="hy-AM"/>
              </w:rPr>
              <w:t>Փախստականների</w:t>
            </w:r>
            <w:r w:rsidRPr="007675B0">
              <w:rPr>
                <w:rFonts w:ascii="GHEA Grapalat" w:hAnsi="GHEA Grapalat"/>
                <w:lang w:val="hy-AM"/>
              </w:rPr>
              <w:t xml:space="preserve"> </w:t>
            </w:r>
            <w:r w:rsidRPr="007675B0">
              <w:rPr>
                <w:rFonts w:ascii="GHEA Grapalat" w:hAnsi="GHEA Grapalat" w:cs="Arial"/>
                <w:lang w:val="hy-AM"/>
              </w:rPr>
              <w:t>և</w:t>
            </w:r>
            <w:r w:rsidRPr="007675B0">
              <w:rPr>
                <w:rFonts w:ascii="GHEA Grapalat" w:hAnsi="GHEA Grapalat"/>
                <w:lang w:val="hy-AM"/>
              </w:rPr>
              <w:t xml:space="preserve"> </w:t>
            </w:r>
            <w:r w:rsidRPr="007675B0">
              <w:rPr>
                <w:rFonts w:ascii="GHEA Grapalat" w:hAnsi="GHEA Grapalat" w:cs="Arial"/>
                <w:lang w:val="hy-AM"/>
              </w:rPr>
              <w:t>ապաստանի</w:t>
            </w:r>
            <w:r w:rsidRPr="007675B0">
              <w:rPr>
                <w:rFonts w:ascii="GHEA Grapalat" w:hAnsi="GHEA Grapalat"/>
                <w:lang w:val="hy-AM"/>
              </w:rPr>
              <w:t xml:space="preserve"> </w:t>
            </w:r>
            <w:r w:rsidRPr="007675B0">
              <w:rPr>
                <w:rFonts w:ascii="GHEA Grapalat" w:hAnsi="GHEA Grapalat" w:cs="Arial"/>
                <w:lang w:val="hy-AM"/>
              </w:rPr>
              <w:t>մասին</w:t>
            </w:r>
            <w:r w:rsidRPr="007675B0">
              <w:rPr>
                <w:rFonts w:ascii="GHEA Grapalat" w:hAnsi="GHEA Grapalat"/>
                <w:lang w:val="hy-AM"/>
              </w:rPr>
              <w:t xml:space="preserve">» </w:t>
            </w:r>
            <w:r w:rsidRPr="007675B0">
              <w:rPr>
                <w:rFonts w:ascii="GHEA Grapalat" w:hAnsi="GHEA Grapalat" w:cs="Arial"/>
                <w:lang w:val="hy-AM"/>
              </w:rPr>
              <w:t>օրենքի</w:t>
            </w:r>
            <w:r w:rsidRPr="007675B0">
              <w:rPr>
                <w:rFonts w:ascii="GHEA Grapalat" w:hAnsi="GHEA Grapalat"/>
                <w:lang w:val="hy-AM"/>
              </w:rPr>
              <w:t xml:space="preserve"> 15-րդ հոդվածի համաձայն՝ ա</w:t>
            </w:r>
            <w:r w:rsidRPr="007675B0">
              <w:rPr>
                <w:rFonts w:ascii="GHEA Grapalat" w:hAnsi="GHEA Grapalat"/>
                <w:shd w:val="clear" w:color="auto" w:fill="FFFFFF"/>
                <w:lang w:val="hy-AM"/>
              </w:rPr>
              <w:t xml:space="preserve">պաստան հայցողները և փախստականներն ունեն Հայաստանի Հանրապետությունում օրինական հիմքերով բնակվող օտարերկրյա քաղաքացիների և քաղաքացիություն չունեցող անձանց հետ հավասար իրավունքներ և պարտականություններ, եթե սույն օրենքով այլ բան նախատեսված չէ, իսկ </w:t>
            </w:r>
            <w:r w:rsidRPr="007675B0">
              <w:rPr>
                <w:rFonts w:ascii="GHEA Grapalat" w:hAnsi="GHEA Grapalat"/>
                <w:lang w:val="hy-AM"/>
              </w:rPr>
              <w:t>31-</w:t>
            </w:r>
            <w:r w:rsidRPr="007675B0">
              <w:rPr>
                <w:rFonts w:ascii="GHEA Grapalat" w:hAnsi="GHEA Grapalat" w:cs="Arial"/>
                <w:lang w:val="hy-AM"/>
              </w:rPr>
              <w:t>րդ</w:t>
            </w:r>
            <w:r w:rsidRPr="007675B0">
              <w:rPr>
                <w:rFonts w:ascii="GHEA Grapalat" w:hAnsi="GHEA Grapalat"/>
                <w:lang w:val="hy-AM"/>
              </w:rPr>
              <w:t xml:space="preserve"> </w:t>
            </w:r>
            <w:r w:rsidRPr="007675B0">
              <w:rPr>
                <w:rFonts w:ascii="GHEA Grapalat" w:hAnsi="GHEA Grapalat" w:cs="Arial"/>
                <w:lang w:val="hy-AM"/>
              </w:rPr>
              <w:t>հոդվածի</w:t>
            </w:r>
            <w:r w:rsidRPr="007675B0">
              <w:rPr>
                <w:rFonts w:ascii="GHEA Grapalat" w:hAnsi="GHEA Grapalat"/>
                <w:lang w:val="hy-AM"/>
              </w:rPr>
              <w:t xml:space="preserve"> </w:t>
            </w:r>
            <w:r w:rsidRPr="007675B0">
              <w:rPr>
                <w:rFonts w:ascii="GHEA Grapalat" w:hAnsi="GHEA Grapalat" w:cs="Arial"/>
                <w:lang w:val="hy-AM"/>
              </w:rPr>
              <w:t>համաձայն</w:t>
            </w:r>
            <w:r w:rsidRPr="007675B0">
              <w:rPr>
                <w:rFonts w:ascii="GHEA Grapalat" w:hAnsi="GHEA Grapalat"/>
                <w:lang w:val="hy-AM"/>
              </w:rPr>
              <w:t xml:space="preserve">՝ </w:t>
            </w:r>
            <w:r w:rsidRPr="007675B0">
              <w:rPr>
                <w:rFonts w:ascii="GHEA Grapalat" w:hAnsi="GHEA Grapalat" w:cs="Arial"/>
                <w:lang w:val="hy-AM"/>
              </w:rPr>
              <w:t>ապաստան</w:t>
            </w:r>
            <w:r w:rsidRPr="007675B0">
              <w:rPr>
                <w:rFonts w:ascii="GHEA Grapalat" w:hAnsi="GHEA Grapalat"/>
                <w:lang w:val="hy-AM"/>
              </w:rPr>
              <w:t xml:space="preserve"> </w:t>
            </w:r>
            <w:r w:rsidRPr="007675B0">
              <w:rPr>
                <w:rFonts w:ascii="GHEA Grapalat" w:hAnsi="GHEA Grapalat" w:cs="Arial"/>
                <w:lang w:val="hy-AM"/>
              </w:rPr>
              <w:t>հայցողներին</w:t>
            </w:r>
            <w:r w:rsidRPr="007675B0">
              <w:rPr>
                <w:rFonts w:ascii="GHEA Grapalat" w:hAnsi="GHEA Grapalat"/>
                <w:lang w:val="hy-AM"/>
              </w:rPr>
              <w:t xml:space="preserve"> </w:t>
            </w:r>
            <w:r w:rsidRPr="007675B0">
              <w:rPr>
                <w:rFonts w:ascii="GHEA Grapalat" w:hAnsi="GHEA Grapalat" w:cs="Arial"/>
                <w:lang w:val="hy-AM"/>
              </w:rPr>
              <w:t>և</w:t>
            </w:r>
            <w:r w:rsidRPr="007675B0">
              <w:rPr>
                <w:rFonts w:ascii="Calibri" w:hAnsi="Calibri" w:cs="Calibri"/>
                <w:lang w:val="hy-AM"/>
              </w:rPr>
              <w:t> </w:t>
            </w:r>
            <w:r w:rsidRPr="007675B0">
              <w:rPr>
                <w:rFonts w:ascii="GHEA Grapalat" w:hAnsi="GHEA Grapalat" w:cs="Arial"/>
                <w:lang w:val="hy-AM"/>
              </w:rPr>
              <w:t>փախստականներին</w:t>
            </w:r>
            <w:r w:rsidRPr="007675B0">
              <w:rPr>
                <w:rFonts w:ascii="GHEA Grapalat" w:hAnsi="GHEA Grapalat"/>
                <w:lang w:val="hy-AM"/>
              </w:rPr>
              <w:t xml:space="preserve"> </w:t>
            </w:r>
            <w:r w:rsidRPr="007675B0">
              <w:rPr>
                <w:rFonts w:ascii="GHEA Grapalat" w:hAnsi="GHEA Grapalat" w:cs="Arial"/>
                <w:lang w:val="hy-AM"/>
              </w:rPr>
              <w:t>տրված</w:t>
            </w:r>
            <w:r w:rsidRPr="007675B0">
              <w:rPr>
                <w:rFonts w:ascii="GHEA Grapalat" w:hAnsi="GHEA Grapalat"/>
                <w:lang w:val="hy-AM"/>
              </w:rPr>
              <w:t xml:space="preserve"> </w:t>
            </w:r>
            <w:r w:rsidRPr="007675B0">
              <w:rPr>
                <w:rFonts w:ascii="GHEA Grapalat" w:hAnsi="GHEA Grapalat" w:cs="Arial"/>
                <w:lang w:val="hy-AM"/>
              </w:rPr>
              <w:t>անձը</w:t>
            </w:r>
            <w:r w:rsidRPr="007675B0">
              <w:rPr>
                <w:rFonts w:ascii="GHEA Grapalat" w:hAnsi="GHEA Grapalat"/>
                <w:lang w:val="hy-AM"/>
              </w:rPr>
              <w:t xml:space="preserve"> </w:t>
            </w:r>
            <w:r w:rsidRPr="007675B0">
              <w:rPr>
                <w:rFonts w:ascii="GHEA Grapalat" w:hAnsi="GHEA Grapalat" w:cs="Arial"/>
                <w:lang w:val="hy-AM"/>
              </w:rPr>
              <w:t>հաստատող</w:t>
            </w:r>
            <w:r w:rsidRPr="007675B0">
              <w:rPr>
                <w:rFonts w:ascii="GHEA Grapalat" w:hAnsi="GHEA Grapalat"/>
                <w:lang w:val="hy-AM"/>
              </w:rPr>
              <w:t xml:space="preserve"> </w:t>
            </w:r>
            <w:r w:rsidRPr="007675B0">
              <w:rPr>
                <w:rFonts w:ascii="GHEA Grapalat" w:hAnsi="GHEA Grapalat" w:cs="Arial"/>
                <w:lang w:val="hy-AM"/>
              </w:rPr>
              <w:t>փաստաթուղթը</w:t>
            </w:r>
            <w:r w:rsidRPr="007675B0">
              <w:rPr>
                <w:rFonts w:ascii="GHEA Grapalat" w:hAnsi="GHEA Grapalat"/>
                <w:lang w:val="hy-AM"/>
              </w:rPr>
              <w:t xml:space="preserve"> </w:t>
            </w:r>
            <w:r w:rsidRPr="007675B0">
              <w:rPr>
                <w:rFonts w:ascii="GHEA Grapalat" w:hAnsi="GHEA Grapalat" w:cs="Arial"/>
                <w:lang w:val="hy-AM"/>
              </w:rPr>
              <w:t>հիմք</w:t>
            </w:r>
            <w:r w:rsidRPr="007675B0">
              <w:rPr>
                <w:rFonts w:ascii="GHEA Grapalat" w:hAnsi="GHEA Grapalat"/>
                <w:lang w:val="hy-AM"/>
              </w:rPr>
              <w:t xml:space="preserve"> </w:t>
            </w:r>
            <w:r w:rsidRPr="007675B0">
              <w:rPr>
                <w:rFonts w:ascii="GHEA Grapalat" w:hAnsi="GHEA Grapalat" w:cs="Arial"/>
                <w:lang w:val="hy-AM"/>
              </w:rPr>
              <w:t>է</w:t>
            </w:r>
            <w:r w:rsidRPr="007675B0">
              <w:rPr>
                <w:rFonts w:ascii="GHEA Grapalat" w:hAnsi="GHEA Grapalat"/>
                <w:lang w:val="hy-AM"/>
              </w:rPr>
              <w:t xml:space="preserve"> </w:t>
            </w:r>
            <w:r w:rsidRPr="007675B0">
              <w:rPr>
                <w:rFonts w:ascii="GHEA Grapalat" w:hAnsi="GHEA Grapalat" w:cs="Arial"/>
                <w:lang w:val="hy-AM"/>
              </w:rPr>
              <w:t>Հայաստանի</w:t>
            </w:r>
            <w:r w:rsidRPr="007675B0">
              <w:rPr>
                <w:rFonts w:ascii="GHEA Grapalat" w:hAnsi="GHEA Grapalat"/>
                <w:lang w:val="hy-AM"/>
              </w:rPr>
              <w:t xml:space="preserve"> </w:t>
            </w:r>
            <w:r w:rsidRPr="007675B0">
              <w:rPr>
                <w:rFonts w:ascii="GHEA Grapalat" w:hAnsi="GHEA Grapalat" w:cs="Arial"/>
                <w:lang w:val="hy-AM"/>
              </w:rPr>
              <w:t>Հանրապետության</w:t>
            </w:r>
            <w:r w:rsidRPr="007675B0">
              <w:rPr>
                <w:rFonts w:ascii="GHEA Grapalat" w:hAnsi="GHEA Grapalat"/>
                <w:lang w:val="hy-AM"/>
              </w:rPr>
              <w:t xml:space="preserve"> </w:t>
            </w:r>
            <w:r w:rsidRPr="007675B0">
              <w:rPr>
                <w:rFonts w:ascii="GHEA Grapalat" w:eastAsia="Times New Roman" w:hAnsi="GHEA Grapalat"/>
                <w:color w:val="000000"/>
                <w:shd w:val="clear" w:color="auto" w:fill="FFFFFF"/>
                <w:lang w:val="hy-AM" w:eastAsia="ru-RU"/>
              </w:rPr>
              <w:t xml:space="preserve">օրենսդրությամբ սահմանված իրենց իրավունքներից օգտվելու համար: </w:t>
            </w:r>
          </w:p>
          <w:p w14:paraId="4709ED34" w14:textId="77777777" w:rsidR="00DD5C86" w:rsidRPr="007675B0" w:rsidRDefault="00DD5C86" w:rsidP="007675B0">
            <w:pPr>
              <w:pStyle w:val="NormalWeb"/>
              <w:shd w:val="clear" w:color="auto" w:fill="FFFFFF"/>
              <w:spacing w:before="0" w:beforeAutospacing="0" w:after="0" w:afterAutospacing="0" w:line="360" w:lineRule="auto"/>
              <w:ind w:left="150" w:right="7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Նույն օրենքի 29</w:t>
            </w:r>
            <w:r w:rsidRPr="007675B0">
              <w:rPr>
                <w:rFonts w:ascii="GHEA Grapalat" w:hAnsi="GHEA Grapalat"/>
                <w:lang w:val="hy-AM"/>
              </w:rPr>
              <w:t xml:space="preserve">-րդ հոդվածով սահմանված է, որ ապաստան հայցողին տրվում է ապաստան հայցողի վկայական՝ </w:t>
            </w:r>
            <w:r w:rsidRPr="007675B0">
              <w:rPr>
                <w:rFonts w:ascii="GHEA Grapalat" w:hAnsi="GHEA Grapalat"/>
                <w:shd w:val="clear" w:color="auto" w:fill="FFFFFF"/>
                <w:lang w:val="hy-AM"/>
              </w:rPr>
              <w:t>երեք ամիս ժամկետով և մինչև ապաստանի հայցի վերաբերյալ վերջնական որոշման կայացումը</w:t>
            </w:r>
            <w:r w:rsidRPr="007675B0">
              <w:rPr>
                <w:rFonts w:ascii="Calibri" w:hAnsi="Calibri" w:cs="Calibri"/>
                <w:shd w:val="clear" w:color="auto" w:fill="FFFFFF"/>
                <w:lang w:val="hy-AM"/>
              </w:rPr>
              <w:t> </w:t>
            </w:r>
            <w:r w:rsidRPr="007675B0">
              <w:rPr>
                <w:rFonts w:ascii="GHEA Grapalat" w:hAnsi="GHEA Grapalat"/>
                <w:shd w:val="clear" w:color="auto" w:fill="FFFFFF"/>
                <w:lang w:val="hy-AM"/>
              </w:rPr>
              <w:t>լիազոր մարմնի</w:t>
            </w:r>
            <w:r w:rsidRPr="007675B0">
              <w:rPr>
                <w:rFonts w:ascii="Calibri" w:hAnsi="Calibri" w:cs="Calibri"/>
                <w:shd w:val="clear" w:color="auto" w:fill="FFFFFF"/>
                <w:lang w:val="hy-AM"/>
              </w:rPr>
              <w:t> </w:t>
            </w:r>
            <w:r w:rsidRPr="007675B0">
              <w:rPr>
                <w:rFonts w:ascii="GHEA Grapalat" w:hAnsi="GHEA Grapalat"/>
                <w:shd w:val="clear" w:color="auto" w:fill="FFFFFF"/>
                <w:lang w:val="hy-AM"/>
              </w:rPr>
              <w:t xml:space="preserve">կողմից այդ վկայականի վավերականության ժամկետը յուրաքանչյուր անգամ երկարաձգվում է երեքական ամսով (կարող են լինել դեպքեր, երբ </w:t>
            </w:r>
            <w:r w:rsidRPr="007675B0">
              <w:rPr>
                <w:rFonts w:ascii="GHEA Grapalat" w:eastAsia="Times New Roman" w:hAnsi="GHEA Grapalat"/>
                <w:color w:val="000000"/>
                <w:shd w:val="clear" w:color="auto" w:fill="FFFFFF"/>
                <w:lang w:val="hy-AM" w:eastAsia="ru-RU"/>
              </w:rPr>
              <w:t>ապաստանի հայցի մերժման բողոքարկումը դատական կարգով տևի 1 տարի և ավելի)։</w:t>
            </w:r>
          </w:p>
          <w:p w14:paraId="62DDAF3B" w14:textId="77777777" w:rsidR="00DD5C86" w:rsidRPr="007675B0" w:rsidRDefault="00DD5C86" w:rsidP="007675B0">
            <w:pPr>
              <w:pStyle w:val="NormalWeb"/>
              <w:shd w:val="clear" w:color="auto" w:fill="FFFFFF"/>
              <w:spacing w:before="0" w:beforeAutospacing="0" w:after="0" w:afterAutospacing="0" w:line="360" w:lineRule="auto"/>
              <w:ind w:left="150" w:right="165" w:firstLine="720"/>
              <w:jc w:val="both"/>
              <w:rPr>
                <w:rFonts w:ascii="GHEA Grapalat" w:eastAsia="Times New Roman" w:hAnsi="GHEA Grapalat"/>
                <w:color w:val="000000"/>
                <w:shd w:val="clear" w:color="auto" w:fill="FFFFFF"/>
                <w:lang w:val="hy-AM" w:eastAsia="ru-RU"/>
              </w:rPr>
            </w:pPr>
            <w:r w:rsidRPr="007675B0">
              <w:rPr>
                <w:rFonts w:ascii="GHEA Grapalat" w:eastAsia="Times New Roman" w:hAnsi="GHEA Grapalat"/>
                <w:color w:val="000000"/>
                <w:shd w:val="clear" w:color="auto" w:fill="FFFFFF"/>
                <w:lang w:val="hy-AM" w:eastAsia="ru-RU"/>
              </w:rPr>
              <w:t xml:space="preserve">     Հաշվի առնելով վերոգրյալը՝ նախագծի 1-ին հավելվածի 2-րդ կետն առաջարկվում է շարադրել հետևյալ խմբագրությամբ. </w:t>
            </w:r>
          </w:p>
          <w:p w14:paraId="6D984997" w14:textId="77777777" w:rsidR="00DD5C86" w:rsidRPr="007675B0" w:rsidRDefault="00DD5C86" w:rsidP="007675B0">
            <w:pPr>
              <w:pStyle w:val="NormalWeb"/>
              <w:shd w:val="clear" w:color="auto" w:fill="FFFFFF"/>
              <w:spacing w:before="0" w:beforeAutospacing="0" w:after="0" w:afterAutospacing="0" w:line="360" w:lineRule="auto"/>
              <w:ind w:left="150" w:right="165" w:firstLine="720"/>
              <w:jc w:val="both"/>
              <w:rPr>
                <w:rFonts w:ascii="GHEA Grapalat" w:eastAsia="Calibri" w:hAnsi="GHEA Grapalat" w:cs="Sylfaen"/>
                <w:lang w:val="hy-AM"/>
              </w:rPr>
            </w:pPr>
            <w:r w:rsidRPr="007675B0">
              <w:rPr>
                <w:rFonts w:ascii="GHEA Grapalat" w:eastAsia="Times New Roman" w:hAnsi="GHEA Grapalat"/>
                <w:color w:val="000000"/>
                <w:shd w:val="clear" w:color="auto" w:fill="FFFFFF"/>
                <w:lang w:val="hy-AM" w:eastAsia="ru-RU"/>
              </w:rPr>
              <w:lastRenderedPageBreak/>
              <w:t xml:space="preserve">   «2</w:t>
            </w:r>
            <w:r w:rsidRPr="007675B0">
              <w:rPr>
                <w:rFonts w:ascii="Cambria Math" w:eastAsia="Times New Roman" w:hAnsi="Cambria Math" w:cs="Cambria Math"/>
                <w:color w:val="000000"/>
                <w:shd w:val="clear" w:color="auto" w:fill="FFFFFF"/>
                <w:lang w:val="hy-AM" w:eastAsia="ru-RU"/>
              </w:rPr>
              <w:t>․</w:t>
            </w:r>
            <w:r w:rsidRPr="007675B0">
              <w:rPr>
                <w:rFonts w:ascii="GHEA Grapalat" w:eastAsia="Times New Roman" w:hAnsi="GHEA Grapalat"/>
                <w:color w:val="000000"/>
                <w:shd w:val="clear" w:color="auto" w:fill="FFFFFF"/>
                <w:lang w:val="hy-AM" w:eastAsia="ru-RU"/>
              </w:rPr>
              <w:t xml:space="preserve"> Աջակցող միջոցները</w:t>
            </w:r>
            <w:r w:rsidRPr="007675B0">
              <w:rPr>
                <w:rFonts w:ascii="GHEA Grapalat" w:eastAsia="Calibri" w:hAnsi="GHEA Grapalat" w:cs="Sylfaen"/>
                <w:lang w:val="hy-AM"/>
              </w:rPr>
              <w:t xml:space="preserve"> տրամադրվում են Հայաստանի Հանրապետության քաղաքացիներին, Հայաստանի Հանրապետությունում բնակվող՝ բնակության իրավունք ունեցող օտարերկրացիներին, Հայաստանի Հանրապետությունում մշտապես բնակվող քաղաքացիություն չունեցող անձանց, ինչպես նաև Հայաստանի Հանրապետությունում ապաստան հայցողի կամ փախստականի կարգավիճակ ունեցող անձանց՝ օրենքով սահմանված հիմքերի առկայության դեպքում:»։</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64C19EC" w14:textId="77777777" w:rsidR="00DD5C86" w:rsidRPr="007675B0" w:rsidRDefault="00DD5C86" w:rsidP="007675B0">
            <w:pPr>
              <w:tabs>
                <w:tab w:val="left" w:pos="12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lastRenderedPageBreak/>
              <w:t>Ընդունվել է։</w:t>
            </w:r>
          </w:p>
          <w:p w14:paraId="308B3426" w14:textId="77777777" w:rsidR="00DD5C86" w:rsidRPr="007675B0" w:rsidRDefault="00DD5C86" w:rsidP="007675B0">
            <w:pPr>
              <w:tabs>
                <w:tab w:val="left" w:pos="12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Հավելված N 1-ի 2-րդ կետը խմբագրվել է։</w:t>
            </w:r>
          </w:p>
        </w:tc>
      </w:tr>
      <w:tr w:rsidR="00DD5C86" w:rsidRPr="007675B0" w14:paraId="473E9998"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DBE5AEF" w14:textId="77777777" w:rsidR="00DD5C86" w:rsidRPr="007675B0" w:rsidRDefault="00DD5C86" w:rsidP="007675B0">
            <w:pPr>
              <w:spacing w:line="360" w:lineRule="auto"/>
              <w:ind w:left="135" w:right="180" w:hanging="135"/>
              <w:jc w:val="both"/>
              <w:rPr>
                <w:rFonts w:ascii="GHEA Grapalat" w:eastAsia="Calibri" w:hAnsi="GHEA Grapalat" w:cs="Times New Roman"/>
                <w:sz w:val="24"/>
                <w:szCs w:val="24"/>
                <w:lang w:val="hy-AM"/>
              </w:rPr>
            </w:pPr>
            <w:r w:rsidRPr="007675B0">
              <w:rPr>
                <w:rFonts w:ascii="GHEA Grapalat" w:eastAsia="Calibri" w:hAnsi="GHEA Grapalat" w:cs="Sylfaen"/>
                <w:sz w:val="24"/>
                <w:szCs w:val="24"/>
                <w:lang w:val="hy-AM"/>
              </w:rPr>
              <w:lastRenderedPageBreak/>
              <w:t xml:space="preserve">     Առաջարկվում է նաև նախագծի Հավելված 1-ի 31-րդ </w:t>
            </w:r>
            <w:r w:rsidRPr="007675B0">
              <w:rPr>
                <w:rStyle w:val="Emphasis"/>
                <w:rFonts w:ascii="GHEA Grapalat" w:hAnsi="GHEA Grapalat"/>
                <w:i w:val="0"/>
                <w:color w:val="00000A"/>
                <w:sz w:val="24"/>
                <w:szCs w:val="24"/>
                <w:lang w:val="hy-AM"/>
              </w:rPr>
              <w:t xml:space="preserve">(ներկայիս՝ 4-րդ) </w:t>
            </w:r>
            <w:r w:rsidRPr="007675B0">
              <w:rPr>
                <w:rFonts w:ascii="GHEA Grapalat" w:eastAsia="Calibri" w:hAnsi="GHEA Grapalat" w:cs="Sylfaen"/>
                <w:sz w:val="24"/>
                <w:szCs w:val="24"/>
                <w:lang w:val="hy-AM"/>
              </w:rPr>
              <w:t xml:space="preserve"> կետի 2-րդ ենթակետում «հավաստագրի տրամադրում հայցող անձի՝ Հայաստանի Հանրապետությունում բնակության իրավունք (կացության կարգավիճակ) ունեցող օտարերկրյա քաղաքացի կամ քաղաքացիություն չունեցող անձ հանդիսանալու դեպքում՝ Հայաստանի Հանրապետությունում բնակվելու իրավունքը հաստատող փաստաթուղթը (կացության քարտը)» բառերը փոխարինել «հավաստագրի տրամադրում հայցող անձի՝ Հայաստանի Հանրապետությունում բնակության իրավունք ունեցող օտարերկրացի հանդիսանալու դեպքում՝ Հայաստանի Հանրապետությունում բնակվելու իրավունքը հաստատող փաստաթուղթը (կացության քարտ, բնակության օրինականությունը հավաստող տեղեկանք, օրինական բնակությունը հավաստող՝ օրենսդրությամբ սահմանված այլ փաստաթուղթ), Հայաստանի Հանրապետությունում մշտապես բնակվող </w:t>
            </w:r>
            <w:r w:rsidRPr="007675B0">
              <w:rPr>
                <w:rFonts w:ascii="GHEA Grapalat" w:eastAsia="Calibri" w:hAnsi="GHEA Grapalat" w:cs="Sylfaen"/>
                <w:sz w:val="24"/>
                <w:szCs w:val="24"/>
                <w:lang w:val="hy-AM"/>
              </w:rPr>
              <w:lastRenderedPageBreak/>
              <w:t>քաղաքացիություն չունեցող անձ հանդիսանալու դեպքում՝ Հայաստանի Հանրապետությունում մշտապես բնակվող քաղաքացիություն չունեցող անձի կացության վկայականը, ապաստան հայցողի դեպքում՝ ապաստան հայցողի վկայականը» բառերով։</w:t>
            </w:r>
            <w:r w:rsidRPr="007675B0">
              <w:rPr>
                <w:rFonts w:ascii="GHEA Grapalat" w:hAnsi="GHEA Grapalat"/>
                <w:sz w:val="24"/>
                <w:szCs w:val="24"/>
                <w:lang w:val="hy-AM"/>
              </w:rPr>
              <w:t xml:space="preserve">                                                     </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AB3705E" w14:textId="77777777" w:rsidR="00DD5C86" w:rsidRPr="007675B0" w:rsidRDefault="00DD5C86" w:rsidP="007675B0">
            <w:pPr>
              <w:tabs>
                <w:tab w:val="left" w:pos="12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lastRenderedPageBreak/>
              <w:t>Ընդունվել է։</w:t>
            </w:r>
          </w:p>
          <w:p w14:paraId="00EAB56C" w14:textId="77777777" w:rsidR="00DD5C86" w:rsidRPr="007675B0" w:rsidRDefault="00DD5C86" w:rsidP="007675B0">
            <w:pPr>
              <w:tabs>
                <w:tab w:val="left" w:pos="1200"/>
              </w:tabs>
              <w:spacing w:line="360" w:lineRule="auto"/>
              <w:ind w:left="75" w:right="120"/>
              <w:jc w:val="both"/>
              <w:rPr>
                <w:rFonts w:ascii="GHEA Grapalat" w:eastAsia="Times New Roman" w:hAnsi="GHEA Grapalat" w:cs="Times New Roman"/>
                <w:color w:val="000000" w:themeColor="text1"/>
                <w:sz w:val="24"/>
                <w:szCs w:val="24"/>
                <w:lang w:val="hy-AM"/>
              </w:rPr>
            </w:pPr>
            <w:r w:rsidRPr="007675B0">
              <w:rPr>
                <w:rFonts w:ascii="GHEA Grapalat" w:hAnsi="GHEA Grapalat"/>
                <w:bCs/>
                <w:sz w:val="24"/>
                <w:szCs w:val="24"/>
                <w:lang w:val="hy-AM"/>
              </w:rPr>
              <w:t>Հավելված N1 4-րդ կետը խմբագրվել է։</w:t>
            </w:r>
          </w:p>
        </w:tc>
      </w:tr>
      <w:tr w:rsidR="00DD5C86" w:rsidRPr="007675B0" w14:paraId="4959E6BE"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7974040"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3. ՀՀ պաշտպանության նախարարություն</w:t>
            </w:r>
          </w:p>
          <w:p w14:paraId="1088A900"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65C81EFE"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20.12.2023թ.</w:t>
            </w:r>
          </w:p>
        </w:tc>
      </w:tr>
      <w:tr w:rsidR="00DD5C86" w:rsidRPr="007675B0" w14:paraId="73AFD998"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F5D327"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4140F2CF" w14:textId="0CA1772E"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ՊՆ/510/8643-2023</w:t>
            </w:r>
          </w:p>
        </w:tc>
      </w:tr>
      <w:tr w:rsidR="00DD5C86" w:rsidRPr="007675B0" w14:paraId="71CE157A"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hideMark/>
          </w:tcPr>
          <w:p w14:paraId="3C3B99B9" w14:textId="1E97BC51" w:rsidR="00DD5C86" w:rsidRPr="007675B0" w:rsidRDefault="00A55749" w:rsidP="007675B0">
            <w:pPr>
              <w:spacing w:before="60" w:after="60" w:line="360" w:lineRule="auto"/>
              <w:ind w:left="135" w:right="180" w:hanging="135"/>
              <w:jc w:val="both"/>
              <w:rPr>
                <w:rFonts w:ascii="GHEA Grapalat" w:hAnsi="GHEA Grapalat"/>
                <w:sz w:val="24"/>
                <w:szCs w:val="24"/>
                <w:lang w:val="hy-AM"/>
              </w:rPr>
            </w:pPr>
            <w:r w:rsidRPr="007675B0">
              <w:rPr>
                <w:rFonts w:ascii="GHEA Grapalat" w:hAnsi="GHEA Grapalat"/>
                <w:sz w:val="24"/>
                <w:szCs w:val="24"/>
                <w:lang w:val="hy-AM"/>
              </w:rPr>
              <w:t xml:space="preserve">  </w:t>
            </w:r>
            <w:r w:rsidR="00DD5C86" w:rsidRPr="007675B0">
              <w:rPr>
                <w:rFonts w:ascii="GHEA Grapalat" w:hAnsi="GHEA Grapalat"/>
                <w:sz w:val="24"/>
                <w:szCs w:val="24"/>
                <w:lang w:val="hy-AM"/>
              </w:rPr>
              <w:t>«Հաշմանդամություն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և Հայաստանի Հանրապետության վարչապետի 2015 թվականի սեպտեմբերի 10-ի N 1035-Ն որոշումն ուժը կորցրած ճանաչելու մասին» Կառավարության որոշման նախագծի վերաբերյալ դիտողություններ և առաջարկություններ չունենք:</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558531A3" w14:textId="77777777" w:rsidR="00DD5C86" w:rsidRPr="007675B0" w:rsidRDefault="00DD5C86" w:rsidP="007675B0">
            <w:pPr>
              <w:tabs>
                <w:tab w:val="left" w:pos="5700"/>
              </w:tabs>
              <w:spacing w:line="360" w:lineRule="auto"/>
              <w:ind w:left="75" w:right="120"/>
              <w:jc w:val="both"/>
              <w:rPr>
                <w:rFonts w:ascii="GHEA Grapalat" w:hAnsi="GHEA Grapalat"/>
                <w:bCs/>
                <w:sz w:val="24"/>
                <w:szCs w:val="24"/>
                <w:lang w:val="hy-AM"/>
              </w:rPr>
            </w:pPr>
            <w:r w:rsidRPr="007675B0">
              <w:rPr>
                <w:rFonts w:ascii="GHEA Grapalat" w:eastAsia="Times New Roman" w:hAnsi="GHEA Grapalat" w:cs="Times New Roman"/>
                <w:color w:val="000000" w:themeColor="text1"/>
                <w:sz w:val="24"/>
                <w:szCs w:val="24"/>
                <w:lang w:val="hy-AM"/>
              </w:rPr>
              <w:t>Ընդունվել է ի գիտություն։</w:t>
            </w:r>
          </w:p>
        </w:tc>
      </w:tr>
      <w:tr w:rsidR="00DD5C86" w:rsidRPr="007675B0" w14:paraId="75B257C9"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A1ACC4E"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r w:rsidRPr="007675B0">
              <w:rPr>
                <w:rFonts w:ascii="GHEA Grapalat" w:hAnsi="GHEA Grapalat"/>
                <w:sz w:val="24"/>
                <w:szCs w:val="24"/>
                <w:lang w:val="hy-AM"/>
              </w:rPr>
              <w:tab/>
            </w:r>
            <w:r w:rsidRPr="007675B0">
              <w:rPr>
                <w:rFonts w:ascii="GHEA Grapalat" w:eastAsia="Times New Roman" w:hAnsi="GHEA Grapalat" w:cs="Times New Roman"/>
                <w:b/>
                <w:sz w:val="24"/>
                <w:szCs w:val="24"/>
                <w:lang w:val="en-US" w:eastAsia="en-US"/>
              </w:rPr>
              <w:t>4. ՀՀ արդարադատության նախարարություն</w:t>
            </w:r>
          </w:p>
          <w:p w14:paraId="389AB608" w14:textId="6B27C80F" w:rsidR="00DD5C86" w:rsidRPr="007675B0" w:rsidRDefault="00DD5C86" w:rsidP="007675B0">
            <w:pPr>
              <w:spacing w:after="0" w:line="360" w:lineRule="auto"/>
              <w:ind w:right="180"/>
              <w:rPr>
                <w:rFonts w:ascii="GHEA Grapalat" w:eastAsia="Times New Roman" w:hAnsi="GHEA Grapalat" w:cs="Times New Roman"/>
                <w:b/>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2461578"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02.02.2024</w:t>
            </w:r>
          </w:p>
        </w:tc>
      </w:tr>
      <w:tr w:rsidR="00DD5C86" w:rsidRPr="007675B0" w14:paraId="68EA893C"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DEA6E4"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495BFC4A" w14:textId="451D05A3" w:rsidR="00DD5C86" w:rsidRPr="007675B0" w:rsidRDefault="00DD5C86" w:rsidP="007675B0">
            <w:pPr>
              <w:tabs>
                <w:tab w:val="left" w:pos="501"/>
                <w:tab w:val="center" w:pos="1865"/>
              </w:tabs>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//3991-2024</w:t>
            </w:r>
          </w:p>
        </w:tc>
      </w:tr>
      <w:tr w:rsidR="00DD5C86" w:rsidRPr="007675B0" w14:paraId="2B7FCD86"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89FA149" w14:textId="7537C370" w:rsidR="00DD5C86" w:rsidRPr="007675B0" w:rsidRDefault="00A55749" w:rsidP="007675B0">
            <w:pPr>
              <w:tabs>
                <w:tab w:val="left" w:pos="0"/>
              </w:tabs>
              <w:spacing w:after="0" w:line="360" w:lineRule="auto"/>
              <w:ind w:left="135" w:right="180" w:hanging="135"/>
              <w:jc w:val="both"/>
              <w:rPr>
                <w:rFonts w:ascii="GHEA Grapalat" w:hAnsi="GHEA Grapalat" w:cs="Sylfaen"/>
                <w:sz w:val="24"/>
                <w:szCs w:val="24"/>
                <w:u w:val="single"/>
                <w:lang w:val="hy-AM"/>
              </w:rPr>
            </w:pPr>
            <w:r w:rsidRPr="007675B0">
              <w:rPr>
                <w:rFonts w:ascii="GHEA Grapalat" w:hAnsi="GHEA Grapalat" w:cs="Sylfaen"/>
                <w:sz w:val="24"/>
                <w:szCs w:val="24"/>
                <w:lang w:val="hy-AM"/>
              </w:rPr>
              <w:t xml:space="preserve">  </w:t>
            </w:r>
            <w:r w:rsidR="00DD5C86" w:rsidRPr="007675B0">
              <w:rPr>
                <w:rFonts w:ascii="GHEA Grapalat" w:hAnsi="GHEA Grapalat" w:cs="Sylfaen"/>
                <w:sz w:val="24"/>
                <w:szCs w:val="24"/>
                <w:lang w:val="hy-AM"/>
              </w:rPr>
              <w:t>1.</w:t>
            </w:r>
            <w:r w:rsidR="00DD5C86" w:rsidRPr="007675B0">
              <w:rPr>
                <w:rFonts w:ascii="GHEA Grapalat" w:hAnsi="GHEA Grapalat" w:cs="Sylfaen"/>
                <w:i/>
                <w:sz w:val="24"/>
                <w:szCs w:val="24"/>
                <w:lang w:val="hy-AM"/>
              </w:rPr>
              <w:t xml:space="preserve"> </w:t>
            </w:r>
            <w:r w:rsidR="00DD5C86" w:rsidRPr="007675B0">
              <w:rPr>
                <w:rFonts w:ascii="GHEA Grapalat" w:hAnsi="GHEA Grapalat" w:cs="Sylfaen"/>
                <w:sz w:val="24"/>
                <w:szCs w:val="24"/>
                <w:lang w:val="hy-AM"/>
              </w:rPr>
              <w:t xml:space="preserve">Նախագծի լիազորող նորմ հանդիսացող «Հաշմանդամություն ունեցողանձան </w:t>
            </w:r>
            <w:r w:rsidR="00DD5C86" w:rsidRPr="007675B0">
              <w:rPr>
                <w:rFonts w:ascii="GHEA Grapalat" w:hAnsi="GHEA Grapalat" w:cs="Sylfaen"/>
                <w:sz w:val="24"/>
                <w:szCs w:val="24"/>
                <w:lang w:val="hy-AM"/>
              </w:rPr>
              <w:lastRenderedPageBreak/>
              <w:t>իրավունքների</w:t>
            </w:r>
            <w:r w:rsidR="00DD5C86" w:rsidRPr="007675B0">
              <w:rPr>
                <w:rFonts w:ascii="Calibri" w:hAnsi="Calibri" w:cs="Calibri"/>
                <w:sz w:val="24"/>
                <w:szCs w:val="24"/>
                <w:lang w:val="hy-AM"/>
              </w:rPr>
              <w:t> </w:t>
            </w:r>
            <w:r w:rsidR="00DD5C86" w:rsidRPr="007675B0">
              <w:rPr>
                <w:rFonts w:ascii="GHEA Grapalat" w:hAnsi="GHEA Grapalat" w:cs="Sylfaen"/>
                <w:sz w:val="24"/>
                <w:szCs w:val="24"/>
                <w:lang w:val="hy-AM"/>
              </w:rPr>
              <w:t xml:space="preserve">մասին» օրենքում փոփոխություններ և լրացումներ կատարելու մասին» Հայաստանի Հանրապետության 2023 թվականի սեպտեմբերի 13-ի ՀՕ-275-Ն օրենքի 3-րդ հոդվածի 2-րդ կետի համաձայն՝ </w:t>
            </w:r>
            <w:r w:rsidR="00DD5C86" w:rsidRPr="007675B0">
              <w:rPr>
                <w:rFonts w:ascii="GHEA Grapalat" w:hAnsi="GHEA Grapalat" w:cs="Sylfaen"/>
                <w:i/>
                <w:sz w:val="24"/>
                <w:szCs w:val="24"/>
                <w:lang w:val="hy-AM"/>
              </w:rPr>
              <w:t>Հաշմանդամություն ունեցող անձանց իրավունքների ապահովման, խթանման և պաշտպանության ոլորտում Կառավարությունը հաստատում է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w:t>
            </w:r>
            <w:r w:rsidR="00DD5C86" w:rsidRPr="007675B0">
              <w:rPr>
                <w:rFonts w:ascii="GHEA Grapalat" w:eastAsia="MS Mincho" w:hAnsi="GHEA Grapalat" w:cs="MS Mincho"/>
                <w:i/>
                <w:sz w:val="24"/>
                <w:szCs w:val="24"/>
                <w:lang w:val="hy-AM"/>
              </w:rPr>
              <w:t xml:space="preserve">, </w:t>
            </w:r>
            <w:r w:rsidR="00DD5C86" w:rsidRPr="007675B0">
              <w:rPr>
                <w:rFonts w:ascii="GHEA Grapalat" w:eastAsia="MS Mincho" w:hAnsi="GHEA Grapalat" w:cs="MS Mincho"/>
                <w:sz w:val="24"/>
                <w:szCs w:val="24"/>
                <w:lang w:val="hy-AM"/>
              </w:rPr>
              <w:t xml:space="preserve">սակայն նախագծի հավելվածներով հաստատվում են </w:t>
            </w:r>
            <w:r w:rsidR="00DD5C86" w:rsidRPr="007675B0">
              <w:rPr>
                <w:rFonts w:ascii="GHEA Grapalat" w:hAnsi="GHEA Grapalat" w:cs="Sylfaen"/>
                <w:sz w:val="24"/>
                <w:szCs w:val="24"/>
                <w:lang w:val="hy-AM"/>
              </w:rPr>
              <w:t xml:space="preserve">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առանց պետական հավաստագրերի տրամադրվող աջակցող միջոցների գումարի չափը,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w:t>
            </w:r>
            <w:r w:rsidR="00DD5C86" w:rsidRPr="007675B0">
              <w:rPr>
                <w:rFonts w:ascii="GHEA Grapalat" w:hAnsi="GHEA Grapalat" w:cs="Sylfaen"/>
                <w:sz w:val="24"/>
                <w:szCs w:val="24"/>
                <w:lang w:val="hy-AM"/>
              </w:rPr>
              <w:lastRenderedPageBreak/>
              <w:t xml:space="preserve">գումարի չափը, </w:t>
            </w:r>
            <w:r w:rsidR="00DD5C86" w:rsidRPr="007675B0">
              <w:rPr>
                <w:rFonts w:ascii="GHEA Grapalat" w:hAnsi="GHEA Grapalat" w:cs="Sylfaen"/>
                <w:sz w:val="24"/>
                <w:szCs w:val="24"/>
                <w:u w:val="single"/>
                <w:lang w:val="hy-AM"/>
              </w:rPr>
              <w:t xml:space="preserve">աջակցող միջոցների ձեռքբերման պետական հավաստագրի ձևը, աջակցող միջոցների երաշխավորության մասին տեղեկանքի ձևը, լսողական սարք կրելու անհրաժեշտության վերաբերյալ տեղեկանքի ձևը: </w:t>
            </w:r>
          </w:p>
          <w:p w14:paraId="6EFB22DE" w14:textId="77777777" w:rsidR="00DD5C86" w:rsidRPr="007675B0" w:rsidRDefault="00DD5C86"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sz w:val="24"/>
                <w:szCs w:val="24"/>
                <w:lang w:val="hy-AM"/>
              </w:rPr>
              <w:tab/>
              <w:t xml:space="preserve">Հաշվի առնելով, որ վերոնշյալ նորմը կառավարությանը </w:t>
            </w:r>
            <w:r w:rsidRPr="007675B0">
              <w:rPr>
                <w:rFonts w:ascii="GHEA Grapalat" w:hAnsi="GHEA Grapalat" w:cs="Sylfaen"/>
                <w:sz w:val="24"/>
                <w:szCs w:val="24"/>
                <w:u w:val="single"/>
                <w:lang w:val="hy-AM"/>
              </w:rPr>
              <w:t>չի լիազորում</w:t>
            </w:r>
            <w:r w:rsidRPr="007675B0">
              <w:rPr>
                <w:rFonts w:ascii="GHEA Grapalat" w:hAnsi="GHEA Grapalat" w:cs="Sylfaen"/>
                <w:sz w:val="24"/>
                <w:szCs w:val="24"/>
                <w:lang w:val="hy-AM"/>
              </w:rPr>
              <w:t xml:space="preserve"> հաստատել աջակցող միջոցների ձեռքբերման պետական հավաստագրի ձևը, աջակցող միջոցների երաշխավորության մասին տեղեկանքի ձևը, լսողական սարք կրելու անհրաժեշտության վերաբերյալ տեղեկանքի ձևը, հարկ ենք համարում նշել, որ դրանք չեն կարող հաստատվել որպես նախագծի հավելվածներ, փոխարենն առաջարկում ենք լիազորող նորմով հաստատված հավելվածներում նախատեսել կարգավորումներ կամ ձևեր, որոնք կկարգավորեն վերոնշյալ իրավահարաբերությունները: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33758514"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lastRenderedPageBreak/>
              <w:t xml:space="preserve">Ընդունվել է։ </w:t>
            </w:r>
          </w:p>
          <w:p w14:paraId="3E7F0F6E"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p>
        </w:tc>
      </w:tr>
      <w:tr w:rsidR="00DD5C86" w:rsidRPr="007675B0" w14:paraId="6726B94E"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0FC49FF" w14:textId="0D67CDEE" w:rsidR="00DD5C86" w:rsidRPr="007675B0" w:rsidRDefault="00A55749"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sz w:val="24"/>
                <w:szCs w:val="24"/>
                <w:lang w:val="hy-AM"/>
              </w:rPr>
              <w:lastRenderedPageBreak/>
              <w:t xml:space="preserve">  </w:t>
            </w:r>
            <w:r w:rsidR="00DD5C86" w:rsidRPr="007675B0">
              <w:rPr>
                <w:rFonts w:ascii="GHEA Grapalat" w:hAnsi="GHEA Grapalat" w:cs="Sylfaen"/>
                <w:sz w:val="24"/>
                <w:szCs w:val="24"/>
                <w:lang w:val="hy-AM"/>
              </w:rPr>
              <w:t xml:space="preserve">2. Հիմք ընդունելով «Նորմատիվ իրավական ակտերի մասին» օրենքի 14-րդ հոդվածի 5-րդ մասը, որի համաձայն՝ </w:t>
            </w:r>
            <w:r w:rsidR="00DD5C86" w:rsidRPr="007675B0">
              <w:rPr>
                <w:rFonts w:ascii="GHEA Grapalat" w:hAnsi="GHEA Grapalat" w:cs="Sylfaen"/>
                <w:i/>
                <w:sz w:val="24"/>
                <w:szCs w:val="24"/>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w:t>
            </w:r>
            <w:r w:rsidR="00DD5C86" w:rsidRPr="007675B0">
              <w:rPr>
                <w:rFonts w:ascii="GHEA Grapalat" w:hAnsi="GHEA Grapalat" w:cs="Sylfaen"/>
                <w:i/>
                <w:sz w:val="24"/>
                <w:szCs w:val="24"/>
                <w:lang w:val="hy-AM"/>
              </w:rPr>
              <w:lastRenderedPageBreak/>
              <w:t xml:space="preserve">տեքստից բաժանվում են փակագծով: Պարբերությունները համարակալվում են հայերենի այբուբենի փոքրատառերով, որոնք տեքստից բաժանվում են միջակետով: </w:t>
            </w:r>
            <w:r w:rsidR="00DD5C86" w:rsidRPr="007675B0">
              <w:rPr>
                <w:rFonts w:ascii="GHEA Grapalat" w:hAnsi="GHEA Grapalat" w:cs="Sylfaen"/>
                <w:sz w:val="24"/>
                <w:szCs w:val="24"/>
                <w:lang w:val="hy-AM"/>
              </w:rPr>
              <w:t xml:space="preserve">Նախագծի նախաբանում «3-րդ հոդվածի» բառից հետո անհրաժեշտ է ավելացնել </w:t>
            </w:r>
            <w:r w:rsidR="00DD5C86" w:rsidRPr="007675B0">
              <w:rPr>
                <w:rFonts w:ascii="GHEA Grapalat" w:hAnsi="GHEA Grapalat" w:cs="Sylfaen"/>
                <w:i/>
                <w:sz w:val="24"/>
                <w:szCs w:val="24"/>
                <w:lang w:val="hy-AM"/>
              </w:rPr>
              <w:t>«</w:t>
            </w:r>
            <w:r w:rsidR="00DD5C86" w:rsidRPr="007675B0">
              <w:rPr>
                <w:rFonts w:ascii="GHEA Grapalat" w:hAnsi="GHEA Grapalat" w:cs="Sylfaen"/>
                <w:sz w:val="24"/>
                <w:szCs w:val="24"/>
                <w:lang w:val="hy-AM"/>
              </w:rPr>
              <w:t>1-ին մասի» բառերը: Բացի այդ, Հավելված 1-ի 39-րդ կետում «կետերով» բառն անհրաժեշտ է փոխարինել «ենթակետերով» բառով:</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9AF9DF1" w14:textId="77777777" w:rsidR="00DD5C86" w:rsidRPr="007675B0" w:rsidRDefault="00DD5C86" w:rsidP="007675B0">
            <w:pPr>
              <w:tabs>
                <w:tab w:val="left" w:pos="12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lastRenderedPageBreak/>
              <w:t>Ընդունվել է։</w:t>
            </w:r>
          </w:p>
          <w:p w14:paraId="714B0C60"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Խմբագրվել է։</w:t>
            </w:r>
          </w:p>
        </w:tc>
      </w:tr>
      <w:tr w:rsidR="00DD5C86" w:rsidRPr="007675B0" w14:paraId="65878346"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39FDE0B" w14:textId="4899E221" w:rsidR="00DD5C86" w:rsidRPr="007675B0" w:rsidRDefault="00A55749" w:rsidP="007675B0">
            <w:pPr>
              <w:tabs>
                <w:tab w:val="left" w:pos="0"/>
              </w:tabs>
              <w:spacing w:after="0" w:line="360" w:lineRule="auto"/>
              <w:ind w:left="135" w:right="180" w:hanging="135"/>
              <w:jc w:val="both"/>
              <w:rPr>
                <w:rFonts w:ascii="GHEA Grapalat" w:hAnsi="GHEA Grapalat" w:cs="Sylfaen"/>
                <w:i/>
                <w:sz w:val="24"/>
                <w:szCs w:val="24"/>
                <w:lang w:val="hy-AM"/>
              </w:rPr>
            </w:pPr>
            <w:r w:rsidRPr="007675B0">
              <w:rPr>
                <w:rFonts w:ascii="GHEA Grapalat" w:hAnsi="GHEA Grapalat" w:cs="Sylfaen"/>
                <w:sz w:val="24"/>
                <w:szCs w:val="24"/>
                <w:lang w:val="hy-AM"/>
              </w:rPr>
              <w:t xml:space="preserve">  </w:t>
            </w:r>
            <w:r w:rsidR="00DD5C86" w:rsidRPr="007675B0">
              <w:rPr>
                <w:rFonts w:ascii="GHEA Grapalat" w:hAnsi="GHEA Grapalat" w:cs="Sylfaen"/>
                <w:sz w:val="24"/>
                <w:szCs w:val="24"/>
                <w:lang w:val="hy-AM"/>
              </w:rPr>
              <w:t xml:space="preserve">3. Նախագծի 2-րդ կետով նախատեսվում է, որ </w:t>
            </w:r>
            <w:r w:rsidR="00DD5C86" w:rsidRPr="007675B0">
              <w:rPr>
                <w:rFonts w:ascii="GHEA Grapalat" w:hAnsi="GHEA Grapalat" w:cs="Sylfaen"/>
                <w:i/>
                <w:sz w:val="24"/>
                <w:szCs w:val="24"/>
                <w:lang w:val="hy-AM"/>
              </w:rPr>
              <w:t xml:space="preserve">մինչև 2023 թվականի դեկտեմբերի 31-ը հաշմանդամություն ունեցող անձ ճանաչված լինելու մասին անձին տրված տեղեկանքները, վարչական ակտը (վարչական ակտերի քաղվածքները) հիմք են հանդիսանում սույն որոշմամբ սահմանված իրավունքներից օգտվելու համար. </w:t>
            </w:r>
          </w:p>
          <w:p w14:paraId="37163DBD" w14:textId="77777777" w:rsidR="00DD5C86" w:rsidRPr="007675B0" w:rsidRDefault="00DD5C86"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i/>
                <w:sz w:val="24"/>
                <w:szCs w:val="24"/>
                <w:lang w:val="hy-AM"/>
              </w:rPr>
              <w:tab/>
            </w:r>
            <w:r w:rsidRPr="007675B0">
              <w:rPr>
                <w:rFonts w:ascii="GHEA Grapalat" w:hAnsi="GHEA Grapalat" w:cs="Sylfaen"/>
                <w:sz w:val="24"/>
                <w:szCs w:val="24"/>
                <w:lang w:val="hy-AM"/>
              </w:rPr>
              <w:t>Վերոնշյալի կապակցությամբ հարց է առաջանում, թե արդյոք 2024 թվականի</w:t>
            </w:r>
            <w:r w:rsidRPr="007675B0">
              <w:rPr>
                <w:rFonts w:ascii="GHEA Grapalat" w:hAnsi="GHEA Grapalat" w:cs="Sylfaen"/>
                <w:i/>
                <w:sz w:val="24"/>
                <w:szCs w:val="24"/>
                <w:lang w:val="hy-AM"/>
              </w:rPr>
              <w:t xml:space="preserve"> </w:t>
            </w:r>
            <w:r w:rsidRPr="007675B0">
              <w:rPr>
                <w:rFonts w:ascii="GHEA Grapalat" w:hAnsi="GHEA Grapalat" w:cs="Sylfaen"/>
                <w:sz w:val="24"/>
                <w:szCs w:val="24"/>
                <w:lang w:val="hy-AM"/>
              </w:rPr>
              <w:t>հունվարի 1-ից մինչև սույն որոշման ուժի մեջ մտնելու ժամանակահատվածը, անձինք իրավունք չեն ստանալու օգտվել որոշմամբ սահմանված իրավունքներից:</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B4B4B28"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Ընդունվել է ի գիտություն։</w:t>
            </w:r>
          </w:p>
          <w:p w14:paraId="428F3305"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Անձի ֆունկցիոնալության գնահատման մասին» 2021 թվականի մայիսի 5-ի ՀՕ-195-Ն</w:t>
            </w:r>
            <w:r w:rsidRPr="007675B0">
              <w:rPr>
                <w:rFonts w:ascii="Calibri" w:hAnsi="Calibri" w:cs="Calibri"/>
                <w:bCs/>
                <w:sz w:val="24"/>
                <w:szCs w:val="24"/>
                <w:lang w:val="hy-AM"/>
              </w:rPr>
              <w:t> </w:t>
            </w:r>
            <w:r w:rsidRPr="007675B0">
              <w:rPr>
                <w:rFonts w:ascii="GHEA Grapalat" w:hAnsi="GHEA Grapalat"/>
                <w:bCs/>
                <w:sz w:val="24"/>
                <w:szCs w:val="24"/>
                <w:lang w:val="hy-AM"/>
              </w:rPr>
              <w:t>օրենքի համաձայն՝ 2024 թվականի հունվարի 1-ից հաշմանդամություն սահմանվում է անձի ֆունկցիոնալության գնահատման արդյունքում։</w:t>
            </w:r>
          </w:p>
          <w:p w14:paraId="0AA51977"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 xml:space="preserve">Նախագծի 2-րդ կետի 2-րդ ենթակետով կարգավորվում է մինչև 2023 թվականի դեկտեմբերի 31-ը բժշկասոցիալական փորձանքննության արդյունքում հաշմանդամության ունեցող </w:t>
            </w:r>
            <w:r w:rsidRPr="007675B0">
              <w:rPr>
                <w:rFonts w:ascii="GHEA Grapalat" w:hAnsi="GHEA Grapalat"/>
                <w:bCs/>
                <w:sz w:val="24"/>
                <w:szCs w:val="24"/>
                <w:lang w:val="hy-AM"/>
              </w:rPr>
              <w:lastRenderedPageBreak/>
              <w:t xml:space="preserve">ճանաչված անձանց իրավունքի իրացման խնդիրները։ </w:t>
            </w:r>
          </w:p>
          <w:p w14:paraId="7ACEAB1D" w14:textId="77777777" w:rsidR="00DD5C86" w:rsidRPr="007675B0" w:rsidRDefault="00DD5C86" w:rsidP="007675B0">
            <w:pPr>
              <w:tabs>
                <w:tab w:val="left" w:pos="1425"/>
              </w:tabs>
              <w:spacing w:line="360" w:lineRule="auto"/>
              <w:ind w:left="75" w:right="120"/>
              <w:jc w:val="both"/>
              <w:rPr>
                <w:rFonts w:ascii="GHEA Grapalat" w:hAnsi="GHEA Grapalat"/>
                <w:bCs/>
                <w:sz w:val="24"/>
                <w:szCs w:val="24"/>
                <w:highlight w:val="yellow"/>
                <w:lang w:val="hy-AM"/>
              </w:rPr>
            </w:pPr>
            <w:r w:rsidRPr="007675B0">
              <w:rPr>
                <w:rFonts w:ascii="GHEA Grapalat" w:hAnsi="GHEA Grapalat"/>
                <w:bCs/>
                <w:sz w:val="24"/>
                <w:szCs w:val="24"/>
                <w:lang w:val="hy-AM"/>
              </w:rPr>
              <w:t xml:space="preserve">Բացի այդ, նույնաբովանդակ կարգավորում սահմանված է նաև ՀՀ կառավարության 2015 թվականի սեպտեմբերի 10-ի  </w:t>
            </w:r>
            <w:r w:rsidRPr="007675B0">
              <w:rPr>
                <w:rFonts w:ascii="GHEA Grapalat" w:hAnsi="GHEA Grapalat"/>
                <w:bCs/>
                <w:sz w:val="24"/>
                <w:szCs w:val="24"/>
                <w:lang w:val="hy-AM"/>
              </w:rPr>
              <w:br/>
              <w:t>N 1035-Ն որոշման 1</w:t>
            </w:r>
            <w:r w:rsidRPr="007675B0">
              <w:rPr>
                <w:rFonts w:ascii="Cambria Math" w:eastAsia="MS Mincho" w:hAnsi="Cambria Math" w:cs="Cambria Math"/>
                <w:bCs/>
                <w:sz w:val="24"/>
                <w:szCs w:val="24"/>
                <w:lang w:val="hy-AM"/>
              </w:rPr>
              <w:t>․</w:t>
            </w:r>
            <w:r w:rsidRPr="007675B0">
              <w:rPr>
                <w:rFonts w:ascii="GHEA Grapalat" w:hAnsi="GHEA Grapalat"/>
                <w:bCs/>
                <w:sz w:val="24"/>
                <w:szCs w:val="24"/>
                <w:lang w:val="hy-AM"/>
              </w:rPr>
              <w:t>2</w:t>
            </w:r>
            <w:r w:rsidRPr="007675B0">
              <w:rPr>
                <w:rFonts w:ascii="Cambria Math" w:eastAsia="MS Mincho" w:hAnsi="Cambria Math" w:cs="Cambria Math"/>
                <w:bCs/>
                <w:sz w:val="24"/>
                <w:szCs w:val="24"/>
                <w:lang w:val="hy-AM"/>
              </w:rPr>
              <w:t>․</w:t>
            </w:r>
            <w:r w:rsidRPr="007675B0">
              <w:rPr>
                <w:rFonts w:ascii="GHEA Grapalat" w:hAnsi="GHEA Grapalat"/>
                <w:bCs/>
                <w:sz w:val="24"/>
                <w:szCs w:val="24"/>
                <w:lang w:val="hy-AM"/>
              </w:rPr>
              <w:t xml:space="preserve">-րդ կետի </w:t>
            </w:r>
            <w:r w:rsidRPr="007675B0">
              <w:rPr>
                <w:rFonts w:ascii="GHEA Grapalat" w:hAnsi="GHEA Grapalat"/>
                <w:bCs/>
                <w:sz w:val="24"/>
                <w:szCs w:val="24"/>
                <w:highlight w:val="yellow"/>
                <w:lang w:val="hy-AM"/>
              </w:rPr>
              <w:br/>
            </w:r>
            <w:r w:rsidRPr="007675B0">
              <w:rPr>
                <w:rFonts w:ascii="GHEA Grapalat" w:hAnsi="GHEA Grapalat"/>
                <w:bCs/>
                <w:sz w:val="24"/>
                <w:szCs w:val="24"/>
                <w:lang w:val="hy-AM"/>
              </w:rPr>
              <w:t xml:space="preserve">2-րդ ենթակետում։ Հետևաբար, հունվարի 1-ից մինչև սույն որոշման ընդունումը անձինք իրենց իրավունքը իրացնելու են վերոհիշյալ որոշման շրջանակում։ </w:t>
            </w:r>
          </w:p>
        </w:tc>
      </w:tr>
      <w:tr w:rsidR="00DD5C86" w:rsidRPr="007675B0" w14:paraId="4B5291CF"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1AC40B7E" w14:textId="5234E7DF" w:rsidR="00DD5C86" w:rsidRPr="007675B0" w:rsidRDefault="00A55749"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sz w:val="24"/>
                <w:szCs w:val="24"/>
                <w:lang w:val="hy-AM"/>
              </w:rPr>
              <w:lastRenderedPageBreak/>
              <w:t xml:space="preserve">  </w:t>
            </w:r>
            <w:r w:rsidR="00DD5C86" w:rsidRPr="007675B0">
              <w:rPr>
                <w:rFonts w:ascii="GHEA Grapalat" w:hAnsi="GHEA Grapalat" w:cs="Sylfaen"/>
                <w:sz w:val="24"/>
                <w:szCs w:val="24"/>
                <w:lang w:val="hy-AM"/>
              </w:rPr>
              <w:t xml:space="preserve">4. Նկատի ունենալով, որ Նախագծի 3-րդ կետով նախատեսվում է </w:t>
            </w:r>
            <w:r w:rsidR="00DD5C86" w:rsidRPr="007675B0">
              <w:rPr>
                <w:rFonts w:ascii="GHEA Grapalat" w:hAnsi="GHEA Grapalat" w:cs="Sylfaen"/>
                <w:i/>
                <w:sz w:val="24"/>
                <w:szCs w:val="24"/>
                <w:lang w:val="hy-AM"/>
              </w:rPr>
              <w:t xml:space="preserve">Ուժը կորցրած ճանաչել Հայաստանի Հանրապետության կառավարության 2015 թվականի սեպտեմբերի 10-ի «Վերականգնողական օգնության տրամադրման կարգը և պայմանները սահմանելու, աջակցող միջոցների պետական հավաստագրերի, ինչպես նաև առանց պետական հավաստագրի տրամադրվող աջակցող միջոցների համար նախատեսված փոխհատուցման գումարի չափը հաստատելու և Հայաստանի Հանրապետության կառավարության 2006 թվականի սեպտեմբերի 22-ի N 1369-Ն և 2007 թվականի ապրիլի 12-ի N 453-Ն որոշումներն ուժը կորցրած </w:t>
            </w:r>
            <w:r w:rsidR="00DD5C86" w:rsidRPr="007675B0">
              <w:rPr>
                <w:rFonts w:ascii="GHEA Grapalat" w:hAnsi="GHEA Grapalat" w:cs="Sylfaen"/>
                <w:i/>
                <w:sz w:val="24"/>
                <w:szCs w:val="24"/>
                <w:lang w:val="hy-AM"/>
              </w:rPr>
              <w:lastRenderedPageBreak/>
              <w:t>ճանաչելու մասին» N 1035-Ն որոշումը</w:t>
            </w:r>
            <w:r w:rsidR="00DD5C86" w:rsidRPr="007675B0">
              <w:rPr>
                <w:rFonts w:ascii="GHEA Grapalat" w:hAnsi="GHEA Grapalat" w:cs="Sylfaen"/>
                <w:sz w:val="24"/>
                <w:szCs w:val="24"/>
                <w:lang w:val="hy-AM"/>
              </w:rPr>
              <w:t xml:space="preserve"> Նախագծի նախաբանում անհրաժեշտ է հղում կատարել նաև</w:t>
            </w:r>
            <w:r w:rsidR="00DD5C86" w:rsidRPr="007675B0">
              <w:rPr>
                <w:rFonts w:ascii="GHEA Grapalat" w:hAnsi="GHEA Grapalat" w:cs="Sylfaen"/>
                <w:i/>
                <w:sz w:val="24"/>
                <w:szCs w:val="24"/>
                <w:lang w:val="hy-AM"/>
              </w:rPr>
              <w:t xml:space="preserve"> </w:t>
            </w:r>
            <w:r w:rsidR="00DD5C86" w:rsidRPr="007675B0">
              <w:rPr>
                <w:rFonts w:ascii="GHEA Grapalat" w:hAnsi="GHEA Grapalat" w:cs="Sylfaen"/>
                <w:sz w:val="24"/>
                <w:szCs w:val="24"/>
                <w:lang w:val="hy-AM"/>
              </w:rPr>
              <w:t>«Նորմատիվ իրավական ակտերի մասին» օրենքի 37-րդ հոդվածին: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DF9AC4C"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lastRenderedPageBreak/>
              <w:t xml:space="preserve">Ընդունվել է։ </w:t>
            </w:r>
          </w:p>
          <w:p w14:paraId="1E53E369"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Խմբագրվել է։</w:t>
            </w:r>
          </w:p>
          <w:p w14:paraId="1347FA1B"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p>
        </w:tc>
      </w:tr>
      <w:tr w:rsidR="00DD5C86" w:rsidRPr="007675B0" w14:paraId="7EE7E5EE"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9B08E49" w14:textId="4F646A9F" w:rsidR="00DD5C86" w:rsidRPr="007675B0" w:rsidRDefault="00A55749" w:rsidP="007675B0">
            <w:pPr>
              <w:shd w:val="clear" w:color="auto" w:fill="FFFFFF"/>
              <w:spacing w:after="0" w:line="360" w:lineRule="auto"/>
              <w:ind w:left="135" w:right="180" w:hanging="135"/>
              <w:jc w:val="both"/>
              <w:rPr>
                <w:rFonts w:ascii="GHEA Grapalat" w:hAnsi="GHEA Grapalat" w:cs="Sylfaen"/>
                <w:i/>
                <w:sz w:val="24"/>
                <w:szCs w:val="24"/>
                <w:lang w:val="hy-AM"/>
              </w:rPr>
            </w:pPr>
            <w:r w:rsidRPr="007675B0">
              <w:rPr>
                <w:rFonts w:ascii="GHEA Grapalat" w:hAnsi="GHEA Grapalat" w:cs="Sylfaen"/>
                <w:sz w:val="24"/>
                <w:szCs w:val="24"/>
                <w:lang w:val="hy-AM"/>
              </w:rPr>
              <w:t xml:space="preserve">  </w:t>
            </w:r>
            <w:r w:rsidR="00DD5C86" w:rsidRPr="007675B0">
              <w:rPr>
                <w:rFonts w:ascii="GHEA Grapalat" w:hAnsi="GHEA Grapalat" w:cs="Sylfaen"/>
                <w:sz w:val="24"/>
                <w:szCs w:val="24"/>
                <w:lang w:val="hy-AM"/>
              </w:rPr>
              <w:t xml:space="preserve">5. Նախագծի հավելված 1-ի 6-րդ կետով սահմանվում է, որ </w:t>
            </w:r>
            <w:r w:rsidR="00DD5C86" w:rsidRPr="007675B0">
              <w:rPr>
                <w:rFonts w:ascii="GHEA Grapalat" w:hAnsi="GHEA Grapalat" w:cs="Sylfaen"/>
                <w:i/>
                <w:sz w:val="24"/>
                <w:szCs w:val="24"/>
                <w:lang w:val="hy-AM"/>
              </w:rPr>
              <w:t>…Դեկտեմբերի 15-31-ը ընկած ժամանակահատվածում աջակցող միջոցներ չեն տրամադրվում, ընդ որում, նշված օրերը հավաստագրի հիման վրա տրվող աջակցող միջոցների դեպքում՝ օրացուցային օրերի մեջ չեն հաշվարկվում։</w:t>
            </w:r>
          </w:p>
          <w:p w14:paraId="454F696D" w14:textId="77777777" w:rsidR="00DD5C86" w:rsidRPr="007675B0" w:rsidRDefault="00DD5C86"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sz w:val="24"/>
                <w:szCs w:val="24"/>
                <w:lang w:val="hy-AM"/>
              </w:rPr>
              <w:tab/>
              <w:t>Գտնում ենք, որ վերոնշյալ կարգավորման նպատակահարմարությունը հասկանալի չէ, հետևաբար՝ հիմնավորման անհրաժեշտություն կա՝ կարգավորմամբ նախատեսված ժամանակահատվածում աջակցող միջոցներ չտրամադրելու, և այդ ժամանակահատվածը օրացուցային օրերի մեջ չհաշվարկելու կապակցությամբ:</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28C4B73"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 xml:space="preserve">Ընդունվել է ի գիտություն։ </w:t>
            </w:r>
          </w:p>
          <w:p w14:paraId="2B372DE1"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Նման կարգավորման սահմանումը պայմանավորված է ՀՀ պետական բյուջեի համակարգի հետ։</w:t>
            </w:r>
          </w:p>
        </w:tc>
      </w:tr>
      <w:tr w:rsidR="00DD5C86" w:rsidRPr="007675B0" w14:paraId="26289BE6"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216CC975" w14:textId="7788B540" w:rsidR="00DD5C86" w:rsidRPr="007675B0" w:rsidRDefault="00A55749" w:rsidP="007675B0">
            <w:pPr>
              <w:tabs>
                <w:tab w:val="left" w:pos="0"/>
              </w:tabs>
              <w:spacing w:after="0" w:line="360" w:lineRule="auto"/>
              <w:ind w:left="135" w:right="180" w:hanging="135"/>
              <w:jc w:val="both"/>
              <w:rPr>
                <w:rFonts w:ascii="GHEA Grapalat" w:hAnsi="GHEA Grapalat" w:cs="Sylfaen"/>
                <w:sz w:val="24"/>
                <w:szCs w:val="24"/>
                <w:lang w:val="hy-AM"/>
              </w:rPr>
            </w:pPr>
            <w:r w:rsidRPr="007675B0">
              <w:rPr>
                <w:rFonts w:ascii="GHEA Grapalat" w:hAnsi="GHEA Grapalat" w:cs="Sylfaen"/>
                <w:sz w:val="24"/>
                <w:szCs w:val="24"/>
                <w:lang w:val="hy-AM"/>
              </w:rPr>
              <w:t xml:space="preserve">  </w:t>
            </w:r>
            <w:r w:rsidR="00DD5C86" w:rsidRPr="007675B0">
              <w:rPr>
                <w:rFonts w:ascii="GHEA Grapalat" w:hAnsi="GHEA Grapalat" w:cs="Sylfaen"/>
                <w:sz w:val="24"/>
                <w:szCs w:val="24"/>
                <w:lang w:val="hy-AM"/>
              </w:rPr>
              <w:t xml:space="preserve">6. Նախագծին կից ներկայացվել է թվով 2 հավելված 2, նկատի ունենալով՝ Նախագծի 1-ին կետի 2-րդ ենթակետը՝ հարկ ենք համարում նշել, որ Հավելված 2-ով միաժամանակ անհրաժեշտ է սահմանել աջակցող միջոցների ցանկը` պետական հավաստագրերի </w:t>
            </w:r>
            <w:r w:rsidR="00DD5C86" w:rsidRPr="007675B0">
              <w:rPr>
                <w:rFonts w:ascii="GHEA Grapalat" w:hAnsi="GHEA Grapalat" w:cs="Sylfaen"/>
                <w:sz w:val="24"/>
                <w:szCs w:val="24"/>
                <w:u w:val="single"/>
                <w:lang w:val="hy-AM"/>
              </w:rPr>
              <w:t>և</w:t>
            </w:r>
            <w:r w:rsidR="00DD5C86" w:rsidRPr="007675B0">
              <w:rPr>
                <w:rFonts w:ascii="GHEA Grapalat" w:hAnsi="GHEA Grapalat" w:cs="Sylfaen"/>
                <w:sz w:val="24"/>
                <w:szCs w:val="24"/>
                <w:lang w:val="hy-AM"/>
              </w:rPr>
              <w:t xml:space="preserve"> առանց պետական հավաստագրերի տրամադրվող աջակցող միջոցների գումարի չափը: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57959DB"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Ընդունվել է։</w:t>
            </w:r>
          </w:p>
          <w:p w14:paraId="7B7903EA"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Խմբագրվել է։</w:t>
            </w:r>
          </w:p>
          <w:p w14:paraId="6C9834A5"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p>
        </w:tc>
      </w:tr>
      <w:tr w:rsidR="00DD5C86" w:rsidRPr="007675B0" w14:paraId="71E48995"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0593E21" w14:textId="23E11613"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hy-AM" w:eastAsia="en-US"/>
              </w:rPr>
              <w:t>5</w:t>
            </w:r>
            <w:r w:rsidRPr="007675B0">
              <w:rPr>
                <w:rFonts w:ascii="GHEA Grapalat" w:eastAsia="Times New Roman" w:hAnsi="GHEA Grapalat" w:cs="Times New Roman"/>
                <w:b/>
                <w:sz w:val="24"/>
                <w:szCs w:val="24"/>
                <w:lang w:val="en-US" w:eastAsia="en-US"/>
              </w:rPr>
              <w:t xml:space="preserve">. </w:t>
            </w:r>
            <w:r w:rsidRPr="007675B0">
              <w:rPr>
                <w:rFonts w:ascii="GHEA Grapalat" w:eastAsia="Times New Roman" w:hAnsi="GHEA Grapalat" w:cs="Times New Roman"/>
                <w:b/>
                <w:sz w:val="24"/>
                <w:szCs w:val="24"/>
                <w:lang w:val="hy-AM" w:eastAsia="en-US"/>
              </w:rPr>
              <w:t>Վարչապետի աշխատակազմի իրավաբանական վարչություն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AB1610A"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27.02.2024</w:t>
            </w:r>
          </w:p>
        </w:tc>
      </w:tr>
      <w:tr w:rsidR="00DD5C86" w:rsidRPr="007675B0" w14:paraId="1FAD90D5"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7F07DF"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0F5DE1D6"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02/11.4/7207-2024</w:t>
            </w:r>
          </w:p>
        </w:tc>
      </w:tr>
      <w:tr w:rsidR="00DD5C86" w:rsidRPr="007675B0" w14:paraId="7C9399C0"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099F6CC" w14:textId="0BD1A295" w:rsidR="00DD5C86" w:rsidRPr="007675B0" w:rsidRDefault="00A55749" w:rsidP="007675B0">
            <w:pPr>
              <w:pStyle w:val="NormalWeb"/>
              <w:shd w:val="clear" w:color="auto" w:fill="FFFFFF"/>
              <w:spacing w:before="0" w:beforeAutospacing="0" w:after="0" w:afterAutospacing="0" w:line="360" w:lineRule="auto"/>
              <w:ind w:left="375" w:right="180"/>
              <w:jc w:val="both"/>
              <w:rPr>
                <w:rFonts w:ascii="GHEA Grapalat" w:hAnsi="GHEA Grapalat"/>
                <w:color w:val="000000"/>
                <w:shd w:val="clear" w:color="auto" w:fill="FFFFFF"/>
                <w:lang w:val="hy-AM"/>
              </w:rPr>
            </w:pPr>
            <w:r w:rsidRPr="007675B0">
              <w:rPr>
                <w:rFonts w:ascii="GHEA Grapalat" w:hAnsi="GHEA Grapalat"/>
                <w:color w:val="000000"/>
                <w:shd w:val="clear" w:color="auto" w:fill="FFFFFF"/>
                <w:lang w:val="hy-AM"/>
              </w:rPr>
              <w:lastRenderedPageBreak/>
              <w:t>1</w:t>
            </w:r>
            <w:r w:rsidRPr="007675B0">
              <w:rPr>
                <w:rFonts w:ascii="Cambria Math" w:hAnsi="Cambria Math" w:cs="Cambria Math"/>
                <w:color w:val="000000"/>
                <w:shd w:val="clear" w:color="auto" w:fill="FFFFFF"/>
                <w:lang w:val="hy-AM"/>
              </w:rPr>
              <w:t>․</w:t>
            </w:r>
            <w:r w:rsidRPr="007675B0">
              <w:rPr>
                <w:rFonts w:ascii="GHEA Grapalat" w:hAnsi="GHEA Grapalat"/>
                <w:color w:val="000000"/>
                <w:shd w:val="clear" w:color="auto" w:fill="FFFFFF"/>
                <w:lang w:val="hy-AM"/>
              </w:rPr>
              <w:t xml:space="preserve"> </w:t>
            </w:r>
            <w:r w:rsidR="00DD5C86" w:rsidRPr="007675B0">
              <w:rPr>
                <w:rFonts w:ascii="GHEA Grapalat" w:hAnsi="GHEA Grapalat"/>
                <w:color w:val="000000"/>
                <w:shd w:val="clear" w:color="auto" w:fill="FFFFFF"/>
                <w:lang w:val="hy-AM"/>
              </w:rPr>
              <w:t xml:space="preserve">Նախագծի 1-ին հավելվածի 28-34-րդ </w:t>
            </w:r>
            <w:r w:rsidR="00DD5C86" w:rsidRPr="007675B0">
              <w:rPr>
                <w:rFonts w:ascii="GHEA Grapalat" w:hAnsi="GHEA Grapalat"/>
                <w:color w:val="000000"/>
                <w:shd w:val="clear" w:color="auto" w:fill="FFFFFF"/>
                <w:lang w:val="ru-RU"/>
              </w:rPr>
              <w:t>(</w:t>
            </w:r>
            <w:r w:rsidR="00DD5C86" w:rsidRPr="007675B0">
              <w:rPr>
                <w:rFonts w:ascii="GHEA Grapalat" w:hAnsi="GHEA Grapalat"/>
                <w:color w:val="000000"/>
                <w:shd w:val="clear" w:color="auto" w:fill="FFFFFF"/>
                <w:lang w:val="hy-AM"/>
              </w:rPr>
              <w:t>ներկայիս՝ 47-55</w:t>
            </w:r>
            <w:r w:rsidR="00DD5C86" w:rsidRPr="007675B0">
              <w:rPr>
                <w:rFonts w:ascii="GHEA Grapalat" w:hAnsi="GHEA Grapalat"/>
                <w:color w:val="000000"/>
                <w:shd w:val="clear" w:color="auto" w:fill="FFFFFF"/>
                <w:lang w:val="ru-RU"/>
              </w:rPr>
              <w:t>)</w:t>
            </w:r>
            <w:r w:rsidR="00DD5C86" w:rsidRPr="007675B0">
              <w:rPr>
                <w:rFonts w:ascii="GHEA Grapalat" w:hAnsi="GHEA Grapalat"/>
                <w:color w:val="000000"/>
                <w:shd w:val="clear" w:color="auto" w:fill="FFFFFF"/>
                <w:lang w:val="hy-AM"/>
              </w:rPr>
              <w:t xml:space="preserve"> և 54-րդ </w:t>
            </w:r>
            <w:r w:rsidR="00DD5C86" w:rsidRPr="007675B0">
              <w:rPr>
                <w:rFonts w:ascii="GHEA Grapalat" w:hAnsi="GHEA Grapalat"/>
                <w:color w:val="000000"/>
                <w:shd w:val="clear" w:color="auto" w:fill="FFFFFF"/>
                <w:lang w:val="ru-RU"/>
              </w:rPr>
              <w:t>(</w:t>
            </w:r>
            <w:r w:rsidR="00DD5C86" w:rsidRPr="007675B0">
              <w:rPr>
                <w:rFonts w:ascii="GHEA Grapalat" w:hAnsi="GHEA Grapalat"/>
                <w:color w:val="000000"/>
                <w:shd w:val="clear" w:color="auto" w:fill="FFFFFF"/>
                <w:lang w:val="hy-AM"/>
              </w:rPr>
              <w:t>ներկայիս՝ 45-րդ</w:t>
            </w:r>
            <w:r w:rsidR="00DD5C86" w:rsidRPr="007675B0">
              <w:rPr>
                <w:rFonts w:ascii="GHEA Grapalat" w:hAnsi="GHEA Grapalat"/>
                <w:color w:val="000000"/>
                <w:shd w:val="clear" w:color="auto" w:fill="FFFFFF"/>
                <w:lang w:val="ru-RU"/>
              </w:rPr>
              <w:t>)</w:t>
            </w:r>
            <w:r w:rsidR="00DD5C86" w:rsidRPr="007675B0">
              <w:rPr>
                <w:rFonts w:ascii="GHEA Grapalat" w:hAnsi="GHEA Grapalat"/>
                <w:color w:val="000000"/>
                <w:shd w:val="clear" w:color="auto" w:fill="FFFFFF"/>
                <w:lang w:val="hy-AM"/>
              </w:rPr>
              <w:t xml:space="preserve"> կետերը դուրս են նախագծի կարգավորման առարկայի շրջանակից, քանի որ վերաբերում են նախարարության և աջակցող միջոցները տրամադրող կազմակերպությունների  իրավահարաբերություններին </w:t>
            </w:r>
            <w:r w:rsidR="00DD5C86" w:rsidRPr="007675B0">
              <w:rPr>
                <w:rFonts w:ascii="GHEA Grapalat" w:hAnsi="GHEA Grapalat"/>
                <w:i/>
                <w:color w:val="000000"/>
                <w:shd w:val="clear" w:color="auto" w:fill="FFFFFF"/>
                <w:lang w:val="hy-AM"/>
              </w:rPr>
              <w:t>(որակավորման, պայմանագրերի կնքման գործընթացներին և այլն):</w:t>
            </w:r>
            <w:r w:rsidR="00DD5C86" w:rsidRPr="007675B0">
              <w:rPr>
                <w:rFonts w:ascii="GHEA Grapalat" w:hAnsi="GHEA Grapalat"/>
                <w:color w:val="000000"/>
                <w:shd w:val="clear" w:color="auto" w:fill="FFFFFF"/>
                <w:lang w:val="hy-AM"/>
              </w:rPr>
              <w:t xml:space="preserve"> </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0D9DCB86" w14:textId="77777777" w:rsidR="00DD5C86" w:rsidRPr="007675B0" w:rsidRDefault="00DD5C86" w:rsidP="007675B0">
            <w:pPr>
              <w:pStyle w:val="ListParagraph"/>
              <w:shd w:val="clear" w:color="auto" w:fill="FFFFFF"/>
              <w:spacing w:after="0" w:line="360" w:lineRule="auto"/>
              <w:ind w:left="75" w:right="120" w:hanging="90"/>
              <w:jc w:val="both"/>
              <w:rPr>
                <w:rFonts w:ascii="GHEA Grapalat" w:hAnsi="GHEA Grapalat"/>
                <w:bCs/>
                <w:sz w:val="24"/>
                <w:szCs w:val="24"/>
                <w:lang w:val="hy-AM"/>
              </w:rPr>
            </w:pPr>
            <w:r w:rsidRPr="007675B0">
              <w:rPr>
                <w:rFonts w:ascii="GHEA Grapalat" w:hAnsi="GHEA Grapalat"/>
                <w:bCs/>
                <w:sz w:val="24"/>
                <w:szCs w:val="24"/>
                <w:lang w:val="hy-AM"/>
              </w:rPr>
              <w:t xml:space="preserve">Ընդունվել է մասնակի։ </w:t>
            </w:r>
          </w:p>
          <w:p w14:paraId="79959E3B" w14:textId="77777777" w:rsidR="00DD5C86" w:rsidRPr="007675B0" w:rsidRDefault="00DD5C86" w:rsidP="007675B0">
            <w:pPr>
              <w:pStyle w:val="ListParagraph"/>
              <w:shd w:val="clear" w:color="auto" w:fill="FFFFFF"/>
              <w:spacing w:after="0" w:line="360" w:lineRule="auto"/>
              <w:ind w:left="75" w:right="120" w:hanging="90"/>
              <w:jc w:val="both"/>
              <w:rPr>
                <w:rFonts w:ascii="GHEA Grapalat" w:eastAsia="GHEA Grapalat" w:hAnsi="GHEA Grapalat" w:cs="GHEA Grapalat"/>
                <w:sz w:val="24"/>
                <w:szCs w:val="24"/>
                <w:lang w:val="hy-AM"/>
              </w:rPr>
            </w:pPr>
            <w:r w:rsidRPr="007675B0">
              <w:rPr>
                <w:rFonts w:ascii="GHEA Grapalat" w:hAnsi="GHEA Grapalat"/>
                <w:bCs/>
                <w:sz w:val="24"/>
                <w:szCs w:val="24"/>
                <w:lang w:val="hy-AM"/>
              </w:rPr>
              <w:t>Նախագծի 45-րդ կետը ներառվել է «Ա</w:t>
            </w:r>
            <w:r w:rsidRPr="007675B0">
              <w:rPr>
                <w:rFonts w:ascii="GHEA Grapalat" w:eastAsia="GHEA Grapalat" w:hAnsi="GHEA Grapalat" w:cs="GHEA Grapalat"/>
                <w:sz w:val="24"/>
                <w:szCs w:val="24"/>
                <w:lang w:val="hy-AM"/>
              </w:rPr>
              <w:t>ջակցող միջոցների տրամադրման և դրանց վերանորոգումն իրականացնելու պայմանները» բաժնում։ Դրույթի ամրագրումը բխում է իրավակիրառ պրակտիկայում ի հայտ եկած խնդիրը կարգավորելու անհրաժեշտությու նից։ Շահառուները հաճախ դիմում են կազմակերպություն տվյալ աջակցող միջոցն ստանալու համար, սակայն նրանց առաջարկվում է այնպիսի միջոց, որը թանկ է սահմանված գնից և շահառուն ստիպված է լինում կատարել հավելավճար։ Այնինչ սահմանված գնի շրջանակում էլ կարելի է ձեռք բերել կարիքին համարժեք աջակցող միջոցը։</w:t>
            </w:r>
          </w:p>
          <w:p w14:paraId="7BE4335E"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color w:val="000000"/>
                <w:sz w:val="24"/>
                <w:szCs w:val="24"/>
                <w:shd w:val="clear" w:color="auto" w:fill="FFFFFF"/>
                <w:lang w:val="hy-AM"/>
              </w:rPr>
              <w:t xml:space="preserve">Աջակցող միջոցներ տրամադրող կազմակերպությունների  որակավորման, պայմանագրերի կնքման գործընթացները </w:t>
            </w:r>
            <w:r w:rsidRPr="007675B0">
              <w:rPr>
                <w:rFonts w:ascii="GHEA Grapalat" w:hAnsi="GHEA Grapalat"/>
                <w:color w:val="000000"/>
                <w:sz w:val="24"/>
                <w:szCs w:val="24"/>
                <w:shd w:val="clear" w:color="auto" w:fill="FFFFFF"/>
                <w:lang w:val="hy-AM"/>
              </w:rPr>
              <w:lastRenderedPageBreak/>
              <w:t>շահառուներին պարագաներ տրամադրելու գործընթացի մաս են, կանխարգելում են շատ հնարավոր ռիսկեր, միաժամանակ, կարգավորվում են ֆինսնական միջոցների փոխհատուցման հարաբերությունները։</w:t>
            </w:r>
          </w:p>
        </w:tc>
      </w:tr>
      <w:tr w:rsidR="00DD5C86" w:rsidRPr="007675B0" w14:paraId="34D1538F"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57E5DA6" w14:textId="20D39EF5" w:rsidR="00DD5C86" w:rsidRPr="007675B0" w:rsidRDefault="00A55749" w:rsidP="007675B0">
            <w:pPr>
              <w:shd w:val="clear" w:color="auto" w:fill="FFFFFF"/>
              <w:spacing w:after="0" w:line="360" w:lineRule="auto"/>
              <w:ind w:left="135" w:right="180" w:hanging="135"/>
              <w:jc w:val="both"/>
              <w:rPr>
                <w:rFonts w:ascii="GHEA Grapalat" w:hAnsi="GHEA Grapalat"/>
                <w:color w:val="000000"/>
                <w:sz w:val="24"/>
                <w:szCs w:val="24"/>
                <w:shd w:val="clear" w:color="auto" w:fill="FFFFFF"/>
                <w:lang w:val="hy-AM"/>
              </w:rPr>
            </w:pPr>
            <w:r w:rsidRPr="007675B0">
              <w:rPr>
                <w:rFonts w:ascii="GHEA Grapalat" w:hAnsi="GHEA Grapalat"/>
                <w:color w:val="000000"/>
                <w:sz w:val="24"/>
                <w:szCs w:val="24"/>
                <w:shd w:val="clear" w:color="auto" w:fill="FFFFFF"/>
                <w:lang w:val="hy-AM"/>
              </w:rPr>
              <w:lastRenderedPageBreak/>
              <w:t xml:space="preserve">  </w:t>
            </w:r>
            <w:r w:rsidR="00DD5C86" w:rsidRPr="007675B0">
              <w:rPr>
                <w:rFonts w:ascii="GHEA Grapalat" w:hAnsi="GHEA Grapalat"/>
                <w:color w:val="000000"/>
                <w:sz w:val="24"/>
                <w:szCs w:val="24"/>
                <w:shd w:val="clear" w:color="auto" w:fill="FFFFFF"/>
                <w:lang w:val="hy-AM"/>
              </w:rPr>
              <w:t>2. Նախագծի 1-ին հավելվածի 24-րդ (ներկայիս՝ 9-րդ) կետում (</w:t>
            </w:r>
            <w:r w:rsidR="00DD5C86" w:rsidRPr="007675B0">
              <w:rPr>
                <w:rFonts w:ascii="GHEA Grapalat" w:eastAsia="Calibri" w:hAnsi="GHEA Grapalat" w:cs="Sylfaen"/>
                <w:i/>
                <w:sz w:val="24"/>
                <w:szCs w:val="24"/>
                <w:lang w:val="hy-AM"/>
              </w:rPr>
              <w:t xml:space="preserve">ՄՍԾ-ն սույն կարգի 19-րդ և 23-րդ </w:t>
            </w:r>
            <w:r w:rsidR="00DD5C86" w:rsidRPr="007675B0">
              <w:rPr>
                <w:rFonts w:ascii="GHEA Grapalat" w:hAnsi="GHEA Grapalat"/>
                <w:color w:val="000000"/>
                <w:sz w:val="24"/>
                <w:szCs w:val="24"/>
                <w:shd w:val="clear" w:color="auto" w:fill="FFFFFF"/>
                <w:lang w:val="hy-AM"/>
              </w:rPr>
              <w:t xml:space="preserve">(ներկայիս՝ 8-րդ) </w:t>
            </w:r>
            <w:r w:rsidR="00DD5C86" w:rsidRPr="007675B0">
              <w:rPr>
                <w:rFonts w:ascii="GHEA Grapalat" w:eastAsia="Calibri" w:hAnsi="GHEA Grapalat" w:cs="Sylfaen"/>
                <w:i/>
                <w:sz w:val="24"/>
                <w:szCs w:val="24"/>
                <w:lang w:val="hy-AM"/>
              </w:rPr>
              <w:t>կետերով սահմանված եզրակացությունը տրամադրում է 5 աշխատանքային օրվա ընթացքում</w:t>
            </w:r>
            <w:r w:rsidR="00DD5C86" w:rsidRPr="007675B0">
              <w:rPr>
                <w:rFonts w:ascii="GHEA Grapalat" w:hAnsi="GHEA Grapalat"/>
                <w:i/>
                <w:color w:val="000000"/>
                <w:sz w:val="24"/>
                <w:szCs w:val="24"/>
                <w:shd w:val="clear" w:color="auto" w:fill="FFFFFF"/>
                <w:lang w:val="hy-AM"/>
              </w:rPr>
              <w:t>)</w:t>
            </w:r>
            <w:r w:rsidR="00DD5C86" w:rsidRPr="007675B0">
              <w:rPr>
                <w:rFonts w:ascii="GHEA Grapalat" w:hAnsi="GHEA Grapalat"/>
                <w:color w:val="000000"/>
                <w:sz w:val="24"/>
                <w:szCs w:val="24"/>
                <w:shd w:val="clear" w:color="auto" w:fill="FFFFFF"/>
                <w:lang w:val="hy-AM"/>
              </w:rPr>
              <w:t xml:space="preserve"> անհրաժեշտ է նախատեսել </w:t>
            </w:r>
            <w:r w:rsidR="00DD5C86" w:rsidRPr="007675B0">
              <w:rPr>
                <w:rFonts w:ascii="GHEA Grapalat" w:hAnsi="GHEA Grapalat"/>
                <w:i/>
                <w:color w:val="000000"/>
                <w:sz w:val="24"/>
                <w:szCs w:val="24"/>
                <w:u w:val="single"/>
                <w:shd w:val="clear" w:color="auto" w:fill="FFFFFF"/>
                <w:lang w:val="hy-AM"/>
              </w:rPr>
              <w:t>ելակետային ժամկետ</w:t>
            </w:r>
            <w:r w:rsidR="00DD5C86" w:rsidRPr="007675B0">
              <w:rPr>
                <w:rFonts w:ascii="GHEA Grapalat" w:hAnsi="GHEA Grapalat"/>
                <w:color w:val="000000"/>
                <w:sz w:val="24"/>
                <w:szCs w:val="24"/>
                <w:shd w:val="clear" w:color="auto" w:fill="FFFFFF"/>
                <w:lang w:val="hy-AM"/>
              </w:rPr>
              <w:t>, որից սկսած կհաշվարկվի հիշատակված 5 աշխատանքային օրը: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BDB8FBC" w14:textId="77777777" w:rsidR="00DD5C86" w:rsidRPr="007675B0" w:rsidRDefault="00DD5C86" w:rsidP="007675B0">
            <w:pPr>
              <w:tabs>
                <w:tab w:val="left" w:pos="1425"/>
              </w:tabs>
              <w:spacing w:line="360" w:lineRule="auto"/>
              <w:ind w:left="75" w:right="120"/>
              <w:rPr>
                <w:rFonts w:ascii="GHEA Grapalat" w:eastAsia="Calibri" w:hAnsi="GHEA Grapalat" w:cs="Sylfaen"/>
                <w:sz w:val="24"/>
                <w:szCs w:val="24"/>
                <w:lang w:val="hy-AM"/>
              </w:rPr>
            </w:pPr>
            <w:r w:rsidRPr="007675B0">
              <w:rPr>
                <w:rFonts w:ascii="GHEA Grapalat" w:eastAsia="Calibri" w:hAnsi="GHEA Grapalat" w:cs="Sylfaen"/>
                <w:sz w:val="24"/>
                <w:szCs w:val="24"/>
                <w:lang w:val="hy-AM"/>
              </w:rPr>
              <w:t>Ընդունվել է։</w:t>
            </w:r>
          </w:p>
          <w:p w14:paraId="5125DE63"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eastAsia="Calibri" w:hAnsi="GHEA Grapalat" w:cs="Sylfaen"/>
                <w:sz w:val="24"/>
                <w:szCs w:val="24"/>
                <w:lang w:val="hy-AM"/>
              </w:rPr>
              <w:t>Նախագծի հավելվածի 9-րդ կետը խմբագրվել է, ելակետային ժամկետ նշանակվել է դիմումի ընդունման օրը։</w:t>
            </w:r>
          </w:p>
        </w:tc>
      </w:tr>
      <w:tr w:rsidR="00DD5C86" w:rsidRPr="007675B0" w14:paraId="22A800F6"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D7F5563" w14:textId="77777777" w:rsidR="00DD5C86" w:rsidRPr="007675B0" w:rsidRDefault="00DD5C86" w:rsidP="007675B0">
            <w:pPr>
              <w:shd w:val="clear" w:color="auto" w:fill="FFFFFF"/>
              <w:spacing w:after="0" w:line="360" w:lineRule="auto"/>
              <w:ind w:left="135" w:right="180" w:hanging="135"/>
              <w:jc w:val="both"/>
              <w:rPr>
                <w:rFonts w:ascii="GHEA Grapalat" w:hAnsi="GHEA Grapalat"/>
                <w:bCs/>
                <w:color w:val="000000"/>
                <w:sz w:val="24"/>
                <w:szCs w:val="24"/>
                <w:shd w:val="clear" w:color="auto" w:fill="FFFFFF"/>
                <w:lang w:val="hy-AM"/>
              </w:rPr>
            </w:pPr>
            <w:r w:rsidRPr="007675B0">
              <w:rPr>
                <w:rFonts w:ascii="GHEA Grapalat" w:hAnsi="GHEA Grapalat"/>
                <w:color w:val="000000"/>
                <w:sz w:val="24"/>
                <w:szCs w:val="24"/>
                <w:shd w:val="clear" w:color="auto" w:fill="FFFFFF"/>
                <w:lang w:val="hy-AM"/>
              </w:rPr>
              <w:t>3. 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3-րդ կետով: Բացի այդ, «Նորմատիվ իրավական ակտերի մասին» ՀՀ օրենքի 12-րդ հոդվածով համանման պահանջ նախատեսված չէ:</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8FB98E5"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Ընդունվել է։</w:t>
            </w:r>
          </w:p>
          <w:p w14:paraId="6725728A"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Վերնագիրը խմբագրվել է։</w:t>
            </w:r>
          </w:p>
        </w:tc>
      </w:tr>
      <w:tr w:rsidR="00DD5C86" w:rsidRPr="007675B0" w14:paraId="68592604"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2399544" w14:textId="77777777" w:rsidR="00DD5C86" w:rsidRPr="007675B0" w:rsidRDefault="00DD5C86" w:rsidP="007675B0">
            <w:pPr>
              <w:spacing w:after="0" w:line="360" w:lineRule="auto"/>
              <w:ind w:left="135" w:right="180" w:hanging="135"/>
              <w:jc w:val="center"/>
              <w:rPr>
                <w:rFonts w:ascii="GHEA Grapalat" w:eastAsia="Times New Roman" w:hAnsi="GHEA Grapalat" w:cs="Times New Roman"/>
                <w:b/>
                <w:sz w:val="24"/>
                <w:szCs w:val="24"/>
                <w:lang w:val="hy-AM" w:eastAsia="en-US"/>
              </w:rPr>
            </w:pPr>
            <w:r w:rsidRPr="007675B0">
              <w:rPr>
                <w:rFonts w:ascii="GHEA Grapalat" w:eastAsia="Times New Roman" w:hAnsi="GHEA Grapalat" w:cs="Times New Roman"/>
                <w:b/>
                <w:sz w:val="24"/>
                <w:szCs w:val="24"/>
                <w:lang w:val="hy-AM" w:eastAsia="en-US"/>
              </w:rPr>
              <w:t xml:space="preserve">6. Վարչապետի աշխատակազմի տեսչական    մարմինների աշխատանքների համակարգման գրասենյակ </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16201883"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27.02.2024</w:t>
            </w:r>
          </w:p>
        </w:tc>
      </w:tr>
      <w:tr w:rsidR="00DD5C86" w:rsidRPr="007675B0" w14:paraId="0721F675"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144BC8"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08AC19D1"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02/11.4/7207-2024</w:t>
            </w:r>
          </w:p>
          <w:p w14:paraId="4D671874" w14:textId="77777777" w:rsidR="00DD5C86" w:rsidRPr="007675B0" w:rsidRDefault="00DD5C86" w:rsidP="007675B0">
            <w:pPr>
              <w:tabs>
                <w:tab w:val="left" w:pos="501"/>
                <w:tab w:val="center" w:pos="1865"/>
              </w:tabs>
              <w:spacing w:after="0" w:line="360" w:lineRule="auto"/>
              <w:ind w:left="75" w:right="120"/>
              <w:rPr>
                <w:rFonts w:ascii="GHEA Grapalat" w:eastAsia="Times New Roman" w:hAnsi="GHEA Grapalat" w:cs="Times New Roman"/>
                <w:b/>
                <w:sz w:val="24"/>
                <w:szCs w:val="24"/>
                <w:lang w:val="en-US" w:eastAsia="en-US"/>
              </w:rPr>
            </w:pPr>
          </w:p>
        </w:tc>
      </w:tr>
      <w:tr w:rsidR="00DD5C86" w:rsidRPr="007675B0" w14:paraId="7BD23ECA"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3CF89197" w14:textId="77777777" w:rsidR="00DD5C86" w:rsidRPr="007675B0" w:rsidRDefault="00DD5C86" w:rsidP="007675B0">
            <w:pPr>
              <w:spacing w:after="0" w:line="360" w:lineRule="auto"/>
              <w:ind w:left="135" w:right="180" w:hanging="135"/>
              <w:jc w:val="both"/>
              <w:rPr>
                <w:rFonts w:ascii="GHEA Grapalat" w:hAnsi="GHEA Grapalat"/>
                <w:color w:val="000000"/>
                <w:sz w:val="24"/>
                <w:szCs w:val="24"/>
                <w:shd w:val="clear" w:color="auto" w:fill="FFFFFF"/>
                <w:lang w:val="hy-AM"/>
              </w:rPr>
            </w:pPr>
            <w:r w:rsidRPr="007675B0">
              <w:rPr>
                <w:rFonts w:ascii="GHEA Grapalat" w:hAnsi="GHEA Grapalat"/>
                <w:sz w:val="24"/>
                <w:szCs w:val="24"/>
                <w:lang w:val="hy-AM"/>
              </w:rPr>
              <w:lastRenderedPageBreak/>
              <w:t>1</w:t>
            </w:r>
            <w:r w:rsidRPr="007675B0">
              <w:rPr>
                <w:rFonts w:ascii="Cambria Math" w:eastAsia="MS Mincho" w:hAnsi="Cambria Math" w:cs="Cambria Math"/>
                <w:sz w:val="24"/>
                <w:szCs w:val="24"/>
                <w:lang w:val="hy-AM"/>
              </w:rPr>
              <w:t>․</w:t>
            </w:r>
            <w:r w:rsidRPr="007675B0">
              <w:rPr>
                <w:rFonts w:ascii="GHEA Grapalat" w:hAnsi="GHEA Grapalat"/>
                <w:sz w:val="24"/>
                <w:szCs w:val="24"/>
                <w:lang w:val="hy-AM"/>
              </w:rPr>
              <w:t xml:space="preserve"> </w:t>
            </w:r>
            <w:r w:rsidRPr="007675B0">
              <w:rPr>
                <w:rFonts w:ascii="GHEA Grapalat" w:hAnsi="GHEA Grapalat"/>
                <w:color w:val="000000"/>
                <w:sz w:val="24"/>
                <w:szCs w:val="24"/>
                <w:shd w:val="clear" w:color="auto" w:fill="FFFFFF"/>
                <w:lang w:val="hy-AM"/>
              </w:rPr>
              <w:t xml:space="preserve">Նախագծի N 1 հավելվածի 1-ին կետի համաձայն՝ </w:t>
            </w:r>
            <w:r w:rsidRPr="007675B0">
              <w:rPr>
                <w:rFonts w:ascii="GHEA Grapalat" w:hAnsi="GHEA Grapalat"/>
                <w:i/>
                <w:color w:val="000000"/>
                <w:sz w:val="24"/>
                <w:szCs w:val="24"/>
                <w:shd w:val="clear" w:color="auto" w:fill="FFFFFF"/>
                <w:lang w:val="hy-AM"/>
              </w:rPr>
              <w:t>սույն կարգով կարգավորվում են հավաստագրերի տրամադրման, աջակցող միջոցների վերանորոգման և դրանց գնային արժեքի որոշման գործընթացին առնչվող</w:t>
            </w:r>
            <w:r w:rsidRPr="007675B0">
              <w:rPr>
                <w:rFonts w:ascii="GHEA Grapalat" w:eastAsia="Calibri" w:hAnsi="GHEA Grapalat" w:cs="Sylfaen"/>
                <w:i/>
                <w:sz w:val="24"/>
                <w:szCs w:val="24"/>
                <w:lang w:val="hy-AM"/>
              </w:rPr>
              <w:t>, ինչպես նաև հավաստագիրը կիրառելու հետ կապված հարաբերությունները</w:t>
            </w:r>
            <w:r w:rsidRPr="007675B0">
              <w:rPr>
                <w:rFonts w:ascii="GHEA Grapalat" w:eastAsia="Calibri" w:hAnsi="GHEA Grapalat" w:cs="Sylfaen"/>
                <w:sz w:val="24"/>
                <w:szCs w:val="24"/>
                <w:lang w:val="hy-AM"/>
              </w:rPr>
              <w:t>, միևնույն ժամանակ՝</w:t>
            </w:r>
            <w:r w:rsidRPr="007675B0">
              <w:rPr>
                <w:rFonts w:ascii="GHEA Grapalat" w:hAnsi="GHEA Grapalat"/>
                <w:sz w:val="24"/>
                <w:szCs w:val="24"/>
                <w:lang w:val="hy-AM"/>
              </w:rPr>
              <w:t xml:space="preserve"> Նախագծի 1-ին կետի 1-ին ենթակետի համաձայն՝ Նախագծի</w:t>
            </w:r>
            <w:r w:rsidRPr="007675B0">
              <w:rPr>
                <w:rFonts w:ascii="GHEA Grapalat" w:hAnsi="GHEA Grapalat"/>
                <w:color w:val="000000"/>
                <w:sz w:val="24"/>
                <w:szCs w:val="24"/>
                <w:shd w:val="clear" w:color="auto" w:fill="FFFFFF"/>
                <w:lang w:val="hy-AM"/>
              </w:rPr>
              <w:t xml:space="preserve"> N 1 հավելվածի կանոնակարգման առարկա պետք է հանդիսանան </w:t>
            </w:r>
            <w:r w:rsidRPr="007675B0">
              <w:rPr>
                <w:rFonts w:ascii="GHEA Grapalat" w:eastAsia="Calibri" w:hAnsi="GHEA Grapalat" w:cs="Sylfaen"/>
                <w:i/>
                <w:sz w:val="24"/>
                <w:szCs w:val="24"/>
                <w:lang w:val="hy-AM"/>
              </w:rPr>
              <w:t xml:space="preserve">հաշմանդամություն ունեցող անձանց աջակցող միջոցներ տրամադրելու և դրանց վերանորոգումն իրականացնելու հետ կապված իրավակարգավորումները: </w:t>
            </w:r>
            <w:r w:rsidRPr="007675B0">
              <w:rPr>
                <w:rFonts w:ascii="GHEA Grapalat" w:eastAsia="Calibri" w:hAnsi="GHEA Grapalat" w:cs="Sylfaen"/>
                <w:sz w:val="24"/>
                <w:szCs w:val="24"/>
                <w:lang w:val="hy-AM"/>
              </w:rPr>
              <w:t>Հետևաբար՝ առաջարկում եմ</w:t>
            </w:r>
            <w:r w:rsidRPr="007675B0">
              <w:rPr>
                <w:rFonts w:ascii="GHEA Grapalat" w:eastAsia="Calibri" w:hAnsi="GHEA Grapalat" w:cs="Sylfaen"/>
                <w:i/>
                <w:sz w:val="24"/>
                <w:szCs w:val="24"/>
                <w:lang w:val="hy-AM"/>
              </w:rPr>
              <w:t xml:space="preserve"> </w:t>
            </w:r>
            <w:r w:rsidRPr="007675B0">
              <w:rPr>
                <w:rFonts w:ascii="GHEA Grapalat" w:hAnsi="GHEA Grapalat"/>
                <w:color w:val="000000"/>
                <w:sz w:val="24"/>
                <w:szCs w:val="24"/>
                <w:shd w:val="clear" w:color="auto" w:fill="FFFFFF"/>
                <w:lang w:val="hy-AM"/>
              </w:rPr>
              <w:t>Նախագծի N 1 հավելվածի 1-ին կետը խմբագրել:</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26F61257"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 xml:space="preserve">Ընդունվել է։ </w:t>
            </w:r>
          </w:p>
          <w:p w14:paraId="492A6E32"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 xml:space="preserve">Նախագծի </w:t>
            </w:r>
            <w:r w:rsidRPr="007675B0">
              <w:rPr>
                <w:rFonts w:ascii="GHEA Grapalat" w:hAnsi="GHEA Grapalat"/>
                <w:color w:val="000000"/>
                <w:sz w:val="24"/>
                <w:szCs w:val="24"/>
                <w:shd w:val="clear" w:color="auto" w:fill="FFFFFF"/>
                <w:lang w:val="hy-AM"/>
              </w:rPr>
              <w:t>N 1 հավելվածի 1-ին կետը խմբագրվել է։</w:t>
            </w:r>
          </w:p>
        </w:tc>
      </w:tr>
      <w:tr w:rsidR="00DD5C86" w:rsidRPr="007675B0" w14:paraId="503A2A20"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4BBFC84A" w14:textId="1433A7D2" w:rsidR="00DD5C86" w:rsidRPr="007675B0" w:rsidRDefault="00A55749" w:rsidP="007675B0">
            <w:pPr>
              <w:spacing w:after="0" w:line="360" w:lineRule="auto"/>
              <w:ind w:left="135" w:right="180" w:hanging="135"/>
              <w:jc w:val="both"/>
              <w:rPr>
                <w:rFonts w:ascii="GHEA Grapalat" w:hAnsi="GHEA Grapalat"/>
                <w:i/>
                <w:color w:val="000000"/>
                <w:sz w:val="24"/>
                <w:szCs w:val="24"/>
                <w:shd w:val="clear" w:color="auto" w:fill="FFFFFF"/>
                <w:lang w:val="hy-AM"/>
              </w:rPr>
            </w:pPr>
            <w:r w:rsidRPr="007675B0">
              <w:rPr>
                <w:rFonts w:ascii="GHEA Grapalat" w:eastAsia="Calibri" w:hAnsi="GHEA Grapalat" w:cs="Sylfaen"/>
                <w:sz w:val="24"/>
                <w:szCs w:val="24"/>
                <w:lang w:val="hy-AM"/>
              </w:rPr>
              <w:t xml:space="preserve">  </w:t>
            </w:r>
            <w:r w:rsidR="00DD5C86" w:rsidRPr="007675B0">
              <w:rPr>
                <w:rFonts w:ascii="GHEA Grapalat" w:eastAsia="Calibri" w:hAnsi="GHEA Grapalat" w:cs="Sylfaen"/>
                <w:sz w:val="24"/>
                <w:szCs w:val="24"/>
                <w:lang w:val="hy-AM"/>
              </w:rPr>
              <w:t>2</w:t>
            </w:r>
            <w:r w:rsidR="00DD5C86" w:rsidRPr="007675B0">
              <w:rPr>
                <w:rFonts w:ascii="Cambria Math" w:eastAsia="MS Mincho" w:hAnsi="Cambria Math" w:cs="Cambria Math"/>
                <w:sz w:val="24"/>
                <w:szCs w:val="24"/>
                <w:lang w:val="hy-AM"/>
              </w:rPr>
              <w:t>․</w:t>
            </w:r>
            <w:r w:rsidR="00DD5C86" w:rsidRPr="007675B0">
              <w:rPr>
                <w:rFonts w:ascii="GHEA Grapalat" w:eastAsia="Calibri" w:hAnsi="GHEA Grapalat" w:cs="Sylfaen"/>
                <w:sz w:val="24"/>
                <w:szCs w:val="24"/>
                <w:lang w:val="hy-AM"/>
              </w:rPr>
              <w:t xml:space="preserve"> Նախագծի վերնագրի, ինչպես նաև Նախագծի իրավական հիմք հանդիսացող իրավանորմի համաձայն՝  Նախագծով պետք է հաստատվեր նաև </w:t>
            </w:r>
            <w:r w:rsidR="00DD5C86" w:rsidRPr="007675B0">
              <w:rPr>
                <w:rFonts w:ascii="GHEA Grapalat" w:hAnsi="GHEA Grapalat"/>
                <w:i/>
                <w:color w:val="000000"/>
                <w:sz w:val="24"/>
                <w:szCs w:val="24"/>
                <w:shd w:val="clear" w:color="auto" w:fill="FFFFFF"/>
                <w:lang w:val="hy-AM"/>
              </w:rPr>
              <w:t>առանց պետական հավաստագրերի տրամադրվող աջակցող միջոցների և դրանց վերանորոգման փոխհատուցման գումարի չափը</w:t>
            </w:r>
            <w:r w:rsidR="00DD5C86" w:rsidRPr="007675B0">
              <w:rPr>
                <w:rFonts w:ascii="GHEA Grapalat" w:hAnsi="GHEA Grapalat"/>
                <w:color w:val="000000"/>
                <w:sz w:val="24"/>
                <w:szCs w:val="24"/>
                <w:shd w:val="clear" w:color="auto" w:fill="FFFFFF"/>
                <w:lang w:val="hy-AM"/>
              </w:rPr>
              <w:t>, սակայն</w:t>
            </w:r>
            <w:r w:rsidR="00DD5C86" w:rsidRPr="007675B0">
              <w:rPr>
                <w:rFonts w:ascii="GHEA Grapalat" w:eastAsia="Calibri" w:hAnsi="GHEA Grapalat" w:cs="Sylfaen"/>
                <w:sz w:val="24"/>
                <w:szCs w:val="24"/>
                <w:lang w:val="hy-AM"/>
              </w:rPr>
              <w:t xml:space="preserve"> ոչ Նախագծով, ոչ էլ Նախագծի հավելվածներով՝ </w:t>
            </w:r>
            <w:r w:rsidR="00DD5C86" w:rsidRPr="007675B0">
              <w:rPr>
                <w:rFonts w:ascii="GHEA Grapalat" w:hAnsi="GHEA Grapalat"/>
                <w:i/>
                <w:color w:val="000000"/>
                <w:sz w:val="24"/>
                <w:szCs w:val="24"/>
                <w:shd w:val="clear" w:color="auto" w:fill="FFFFFF"/>
                <w:lang w:val="hy-AM"/>
              </w:rPr>
              <w:t>առանց պետական հավաստագրերի տրամադրվող աջակցող միջոցների և դրանց վերանորոգման փոխհատուցման գումարի չափ սահմանված չէ:</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77390EF"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Ընդունվել է ի գիտություն։</w:t>
            </w:r>
          </w:p>
          <w:p w14:paraId="478BD054"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Առանց պետական հավաստագրերի տրամադրվող աջակցող միջոցների փոխհատուցման գումարի չափը սահմանված է նախագծի N 2 հավելվածի II բաժնում։</w:t>
            </w:r>
          </w:p>
          <w:p w14:paraId="59C4067F"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 xml:space="preserve">Իսկ դրանց վերանորոգման գործընթաց ներկայումս առկա չէ։ Այդպիսին լինելու դեպքում ցանկը կհամալրվի։ </w:t>
            </w:r>
          </w:p>
        </w:tc>
      </w:tr>
      <w:tr w:rsidR="00DD5C86" w:rsidRPr="007675B0" w14:paraId="71AE8B93"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26EEE5B" w14:textId="20908D74" w:rsidR="00DD5C86" w:rsidRPr="007675B0" w:rsidRDefault="00A55749" w:rsidP="007675B0">
            <w:pPr>
              <w:spacing w:after="0" w:line="360" w:lineRule="auto"/>
              <w:ind w:left="135" w:right="180" w:hanging="135"/>
              <w:jc w:val="both"/>
              <w:rPr>
                <w:rFonts w:ascii="GHEA Grapalat" w:eastAsia="Calibri" w:hAnsi="GHEA Grapalat" w:cs="Sylfaen"/>
                <w:sz w:val="24"/>
                <w:szCs w:val="24"/>
                <w:lang w:val="hy-AM"/>
              </w:rPr>
            </w:pPr>
            <w:r w:rsidRPr="007675B0">
              <w:rPr>
                <w:rFonts w:ascii="GHEA Grapalat" w:hAnsi="GHEA Grapalat"/>
                <w:color w:val="000000"/>
                <w:sz w:val="24"/>
                <w:szCs w:val="24"/>
                <w:shd w:val="clear" w:color="auto" w:fill="FFFFFF"/>
                <w:lang w:val="hy-AM"/>
              </w:rPr>
              <w:lastRenderedPageBreak/>
              <w:t xml:space="preserve">  </w:t>
            </w:r>
            <w:r w:rsidR="00DD5C86" w:rsidRPr="007675B0">
              <w:rPr>
                <w:rFonts w:ascii="GHEA Grapalat" w:hAnsi="GHEA Grapalat"/>
                <w:color w:val="000000"/>
                <w:sz w:val="24"/>
                <w:szCs w:val="24"/>
                <w:shd w:val="clear" w:color="auto" w:fill="FFFFFF"/>
                <w:lang w:val="hy-AM"/>
              </w:rPr>
              <w:t>3</w:t>
            </w:r>
            <w:r w:rsidR="00DD5C86" w:rsidRPr="007675B0">
              <w:rPr>
                <w:rFonts w:ascii="Cambria Math" w:eastAsia="MS Mincho" w:hAnsi="Cambria Math" w:cs="Cambria Math"/>
                <w:color w:val="000000"/>
                <w:sz w:val="24"/>
                <w:szCs w:val="24"/>
                <w:shd w:val="clear" w:color="auto" w:fill="FFFFFF"/>
                <w:lang w:val="hy-AM"/>
              </w:rPr>
              <w:t>․</w:t>
            </w:r>
            <w:r w:rsidR="00DD5C86" w:rsidRPr="007675B0">
              <w:rPr>
                <w:rFonts w:ascii="GHEA Grapalat" w:hAnsi="GHEA Grapalat"/>
                <w:color w:val="000000"/>
                <w:sz w:val="24"/>
                <w:szCs w:val="24"/>
                <w:shd w:val="clear" w:color="auto" w:fill="FFFFFF"/>
                <w:lang w:val="hy-AM"/>
              </w:rPr>
              <w:t xml:space="preserve"> Նախագծի N 1 հավելվածի 5-րդ (ներկայիս՝ 30-րդ) կետում նշվում է, որ  </w:t>
            </w:r>
            <w:r w:rsidR="00DD5C86" w:rsidRPr="007675B0">
              <w:rPr>
                <w:rFonts w:ascii="GHEA Grapalat" w:hAnsi="GHEA Grapalat"/>
                <w:i/>
                <w:color w:val="000000"/>
                <w:sz w:val="24"/>
                <w:szCs w:val="24"/>
                <w:shd w:val="clear" w:color="auto" w:fill="FFFFFF"/>
                <w:lang w:val="hy-AM"/>
              </w:rPr>
              <w:t>ն</w:t>
            </w:r>
            <w:r w:rsidR="00DD5C86" w:rsidRPr="007675B0">
              <w:rPr>
                <w:rFonts w:ascii="GHEA Grapalat" w:eastAsia="Calibri" w:hAnsi="GHEA Grapalat" w:cs="Sylfaen"/>
                <w:i/>
                <w:sz w:val="24"/>
                <w:szCs w:val="24"/>
                <w:lang w:val="hy-AM"/>
              </w:rPr>
              <w:t>ույն տեսակի աջակցող միջոցի համար ձևավորված 2 հավաստագրով մեկ աջակցող միջոց չի տրամադրվում (բացառությամբ լսողական սարքերի)</w:t>
            </w:r>
            <w:r w:rsidR="00DD5C86" w:rsidRPr="007675B0">
              <w:rPr>
                <w:rFonts w:ascii="GHEA Grapalat" w:eastAsia="Calibri" w:hAnsi="GHEA Grapalat" w:cs="Sylfaen"/>
                <w:sz w:val="24"/>
                <w:szCs w:val="24"/>
                <w:lang w:val="hy-AM"/>
              </w:rPr>
              <w:t>, միևնույն ժամանակ՝ Նախագծի նույն կետում նշվում է, որ յուրաքանչյուր աջակցող միջոցի համար տրամադրվում է մեկ հավաստագիր: Հետևաբար, տարընկալումներից խուսափելու համար՝ առաջարկում եմ Նախագծի վերոնշյալ կետը խմբագրել:</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54BB0601"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Ընդունվել է։</w:t>
            </w:r>
          </w:p>
          <w:p w14:paraId="25E23240"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Խմբագրվել է Հավելվածի 31-րդ կետը։</w:t>
            </w:r>
          </w:p>
        </w:tc>
      </w:tr>
      <w:tr w:rsidR="00DD5C86" w:rsidRPr="007675B0" w14:paraId="58DF7222"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02D8DCC" w14:textId="6D6AFFA8" w:rsidR="00DD5C86" w:rsidRPr="007675B0" w:rsidRDefault="00A55749" w:rsidP="007675B0">
            <w:pPr>
              <w:spacing w:after="0" w:line="360" w:lineRule="auto"/>
              <w:ind w:left="135" w:right="180" w:hanging="135"/>
              <w:jc w:val="both"/>
              <w:rPr>
                <w:rFonts w:ascii="GHEA Grapalat" w:eastAsia="Calibri" w:hAnsi="GHEA Grapalat" w:cs="Sylfaen"/>
                <w:sz w:val="24"/>
                <w:szCs w:val="24"/>
                <w:lang w:val="hy-AM"/>
              </w:rPr>
            </w:pPr>
            <w:r w:rsidRPr="007675B0">
              <w:rPr>
                <w:rFonts w:ascii="GHEA Grapalat" w:hAnsi="GHEA Grapalat"/>
                <w:color w:val="000000"/>
                <w:sz w:val="24"/>
                <w:szCs w:val="24"/>
                <w:shd w:val="clear" w:color="auto" w:fill="FFFFFF"/>
                <w:lang w:val="hy-AM"/>
              </w:rPr>
              <w:t xml:space="preserve">  </w:t>
            </w:r>
            <w:r w:rsidR="00DD5C86" w:rsidRPr="007675B0">
              <w:rPr>
                <w:rFonts w:ascii="GHEA Grapalat" w:hAnsi="GHEA Grapalat"/>
                <w:color w:val="000000"/>
                <w:sz w:val="24"/>
                <w:szCs w:val="24"/>
                <w:shd w:val="clear" w:color="auto" w:fill="FFFFFF"/>
                <w:lang w:val="hy-AM"/>
              </w:rPr>
              <w:t>4</w:t>
            </w:r>
            <w:r w:rsidR="00DD5C86" w:rsidRPr="007675B0">
              <w:rPr>
                <w:rFonts w:ascii="Cambria Math" w:eastAsia="MS Mincho" w:hAnsi="Cambria Math" w:cs="Cambria Math"/>
                <w:color w:val="000000"/>
                <w:sz w:val="24"/>
                <w:szCs w:val="24"/>
                <w:shd w:val="clear" w:color="auto" w:fill="FFFFFF"/>
                <w:lang w:val="hy-AM"/>
              </w:rPr>
              <w:t>․</w:t>
            </w:r>
            <w:r w:rsidR="00DD5C86" w:rsidRPr="007675B0">
              <w:rPr>
                <w:rFonts w:ascii="GHEA Grapalat" w:hAnsi="GHEA Grapalat"/>
                <w:color w:val="000000"/>
                <w:sz w:val="24"/>
                <w:szCs w:val="24"/>
                <w:shd w:val="clear" w:color="auto" w:fill="FFFFFF"/>
                <w:lang w:val="hy-AM"/>
              </w:rPr>
              <w:t xml:space="preserve"> Նախագծի N 1 հավելվածի 28-րդ (ներկայիս՝ 47-րդ) կետում նշվում են այն չափանիշները, որոնք հիմք են հանդիսանում </w:t>
            </w:r>
            <w:r w:rsidR="00DD5C86" w:rsidRPr="007675B0">
              <w:rPr>
                <w:rFonts w:ascii="GHEA Grapalat" w:eastAsia="Calibri" w:hAnsi="GHEA Grapalat" w:cs="Sylfaen"/>
                <w:sz w:val="24"/>
                <w:szCs w:val="24"/>
                <w:lang w:val="hy-AM"/>
              </w:rPr>
              <w:t xml:space="preserve">հավաստագրի հիման վրա կամ առանց հավաստագրի աջակցող միջոցներ տրամադրող կազմակերպություն ընտրելու համար: </w:t>
            </w:r>
            <w:r w:rsidR="00DD5C86" w:rsidRPr="007675B0">
              <w:rPr>
                <w:rFonts w:ascii="GHEA Grapalat" w:hAnsi="GHEA Grapalat"/>
                <w:color w:val="000000"/>
                <w:sz w:val="24"/>
                <w:szCs w:val="24"/>
                <w:shd w:val="clear" w:color="auto" w:fill="FFFFFF"/>
                <w:lang w:val="hy-AM"/>
              </w:rPr>
              <w:t>Նախագծի N 1 հավելվածի 29-րդ (ներկայիս՝ 49-րդ)  կետով սահմանվում է, որ կ</w:t>
            </w:r>
            <w:r w:rsidR="00DD5C86" w:rsidRPr="007675B0">
              <w:rPr>
                <w:rFonts w:ascii="GHEA Grapalat" w:eastAsia="Calibri" w:hAnsi="GHEA Grapalat" w:cs="Sylfaen"/>
                <w:sz w:val="24"/>
                <w:szCs w:val="24"/>
                <w:lang w:val="hy-AM"/>
              </w:rPr>
              <w:t xml:space="preserve">ազմակերպությունը՝ սույն կարգի 28-րդ </w:t>
            </w:r>
            <w:r w:rsidR="00DD5C86" w:rsidRPr="007675B0">
              <w:rPr>
                <w:rFonts w:ascii="GHEA Grapalat" w:hAnsi="GHEA Grapalat"/>
                <w:color w:val="000000"/>
                <w:sz w:val="24"/>
                <w:szCs w:val="24"/>
                <w:shd w:val="clear" w:color="auto" w:fill="FFFFFF"/>
                <w:lang w:val="hy-AM"/>
              </w:rPr>
              <w:t xml:space="preserve">(ներկայիս՝ 47-րդ) </w:t>
            </w:r>
            <w:r w:rsidR="00DD5C86" w:rsidRPr="007675B0">
              <w:rPr>
                <w:rFonts w:ascii="GHEA Grapalat" w:eastAsia="Calibri" w:hAnsi="GHEA Grapalat" w:cs="Sylfaen"/>
                <w:sz w:val="24"/>
                <w:szCs w:val="24"/>
                <w:lang w:val="hy-AM"/>
              </w:rPr>
              <w:t xml:space="preserve">կետով սահմանված </w:t>
            </w:r>
            <w:r w:rsidR="00DD5C86" w:rsidRPr="007675B0">
              <w:rPr>
                <w:rFonts w:ascii="GHEA Grapalat" w:eastAsia="Calibri" w:hAnsi="GHEA Grapalat" w:cs="Sylfaen"/>
                <w:i/>
                <w:sz w:val="24"/>
                <w:szCs w:val="24"/>
                <w:lang w:val="hy-AM"/>
              </w:rPr>
              <w:t>որակավորման չափանիշներին համապատասխանությունը հավաստիացնում է իր կողմից տրված՝ միակողմանի հաստատված հայտարարությամբ</w:t>
            </w:r>
            <w:r w:rsidR="00DD5C86" w:rsidRPr="007675B0">
              <w:rPr>
                <w:rFonts w:ascii="GHEA Grapalat" w:eastAsia="Calibri" w:hAnsi="GHEA Grapalat" w:cs="Sylfaen"/>
                <w:sz w:val="24"/>
                <w:szCs w:val="24"/>
                <w:lang w:val="hy-AM"/>
              </w:rPr>
              <w:t xml:space="preserve">, իսկ պրոթեզների և օրթեզների պատրաստման դեպքում նաև համապատասխան մասնագետներ ունենալու վերաբերյալ փաստը հավաստող փաստաթղթերով: Միևնույն ժամանակ՝ </w:t>
            </w:r>
            <w:r w:rsidR="00DD5C86" w:rsidRPr="007675B0">
              <w:rPr>
                <w:rFonts w:ascii="GHEA Grapalat" w:hAnsi="GHEA Grapalat"/>
                <w:color w:val="000000"/>
                <w:sz w:val="24"/>
                <w:szCs w:val="24"/>
                <w:shd w:val="clear" w:color="auto" w:fill="FFFFFF"/>
                <w:lang w:val="hy-AM"/>
              </w:rPr>
              <w:t xml:space="preserve">Նախագծի N 1 հավելվածի 31-րդ (ներկայիս՝ 49-րդ) կետում նշվում է, որ  </w:t>
            </w:r>
            <w:r w:rsidR="00DD5C86" w:rsidRPr="007675B0">
              <w:rPr>
                <w:rFonts w:ascii="GHEA Grapalat" w:eastAsia="Calibri" w:hAnsi="GHEA Grapalat" w:cs="Sylfaen"/>
                <w:i/>
                <w:color w:val="000000" w:themeColor="text1"/>
                <w:sz w:val="24"/>
                <w:szCs w:val="24"/>
                <w:lang w:val="hy-AM"/>
              </w:rPr>
              <w:t xml:space="preserve">կազմակերպությունները սույն կարգի 28-րդ </w:t>
            </w:r>
            <w:r w:rsidR="00DD5C86" w:rsidRPr="007675B0">
              <w:rPr>
                <w:rFonts w:ascii="GHEA Grapalat" w:hAnsi="GHEA Grapalat"/>
                <w:color w:val="000000"/>
                <w:sz w:val="24"/>
                <w:szCs w:val="24"/>
                <w:shd w:val="clear" w:color="auto" w:fill="FFFFFF"/>
                <w:lang w:val="hy-AM"/>
              </w:rPr>
              <w:t>(ներկայիս՝ 47-րդ)</w:t>
            </w:r>
            <w:r w:rsidR="00DD5C86" w:rsidRPr="007675B0">
              <w:rPr>
                <w:rFonts w:ascii="GHEA Grapalat" w:eastAsia="Calibri" w:hAnsi="GHEA Grapalat" w:cs="Sylfaen"/>
                <w:i/>
                <w:color w:val="000000" w:themeColor="text1"/>
                <w:sz w:val="24"/>
                <w:szCs w:val="24"/>
                <w:lang w:val="hy-AM"/>
              </w:rPr>
              <w:t xml:space="preserve"> կետով սահմանված </w:t>
            </w:r>
            <w:r w:rsidR="00DD5C86" w:rsidRPr="007675B0">
              <w:rPr>
                <w:rFonts w:ascii="GHEA Grapalat" w:eastAsia="Calibri" w:hAnsi="GHEA Grapalat" w:cs="Sylfaen"/>
                <w:i/>
                <w:color w:val="000000" w:themeColor="text1"/>
                <w:sz w:val="24"/>
                <w:szCs w:val="24"/>
                <w:lang w:val="hy-AM"/>
              </w:rPr>
              <w:lastRenderedPageBreak/>
              <w:t>որակավորման չափանիշները հավաստող փաստաթղթերը ներկայացնում են նախարարություն</w:t>
            </w:r>
            <w:r w:rsidR="00DD5C86" w:rsidRPr="007675B0">
              <w:rPr>
                <w:rFonts w:ascii="GHEA Grapalat" w:eastAsia="Calibri" w:hAnsi="GHEA Grapalat" w:cs="Sylfaen"/>
                <w:sz w:val="24"/>
                <w:szCs w:val="24"/>
                <w:lang w:val="hy-AM"/>
              </w:rPr>
              <w:t>: Հետևաբար, տարընկալումներից խուսափելու նպատակով՝ առաջարկում եմ Նախագծի վերոնշված կետերը խմբագրել, մասնավորապես՝ սահմանելով ո՞ր չափորոշիչների հիմնավորման համար են ներկայացվելու փաստաթղթերը, իսկ որոնց համար՝  միակողմանի հայտարարություն: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EA5ADA3"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lastRenderedPageBreak/>
              <w:t>Ընդունվել է։</w:t>
            </w:r>
          </w:p>
          <w:p w14:paraId="350340F3" w14:textId="77777777" w:rsidR="00DD5C86" w:rsidRPr="007675B0" w:rsidRDefault="00DD5C86" w:rsidP="007675B0">
            <w:pPr>
              <w:tabs>
                <w:tab w:val="left" w:pos="1425"/>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t>Հավելվածի 49-րդ կետը խմբագրվել է՝</w:t>
            </w:r>
            <w:r w:rsidRPr="007675B0">
              <w:rPr>
                <w:rFonts w:ascii="GHEA Grapalat" w:eastAsia="Calibri" w:hAnsi="GHEA Grapalat" w:cs="Sylfaen"/>
                <w:sz w:val="24"/>
                <w:szCs w:val="24"/>
                <w:lang w:val="hy-AM"/>
              </w:rPr>
              <w:t xml:space="preserve"> տարբերակելով ըստ հայտարարության և փաստաթղթեր ներկայացնելու դեպքերը։ </w:t>
            </w:r>
          </w:p>
        </w:tc>
      </w:tr>
      <w:tr w:rsidR="00DD5C86" w:rsidRPr="007675B0" w14:paraId="48ED54A1"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F2A639D" w14:textId="48BC9894" w:rsidR="00DD5C86" w:rsidRPr="007675B0" w:rsidRDefault="00A55749" w:rsidP="007675B0">
            <w:pPr>
              <w:shd w:val="clear" w:color="auto" w:fill="FFFFFF"/>
              <w:spacing w:after="0" w:line="360" w:lineRule="auto"/>
              <w:ind w:left="135" w:right="180" w:hanging="135"/>
              <w:jc w:val="both"/>
              <w:rPr>
                <w:rFonts w:ascii="GHEA Grapalat" w:eastAsia="MS Mincho" w:hAnsi="GHEA Grapalat" w:cs="Cambria Math"/>
                <w:sz w:val="24"/>
                <w:szCs w:val="24"/>
                <w:lang w:val="hy-AM"/>
              </w:rPr>
            </w:pPr>
            <w:r w:rsidRPr="007675B0">
              <w:rPr>
                <w:rFonts w:ascii="GHEA Grapalat" w:hAnsi="GHEA Grapalat"/>
                <w:color w:val="000000"/>
                <w:sz w:val="24"/>
                <w:szCs w:val="24"/>
                <w:shd w:val="clear" w:color="auto" w:fill="FFFFFF"/>
                <w:lang w:val="hy-AM"/>
              </w:rPr>
              <w:t xml:space="preserve">  </w:t>
            </w:r>
            <w:r w:rsidR="00DD5C86" w:rsidRPr="007675B0">
              <w:rPr>
                <w:rFonts w:ascii="GHEA Grapalat" w:hAnsi="GHEA Grapalat"/>
                <w:color w:val="000000"/>
                <w:sz w:val="24"/>
                <w:szCs w:val="24"/>
                <w:shd w:val="clear" w:color="auto" w:fill="FFFFFF"/>
                <w:lang w:val="hy-AM"/>
              </w:rPr>
              <w:t>5</w:t>
            </w:r>
            <w:r w:rsidR="00DD5C86" w:rsidRPr="007675B0">
              <w:rPr>
                <w:rFonts w:ascii="Cambria Math" w:eastAsia="MS Mincho" w:hAnsi="Cambria Math" w:cs="Cambria Math"/>
                <w:color w:val="000000"/>
                <w:sz w:val="24"/>
                <w:szCs w:val="24"/>
                <w:shd w:val="clear" w:color="auto" w:fill="FFFFFF"/>
                <w:lang w:val="hy-AM"/>
              </w:rPr>
              <w:t>․</w:t>
            </w:r>
            <w:r w:rsidR="00DD5C86" w:rsidRPr="007675B0">
              <w:rPr>
                <w:rFonts w:ascii="GHEA Grapalat" w:hAnsi="GHEA Grapalat"/>
                <w:color w:val="000000"/>
                <w:sz w:val="24"/>
                <w:szCs w:val="24"/>
                <w:shd w:val="clear" w:color="auto" w:fill="FFFFFF"/>
                <w:lang w:val="hy-AM"/>
              </w:rPr>
              <w:t xml:space="preserve"> </w:t>
            </w:r>
            <w:r w:rsidR="00DD5C86" w:rsidRPr="007675B0">
              <w:rPr>
                <w:rFonts w:ascii="GHEA Grapalat" w:eastAsia="MS Mincho" w:hAnsi="GHEA Grapalat" w:cs="Cambria Math"/>
                <w:sz w:val="24"/>
                <w:szCs w:val="24"/>
                <w:lang w:val="hy-AM"/>
              </w:rPr>
              <w:t>Նախագծի</w:t>
            </w:r>
            <w:r w:rsidR="00DD5C86" w:rsidRPr="007675B0">
              <w:rPr>
                <w:rFonts w:ascii="GHEA Grapalat" w:hAnsi="GHEA Grapalat"/>
                <w:color w:val="000000"/>
                <w:sz w:val="24"/>
                <w:szCs w:val="24"/>
                <w:shd w:val="clear" w:color="auto" w:fill="FFFFFF"/>
                <w:lang w:val="hy-AM"/>
              </w:rPr>
              <w:t xml:space="preserve"> N 1 հավելվածի</w:t>
            </w:r>
            <w:r w:rsidR="00DD5C86" w:rsidRPr="007675B0">
              <w:rPr>
                <w:rFonts w:ascii="GHEA Grapalat" w:eastAsia="MS Mincho" w:hAnsi="GHEA Grapalat" w:cs="Cambria Math"/>
                <w:sz w:val="24"/>
                <w:szCs w:val="24"/>
                <w:lang w:val="hy-AM"/>
              </w:rPr>
              <w:t xml:space="preserve"> 54-րդ </w:t>
            </w:r>
            <w:r w:rsidR="00DD5C86" w:rsidRPr="007675B0">
              <w:rPr>
                <w:rFonts w:ascii="GHEA Grapalat" w:hAnsi="GHEA Grapalat"/>
                <w:color w:val="000000"/>
                <w:sz w:val="24"/>
                <w:szCs w:val="24"/>
                <w:shd w:val="clear" w:color="auto" w:fill="FFFFFF"/>
                <w:lang w:val="hy-AM"/>
              </w:rPr>
              <w:t xml:space="preserve">(ներկայիս՝ 45-րդ) </w:t>
            </w:r>
            <w:r w:rsidR="00DD5C86" w:rsidRPr="007675B0">
              <w:rPr>
                <w:rFonts w:ascii="GHEA Grapalat" w:eastAsia="MS Mincho" w:hAnsi="GHEA Grapalat" w:cs="Cambria Math"/>
                <w:sz w:val="24"/>
                <w:szCs w:val="24"/>
                <w:lang w:val="hy-AM"/>
              </w:rPr>
              <w:t xml:space="preserve"> կետում նշվում է, որ</w:t>
            </w:r>
            <w:r w:rsidR="00DD5C86" w:rsidRPr="007675B0">
              <w:rPr>
                <w:rFonts w:ascii="GHEA Grapalat" w:eastAsia="Calibri" w:hAnsi="GHEA Grapalat" w:cs="Sylfaen"/>
                <w:sz w:val="24"/>
                <w:szCs w:val="24"/>
                <w:lang w:val="hy-AM"/>
              </w:rPr>
              <w:t xml:space="preserve"> </w:t>
            </w:r>
            <w:r w:rsidR="00DD5C86" w:rsidRPr="007675B0">
              <w:rPr>
                <w:rFonts w:ascii="GHEA Grapalat" w:eastAsia="Calibri" w:hAnsi="GHEA Grapalat" w:cs="Sylfaen"/>
                <w:i/>
                <w:sz w:val="24"/>
                <w:szCs w:val="24"/>
                <w:lang w:val="hy-AM"/>
              </w:rPr>
              <w:t>կազմակերպությունները պետք է մշտապես ունենան հավաստագրով կամ առանց հավաստագրի տրամադրվող աջակցող միջոցների փոխհատուցման գումարի գնային արժեքին համարժեք աջակցող միջոցներ</w:t>
            </w:r>
            <w:r w:rsidR="00DD5C86" w:rsidRPr="007675B0">
              <w:rPr>
                <w:rFonts w:ascii="GHEA Grapalat" w:eastAsia="MS Mincho" w:hAnsi="GHEA Grapalat" w:cs="Cambria Math"/>
                <w:sz w:val="24"/>
                <w:szCs w:val="24"/>
                <w:lang w:val="hy-AM"/>
              </w:rPr>
              <w:t xml:space="preserve">, միևնույն ժամանակ, Նախագծով կանոնակարգված չէ </w:t>
            </w:r>
            <w:r w:rsidR="00DD5C86" w:rsidRPr="007675B0">
              <w:rPr>
                <w:rFonts w:ascii="GHEA Grapalat" w:eastAsia="Calibri" w:hAnsi="GHEA Grapalat" w:cs="Sylfaen"/>
                <w:i/>
                <w:sz w:val="24"/>
                <w:szCs w:val="24"/>
                <w:lang w:val="hy-AM"/>
              </w:rPr>
              <w:t>կազմակերպությունների կողմից</w:t>
            </w:r>
            <w:r w:rsidR="00DD5C86" w:rsidRPr="007675B0">
              <w:rPr>
                <w:rFonts w:ascii="GHEA Grapalat" w:eastAsia="MS Mincho" w:hAnsi="GHEA Grapalat" w:cs="Cambria Math"/>
                <w:sz w:val="24"/>
                <w:szCs w:val="24"/>
                <w:lang w:val="hy-AM"/>
              </w:rPr>
              <w:t xml:space="preserve"> աջակցող միջոցներ չունենալու իրավական հետևանքները: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83C28AB"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 xml:space="preserve">Ընդունվել է։ </w:t>
            </w:r>
          </w:p>
          <w:p w14:paraId="66F10F85"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Կետը հանվել է։</w:t>
            </w:r>
          </w:p>
        </w:tc>
      </w:tr>
      <w:tr w:rsidR="00DD5C86" w:rsidRPr="007675B0" w14:paraId="236CBBD1"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3D4933B" w14:textId="6AAE896B" w:rsidR="00DD5C86" w:rsidRPr="007675B0" w:rsidRDefault="00A55749" w:rsidP="007675B0">
            <w:pPr>
              <w:shd w:val="clear" w:color="auto" w:fill="FFFFFF"/>
              <w:spacing w:after="0" w:line="360" w:lineRule="auto"/>
              <w:ind w:left="135" w:right="180" w:hanging="135"/>
              <w:jc w:val="both"/>
              <w:rPr>
                <w:rFonts w:ascii="GHEA Grapalat" w:hAnsi="GHEA Grapalat"/>
                <w:color w:val="000000"/>
                <w:sz w:val="24"/>
                <w:szCs w:val="24"/>
                <w:shd w:val="clear" w:color="auto" w:fill="FFFFFF"/>
                <w:lang w:val="hy-AM"/>
              </w:rPr>
            </w:pPr>
            <w:r w:rsidRPr="007675B0">
              <w:rPr>
                <w:rFonts w:ascii="GHEA Grapalat" w:eastAsia="MS Mincho" w:hAnsi="GHEA Grapalat" w:cs="Cambria Math"/>
                <w:sz w:val="24"/>
                <w:szCs w:val="24"/>
                <w:lang w:val="hy-AM"/>
              </w:rPr>
              <w:t xml:space="preserve">  </w:t>
            </w:r>
            <w:r w:rsidR="00DD5C86" w:rsidRPr="007675B0">
              <w:rPr>
                <w:rFonts w:ascii="GHEA Grapalat" w:eastAsia="MS Mincho" w:hAnsi="GHEA Grapalat" w:cs="Cambria Math"/>
                <w:sz w:val="24"/>
                <w:szCs w:val="24"/>
                <w:lang w:val="hy-AM"/>
              </w:rPr>
              <w:t>6</w:t>
            </w:r>
            <w:r w:rsidR="00DD5C86" w:rsidRPr="007675B0">
              <w:rPr>
                <w:rFonts w:ascii="Cambria Math" w:eastAsia="MS Mincho" w:hAnsi="Cambria Math" w:cs="Cambria Math"/>
                <w:sz w:val="24"/>
                <w:szCs w:val="24"/>
                <w:lang w:val="hy-AM"/>
              </w:rPr>
              <w:t>․</w:t>
            </w:r>
            <w:r w:rsidR="00DD5C86" w:rsidRPr="007675B0">
              <w:rPr>
                <w:rFonts w:ascii="GHEA Grapalat" w:eastAsia="MS Mincho" w:hAnsi="GHEA Grapalat" w:cs="Cambria Math"/>
                <w:sz w:val="24"/>
                <w:szCs w:val="24"/>
                <w:lang w:val="hy-AM"/>
              </w:rPr>
              <w:t xml:space="preserve"> Նախագծի </w:t>
            </w:r>
            <w:r w:rsidR="00DD5C86" w:rsidRPr="007675B0">
              <w:rPr>
                <w:rFonts w:ascii="GHEA Grapalat" w:hAnsi="GHEA Grapalat"/>
                <w:color w:val="000000"/>
                <w:sz w:val="24"/>
                <w:szCs w:val="24"/>
                <w:shd w:val="clear" w:color="auto" w:fill="FFFFFF"/>
                <w:lang w:val="hy-AM"/>
              </w:rPr>
              <w:t>N 1 հավելվածի</w:t>
            </w:r>
            <w:r w:rsidR="00DD5C86" w:rsidRPr="007675B0">
              <w:rPr>
                <w:rFonts w:ascii="GHEA Grapalat" w:eastAsia="MS Mincho" w:hAnsi="GHEA Grapalat" w:cs="Cambria Math"/>
                <w:sz w:val="24"/>
                <w:szCs w:val="24"/>
                <w:lang w:val="hy-AM"/>
              </w:rPr>
              <w:t xml:space="preserve"> 58-րդ </w:t>
            </w:r>
            <w:r w:rsidR="00DD5C86" w:rsidRPr="007675B0">
              <w:rPr>
                <w:rFonts w:ascii="GHEA Grapalat" w:hAnsi="GHEA Grapalat"/>
                <w:color w:val="000000"/>
                <w:sz w:val="24"/>
                <w:szCs w:val="24"/>
                <w:shd w:val="clear" w:color="auto" w:fill="FFFFFF"/>
                <w:lang w:val="hy-AM"/>
              </w:rPr>
              <w:t xml:space="preserve">(ներկայիս՝ 68-րդ) </w:t>
            </w:r>
            <w:r w:rsidR="00DD5C86" w:rsidRPr="007675B0">
              <w:rPr>
                <w:rFonts w:ascii="GHEA Grapalat" w:eastAsia="MS Mincho" w:hAnsi="GHEA Grapalat" w:cs="Cambria Math"/>
                <w:sz w:val="24"/>
                <w:szCs w:val="24"/>
                <w:lang w:val="hy-AM"/>
              </w:rPr>
              <w:t xml:space="preserve">կետում հղում է կատարվում Նախագծի </w:t>
            </w:r>
            <w:r w:rsidR="00DD5C86" w:rsidRPr="007675B0">
              <w:rPr>
                <w:rFonts w:ascii="GHEA Grapalat" w:hAnsi="GHEA Grapalat"/>
                <w:color w:val="000000"/>
                <w:sz w:val="24"/>
                <w:szCs w:val="24"/>
                <w:shd w:val="clear" w:color="auto" w:fill="FFFFFF"/>
                <w:lang w:val="hy-AM"/>
              </w:rPr>
              <w:t>N 1 հավելվածի 54-րդ կետով սահմանված կազմակերպություններին, սակայն հիշատակված կետով կազմակերպություններ սահմանված չեն:</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D212A1C"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Ընդունվել է։</w:t>
            </w:r>
          </w:p>
          <w:p w14:paraId="1C592853"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Հղումը շտկվել է։</w:t>
            </w:r>
          </w:p>
        </w:tc>
      </w:tr>
      <w:tr w:rsidR="00DD5C86" w:rsidRPr="007675B0" w14:paraId="396FEBD8"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1D6DF53A" w14:textId="15800A59" w:rsidR="00DD5C86" w:rsidRPr="007675B0" w:rsidRDefault="00A55749" w:rsidP="007675B0">
            <w:pPr>
              <w:shd w:val="clear" w:color="auto" w:fill="FFFFFF"/>
              <w:spacing w:after="0" w:line="360" w:lineRule="auto"/>
              <w:ind w:left="135" w:right="180" w:hanging="135"/>
              <w:jc w:val="both"/>
              <w:rPr>
                <w:rFonts w:ascii="GHEA Grapalat" w:eastAsia="MS Mincho" w:hAnsi="GHEA Grapalat" w:cs="Cambria Math"/>
                <w:sz w:val="24"/>
                <w:szCs w:val="24"/>
                <w:lang w:val="hy-AM"/>
              </w:rPr>
            </w:pPr>
            <w:r w:rsidRPr="007675B0">
              <w:rPr>
                <w:rFonts w:ascii="GHEA Grapalat" w:hAnsi="GHEA Grapalat"/>
                <w:color w:val="000000"/>
                <w:sz w:val="24"/>
                <w:szCs w:val="24"/>
                <w:shd w:val="clear" w:color="auto" w:fill="FFFFFF"/>
                <w:lang w:val="hy-AM"/>
              </w:rPr>
              <w:t xml:space="preserve">  </w:t>
            </w:r>
            <w:r w:rsidR="00DD5C86" w:rsidRPr="007675B0">
              <w:rPr>
                <w:rFonts w:ascii="GHEA Grapalat" w:hAnsi="GHEA Grapalat"/>
                <w:color w:val="000000"/>
                <w:sz w:val="24"/>
                <w:szCs w:val="24"/>
                <w:shd w:val="clear" w:color="auto" w:fill="FFFFFF"/>
                <w:lang w:val="hy-AM"/>
              </w:rPr>
              <w:t>7</w:t>
            </w:r>
            <w:r w:rsidR="00DD5C86" w:rsidRPr="007675B0">
              <w:rPr>
                <w:rFonts w:ascii="Cambria Math" w:eastAsia="MS Mincho" w:hAnsi="Cambria Math" w:cs="Cambria Math"/>
                <w:color w:val="000000"/>
                <w:sz w:val="24"/>
                <w:szCs w:val="24"/>
                <w:shd w:val="clear" w:color="auto" w:fill="FFFFFF"/>
                <w:lang w:val="hy-AM"/>
              </w:rPr>
              <w:t>․</w:t>
            </w:r>
            <w:r w:rsidR="00DD5C86" w:rsidRPr="007675B0">
              <w:rPr>
                <w:rFonts w:ascii="GHEA Grapalat" w:hAnsi="GHEA Grapalat"/>
                <w:color w:val="000000"/>
                <w:sz w:val="24"/>
                <w:szCs w:val="24"/>
                <w:shd w:val="clear" w:color="auto" w:fill="FFFFFF"/>
                <w:lang w:val="hy-AM"/>
              </w:rPr>
              <w:t xml:space="preserve"> Միևնույն ժամանակ, Նախագիծն առաջարկում եմ համապատասխանեցնել «Նորմատիվ իրավական ակտերի մասին» օրենքի 15-րդ հոդվածի պահանջներին, </w:t>
            </w:r>
            <w:r w:rsidR="00DD5C86" w:rsidRPr="007675B0">
              <w:rPr>
                <w:rFonts w:ascii="GHEA Grapalat" w:hAnsi="GHEA Grapalat"/>
                <w:color w:val="000000"/>
                <w:sz w:val="24"/>
                <w:szCs w:val="24"/>
                <w:shd w:val="clear" w:color="auto" w:fill="FFFFFF"/>
                <w:lang w:val="hy-AM"/>
              </w:rPr>
              <w:lastRenderedPageBreak/>
              <w:t>մասնավորապես՝ ապահովել Նախագծում օգտագործվող «լիազոր մարմին», «պետական լիազոր մարմին», «իրավասու մարմին» և այլ բառերի միատեսակ կիրառումը:</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E6583AB"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lastRenderedPageBreak/>
              <w:t xml:space="preserve">Ընդունվել է։ </w:t>
            </w:r>
          </w:p>
          <w:p w14:paraId="3779098B" w14:textId="77777777" w:rsidR="00DD5C86" w:rsidRPr="007675B0" w:rsidRDefault="00DD5C86" w:rsidP="007675B0">
            <w:pPr>
              <w:spacing w:line="360" w:lineRule="auto"/>
              <w:ind w:left="75" w:right="120"/>
              <w:jc w:val="both"/>
              <w:rPr>
                <w:rFonts w:ascii="GHEA Grapalat" w:hAnsi="GHEA Grapalat"/>
                <w:sz w:val="24"/>
                <w:szCs w:val="24"/>
                <w:lang w:val="hy-AM"/>
              </w:rPr>
            </w:pPr>
            <w:r w:rsidRPr="007675B0">
              <w:rPr>
                <w:rFonts w:ascii="GHEA Grapalat" w:hAnsi="GHEA Grapalat"/>
                <w:color w:val="000000"/>
                <w:sz w:val="24"/>
                <w:szCs w:val="24"/>
                <w:shd w:val="clear" w:color="auto" w:fill="FFFFFF"/>
                <w:lang w:val="hy-AM"/>
              </w:rPr>
              <w:t xml:space="preserve">Կիրառվող բառերը համապատասխանեցվել են </w:t>
            </w:r>
            <w:r w:rsidRPr="007675B0">
              <w:rPr>
                <w:rFonts w:ascii="GHEA Grapalat" w:hAnsi="GHEA Grapalat"/>
                <w:color w:val="000000"/>
                <w:sz w:val="24"/>
                <w:szCs w:val="24"/>
                <w:shd w:val="clear" w:color="auto" w:fill="FFFFFF"/>
                <w:lang w:val="hy-AM"/>
              </w:rPr>
              <w:lastRenderedPageBreak/>
              <w:t>«Նորմատիվ իրավական ակտերի մասին» օրենքի 15-րդ հոդվածի պահանջներին։</w:t>
            </w:r>
          </w:p>
        </w:tc>
      </w:tr>
      <w:tr w:rsidR="00DD5C86" w:rsidRPr="007675B0" w14:paraId="398AD801"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5B788D9" w14:textId="0CB45EF3" w:rsidR="00DD5C86" w:rsidRPr="007675B0" w:rsidRDefault="00F97E09" w:rsidP="007675B0">
            <w:pPr>
              <w:spacing w:after="0" w:line="360" w:lineRule="auto"/>
              <w:ind w:left="135" w:right="180" w:hanging="135"/>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lastRenderedPageBreak/>
              <w:t>7</w:t>
            </w:r>
            <w:r w:rsidR="00DD5C86" w:rsidRPr="007675B0">
              <w:rPr>
                <w:rFonts w:ascii="GHEA Grapalat" w:eastAsia="Times New Roman" w:hAnsi="GHEA Grapalat" w:cs="Times New Roman"/>
                <w:b/>
                <w:sz w:val="24"/>
                <w:szCs w:val="24"/>
                <w:lang w:val="en-US" w:eastAsia="en-US"/>
              </w:rPr>
              <w:t>. ՀՀ ֆինանսների նախարարություն</w:t>
            </w: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3D09BC55" w14:textId="77777777" w:rsidR="00DD5C86" w:rsidRPr="007675B0" w:rsidRDefault="00DD5C86"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27.03.2024</w:t>
            </w:r>
          </w:p>
        </w:tc>
      </w:tr>
      <w:tr w:rsidR="00DD5C86" w:rsidRPr="007675B0" w14:paraId="3B172127"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8D7103" w14:textId="77777777" w:rsidR="00DD5C86" w:rsidRPr="007675B0" w:rsidRDefault="00DD5C86"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1D0A9C33" w14:textId="6E74E6ED" w:rsidR="00DD5C86" w:rsidRPr="007675B0" w:rsidRDefault="00DD5C86" w:rsidP="007675B0">
            <w:pPr>
              <w:spacing w:after="0" w:line="360" w:lineRule="auto"/>
              <w:ind w:left="75" w:right="120"/>
              <w:jc w:val="both"/>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hy-AM" w:eastAsia="en-US"/>
              </w:rPr>
              <w:tab/>
            </w:r>
            <w:r w:rsidRPr="007675B0">
              <w:rPr>
                <w:rFonts w:ascii="GHEA Grapalat" w:eastAsia="Times New Roman" w:hAnsi="GHEA Grapalat" w:cs="Times New Roman"/>
                <w:b/>
                <w:sz w:val="24"/>
                <w:szCs w:val="24"/>
                <w:lang w:val="en-US" w:eastAsia="en-US"/>
              </w:rPr>
              <w:t xml:space="preserve">N </w:t>
            </w:r>
            <w:r w:rsidR="0050167B" w:rsidRPr="007675B0">
              <w:rPr>
                <w:rFonts w:ascii="GHEA Grapalat" w:eastAsia="Times New Roman" w:hAnsi="GHEA Grapalat" w:cs="Times New Roman"/>
                <w:b/>
                <w:sz w:val="24"/>
                <w:szCs w:val="24"/>
                <w:lang w:val="en-US" w:eastAsia="en-US"/>
              </w:rPr>
              <w:t>01/34-2/6309-2024</w:t>
            </w:r>
            <w:r w:rsidRPr="007675B0">
              <w:rPr>
                <w:rFonts w:ascii="GHEA Grapalat" w:eastAsia="Times New Roman" w:hAnsi="GHEA Grapalat" w:cs="Times New Roman"/>
                <w:b/>
                <w:sz w:val="24"/>
                <w:szCs w:val="24"/>
                <w:lang w:val="en-US" w:eastAsia="en-US"/>
              </w:rPr>
              <w:t xml:space="preserve"> </w:t>
            </w:r>
          </w:p>
        </w:tc>
      </w:tr>
      <w:tr w:rsidR="00DD5C86" w:rsidRPr="007675B0" w14:paraId="1B7B933C"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15F99BB" w14:textId="33D1E87B" w:rsidR="00DD5C86" w:rsidRPr="007675B0" w:rsidRDefault="00A55749" w:rsidP="007675B0">
            <w:pPr>
              <w:spacing w:after="0" w:line="360" w:lineRule="auto"/>
              <w:ind w:left="135" w:right="180" w:hanging="135"/>
              <w:contextualSpacing/>
              <w:jc w:val="both"/>
              <w:rPr>
                <w:rFonts w:ascii="GHEA Grapalat" w:hAnsi="GHEA Grapalat"/>
                <w:color w:val="000000"/>
                <w:sz w:val="24"/>
                <w:szCs w:val="24"/>
                <w:shd w:val="clear" w:color="auto" w:fill="FFFFFF"/>
                <w:lang w:val="hy-AM"/>
              </w:rPr>
            </w:pPr>
            <w:r w:rsidRPr="007675B0">
              <w:rPr>
                <w:rFonts w:ascii="GHEA Grapalat" w:hAnsi="GHEA Grapalat"/>
                <w:color w:val="000000"/>
                <w:sz w:val="24"/>
                <w:szCs w:val="24"/>
                <w:shd w:val="clear" w:color="auto" w:fill="FFFFFF"/>
                <w:lang w:val="hy-AM"/>
              </w:rPr>
              <w:t xml:space="preserve">  </w:t>
            </w:r>
            <w:r w:rsidR="00DD5C86" w:rsidRPr="007675B0">
              <w:rPr>
                <w:rFonts w:ascii="GHEA Grapalat" w:hAnsi="GHEA Grapalat"/>
                <w:color w:val="000000"/>
                <w:sz w:val="24"/>
                <w:szCs w:val="24"/>
                <w:shd w:val="clear" w:color="auto" w:fill="FFFFFF"/>
                <w:lang w:val="hy-AM"/>
              </w:rPr>
              <w:t xml:space="preserve">Ուսումնասիրելով </w:t>
            </w:r>
            <w:r w:rsidR="00DD5C86" w:rsidRPr="007675B0">
              <w:rPr>
                <w:rFonts w:ascii="GHEA Grapalat" w:hAnsi="GHEA Grapalat"/>
                <w:noProof/>
                <w:sz w:val="24"/>
                <w:szCs w:val="24"/>
                <w:lang w:val="hy-AM"/>
              </w:rPr>
              <w:t>ՀՀ վարչապետի աշխատակազմի ղեկավարի 21</w:t>
            </w:r>
            <w:r w:rsidR="00DD5C86" w:rsidRPr="007675B0">
              <w:rPr>
                <w:rFonts w:ascii="GHEA Grapalat" w:hAnsi="GHEA Grapalat" w:cs="Sylfaen"/>
                <w:sz w:val="24"/>
                <w:szCs w:val="24"/>
                <w:lang w:val="hy-AM"/>
              </w:rPr>
              <w:t>.03.2024թ. N 02/11.4/10447-2024 գրությամբ ներկայացված</w:t>
            </w:r>
            <w:r w:rsidR="00DD5C86" w:rsidRPr="007675B0">
              <w:rPr>
                <w:rFonts w:ascii="GHEA Grapalat" w:hAnsi="GHEA Grapalat"/>
                <w:color w:val="000000"/>
                <w:sz w:val="24"/>
                <w:szCs w:val="24"/>
                <w:shd w:val="clear" w:color="auto" w:fill="FFFFFF"/>
                <w:lang w:val="hy-AM"/>
              </w:rPr>
              <w:t xml:space="preserve">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մասին» ՀՀ կառավարության որոշման նախագիծը (այսուհետ՝ Նախագիծ) և կից փաստաթղթերը՝ հայտնում ենք հետևյալը</w:t>
            </w:r>
            <w:r w:rsidR="00DD5C86" w:rsidRPr="007675B0">
              <w:rPr>
                <w:rFonts w:ascii="GHEA Grapalat" w:hAnsi="GHEA Grapalat" w:cs="Sylfaen"/>
                <w:sz w:val="24"/>
                <w:szCs w:val="24"/>
                <w:lang w:val="hy-AM"/>
              </w:rPr>
              <w:t>.</w:t>
            </w:r>
          </w:p>
          <w:p w14:paraId="4B995620" w14:textId="562925AF"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 xml:space="preserve">Նախագծով առաջարկվում է ՀՀ </w:t>
            </w:r>
            <w:r w:rsidR="00DD5C86" w:rsidRPr="007675B0">
              <w:rPr>
                <w:rFonts w:ascii="GHEA Grapalat" w:hAnsi="GHEA Grapalat" w:cs="Sylfaen"/>
                <w:sz w:val="24"/>
                <w:szCs w:val="24"/>
                <w:lang w:val="hy-AM"/>
              </w:rPr>
              <w:t>13.09.2023</w:t>
            </w:r>
            <w:r w:rsidR="00DD5C86" w:rsidRPr="007675B0">
              <w:rPr>
                <w:rFonts w:ascii="GHEA Grapalat" w:hAnsi="GHEA Grapalat"/>
                <w:color w:val="000000"/>
                <w:sz w:val="24"/>
                <w:szCs w:val="24"/>
                <w:lang w:val="hy-AM"/>
              </w:rPr>
              <w:t>թ</w:t>
            </w:r>
            <w:r w:rsidR="00DD5C86" w:rsidRPr="007675B0">
              <w:rPr>
                <w:rFonts w:ascii="GHEA Grapalat" w:hAnsi="GHEA Grapalat" w:cs="Sylfaen"/>
                <w:sz w:val="24"/>
                <w:szCs w:val="24"/>
                <w:lang w:val="hy-AM"/>
              </w:rPr>
              <w:t>.-</w:t>
            </w:r>
            <w:r w:rsidR="00DD5C86" w:rsidRPr="007675B0">
              <w:rPr>
                <w:rFonts w:ascii="GHEA Grapalat" w:hAnsi="GHEA Grapalat"/>
                <w:color w:val="000000"/>
                <w:sz w:val="24"/>
                <w:szCs w:val="24"/>
                <w:lang w:val="hy-AM"/>
              </w:rPr>
              <w:t xml:space="preserve">ի ՀՕ-275-Ն օրենքի 3-րդ հոդվածի 2-րդ կետի համաձայն հաստատել աջակցող միջոցների տրամադրման և վերանորգման պայմաններն ու կարգավորումները, ուժը կորցրած ճանաչել ՀՀ կառավարության </w:t>
            </w:r>
            <w:r w:rsidR="00DD5C86" w:rsidRPr="007675B0">
              <w:rPr>
                <w:rFonts w:ascii="GHEA Grapalat" w:hAnsi="GHEA Grapalat" w:cs="Sylfaen"/>
                <w:sz w:val="24"/>
                <w:szCs w:val="24"/>
                <w:lang w:val="hy-AM"/>
              </w:rPr>
              <w:t>10.09.</w:t>
            </w:r>
            <w:r w:rsidR="00DD5C86" w:rsidRPr="007675B0">
              <w:rPr>
                <w:rFonts w:ascii="GHEA Grapalat" w:hAnsi="GHEA Grapalat"/>
                <w:color w:val="000000"/>
                <w:sz w:val="24"/>
                <w:szCs w:val="24"/>
                <w:lang w:val="hy-AM"/>
              </w:rPr>
              <w:t>2015թ</w:t>
            </w:r>
            <w:r w:rsidR="00DD5C86" w:rsidRPr="007675B0">
              <w:rPr>
                <w:rFonts w:ascii="GHEA Grapalat" w:hAnsi="GHEA Grapalat" w:cs="Sylfaen"/>
                <w:sz w:val="24"/>
                <w:szCs w:val="24"/>
                <w:lang w:val="hy-AM"/>
              </w:rPr>
              <w:t>.-</w:t>
            </w:r>
            <w:r w:rsidR="00DD5C86" w:rsidRPr="007675B0">
              <w:rPr>
                <w:rFonts w:ascii="GHEA Grapalat" w:hAnsi="GHEA Grapalat"/>
                <w:color w:val="000000"/>
                <w:sz w:val="24"/>
                <w:szCs w:val="24"/>
                <w:lang w:val="hy-AM"/>
              </w:rPr>
              <w:t xml:space="preserve">ի N 1035-Ն որոշումը (գործող կարգ), իսկ վերականգնողական </w:t>
            </w:r>
            <w:r w:rsidR="00DD5C86" w:rsidRPr="007675B0">
              <w:rPr>
                <w:rFonts w:ascii="GHEA Grapalat" w:hAnsi="GHEA Grapalat"/>
                <w:color w:val="000000"/>
                <w:sz w:val="24"/>
                <w:szCs w:val="24"/>
                <w:lang w:val="hy-AM"/>
              </w:rPr>
              <w:lastRenderedPageBreak/>
              <w:t>օգնության տրամադրմանն առնչվող այլ դրույթները սահմանել «Սոցիալական աջակցության մասին» օրենքում փոփոխություններ կատարելուց հետո։</w:t>
            </w:r>
          </w:p>
          <w:p w14:paraId="5489F67F" w14:textId="68801401"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 xml:space="preserve">Նախագծի հավելվածներով սահմանվում են հաշմանդամություն ունեցող անձանց աջակցող միջոցներ տրամադրելու և դրանց վերանորոգումն իրականացնելու կարգը և պայմանները, տրամադրվող աջակցող միջոցների ցանկը՝ համապատասխան գներով, ինչպես նաև </w:t>
            </w:r>
            <w:r w:rsidR="00DD5C86" w:rsidRPr="007675B0">
              <w:rPr>
                <w:rFonts w:ascii="GHEA Grapalat" w:hAnsi="GHEA Grapalat" w:cs="Sylfaen"/>
                <w:sz w:val="24"/>
                <w:szCs w:val="24"/>
                <w:lang w:val="hy-AM"/>
              </w:rPr>
              <w:t>վերանորոգման փոխհատուցման գումարի չափերը</w:t>
            </w:r>
            <w:r w:rsidR="00DD5C86" w:rsidRPr="007675B0">
              <w:rPr>
                <w:rFonts w:ascii="GHEA Grapalat" w:hAnsi="GHEA Grapalat"/>
                <w:color w:val="000000"/>
                <w:sz w:val="24"/>
                <w:szCs w:val="24"/>
                <w:lang w:val="hy-AM"/>
              </w:rPr>
              <w:t>։</w:t>
            </w:r>
          </w:p>
          <w:p w14:paraId="4BC24884" w14:textId="3F87636C"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 xml:space="preserve">Հավաստագրի հիման վրա տրամադրվող աջակցող միջոցների ցանկը Նախագծում համալրվում է նաև նոր անուններով, իսկ վերին կամ ստորին զույգ վերջույթը անդամահատված անձանց, </w:t>
            </w:r>
            <w:r w:rsidR="00DD5C86" w:rsidRPr="007675B0">
              <w:rPr>
                <w:rFonts w:ascii="GHEA Grapalat" w:hAnsi="GHEA Grapalat"/>
                <w:b/>
                <w:color w:val="000000"/>
                <w:sz w:val="24"/>
                <w:szCs w:val="24"/>
                <w:lang w:val="hy-AM"/>
              </w:rPr>
              <w:t xml:space="preserve">անկախ հաշմանդամություն ունենալու հանգամանքից և հաշմանդամության պատճառական կապից, Նախագծով հնարավորություն է ընձեռվում ստանալ ֆունկցիոնալ պրոթեզ </w:t>
            </w:r>
            <w:r w:rsidR="00DD5C86" w:rsidRPr="007675B0">
              <w:rPr>
                <w:rFonts w:ascii="GHEA Grapalat" w:hAnsi="GHEA Grapalat"/>
                <w:color w:val="000000"/>
                <w:sz w:val="24"/>
                <w:szCs w:val="24"/>
                <w:lang w:val="hy-AM"/>
              </w:rPr>
              <w:t>(բարձրարժեք պրոթեզներ, որոնց գներն են՝ 40</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0 մլն դրամ, 8</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6 մլն դրամ, 6</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9 մլն դրամ, 4</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4 մլն դրամ և 3</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0 մլն դրամ)։</w:t>
            </w:r>
          </w:p>
          <w:p w14:paraId="7764DCBF" w14:textId="73FFC579"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 xml:space="preserve">Սակայն, նշված շահառու խմբերին Նախագծում ներառելու առաջարկի վերաբերյալ համապատասխան պատճառաբանություն, վերջիններիս սոցիալական կարգավիճակի և հնարավոր թվաքանակի վերաբերյալ որևէ հիմնավորում չի ներկայացվել՝ այն դեպքում, երբ </w:t>
            </w:r>
            <w:r w:rsidR="00DD5C86" w:rsidRPr="007675B0">
              <w:rPr>
                <w:rFonts w:ascii="GHEA Grapalat" w:hAnsi="GHEA Grapalat"/>
                <w:b/>
                <w:color w:val="000000"/>
                <w:sz w:val="24"/>
                <w:szCs w:val="24"/>
                <w:lang w:val="hy-AM"/>
              </w:rPr>
              <w:t xml:space="preserve">գործող կարգով նշված ֆունկցիոնալ պրոթեզները նախատեսված են հատկացնելու միայն </w:t>
            </w:r>
            <w:r w:rsidR="00DD5C86" w:rsidRPr="007675B0">
              <w:rPr>
                <w:rFonts w:ascii="GHEA Grapalat" w:hAnsi="GHEA Grapalat"/>
                <w:b/>
                <w:color w:val="000000"/>
                <w:sz w:val="24"/>
                <w:szCs w:val="24"/>
                <w:lang w:val="hy-AM"/>
              </w:rPr>
              <w:lastRenderedPageBreak/>
              <w:t xml:space="preserve">զինծառայության հետ կապված հաշմանդամություն ունեցող վերին կամ ստորին վերջույթների անդամահատում ունեցող անձանց։ </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737581B2" w14:textId="77777777" w:rsidR="00DD5C86" w:rsidRPr="007675B0" w:rsidRDefault="00DD5C86" w:rsidP="007675B0">
            <w:pPr>
              <w:tabs>
                <w:tab w:val="left" w:pos="5700"/>
              </w:tabs>
              <w:spacing w:line="360" w:lineRule="auto"/>
              <w:ind w:left="75" w:right="120"/>
              <w:jc w:val="both"/>
              <w:rPr>
                <w:rFonts w:ascii="GHEA Grapalat" w:hAnsi="GHEA Grapalat"/>
                <w:bCs/>
                <w:sz w:val="24"/>
                <w:szCs w:val="24"/>
                <w:lang w:val="hy-AM"/>
              </w:rPr>
            </w:pPr>
            <w:r w:rsidRPr="007675B0">
              <w:rPr>
                <w:rFonts w:ascii="GHEA Grapalat" w:hAnsi="GHEA Grapalat"/>
                <w:bCs/>
                <w:sz w:val="24"/>
                <w:szCs w:val="24"/>
                <w:lang w:val="hy-AM"/>
              </w:rPr>
              <w:lastRenderedPageBreak/>
              <w:t>Ընդունվել է ի գիտություն։</w:t>
            </w:r>
          </w:p>
          <w:p w14:paraId="7DFD82AB" w14:textId="77777777" w:rsidR="00DD5C86" w:rsidRPr="007675B0" w:rsidRDefault="00DD5C86" w:rsidP="007675B0">
            <w:pPr>
              <w:tabs>
                <w:tab w:val="left" w:pos="5700"/>
              </w:tabs>
              <w:spacing w:line="360" w:lineRule="auto"/>
              <w:ind w:left="75" w:right="120"/>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Աջակցող միջոցների տրամադրման նպատակն է հաշմանդամություն ունեցող անձի ֆունկցիոնալության բարելավումը։ Վերին կամ ստորին զույգ վերջույթը անդամատված անձանց ոչ ֆունկցիոնալ պրոթեզների կրման դեպքում հնրարավոր չէ ապահովել մյուսների հետ հավասար հիմունքներով հասարակական կյանքին լիարժեք ու արդյունավետ մասնակցությունը։ Հաշվի առնելով վերոգրյալը՝ անհրաժեշտություն է ֆունկցիոնալ պրոթեզներ տրամադրել ոչ միայն </w:t>
            </w:r>
            <w:r w:rsidRPr="007675B0">
              <w:rPr>
                <w:rFonts w:ascii="GHEA Grapalat" w:hAnsi="GHEA Grapalat"/>
                <w:color w:val="000000"/>
                <w:sz w:val="24"/>
                <w:szCs w:val="24"/>
                <w:lang w:val="hy-AM"/>
              </w:rPr>
              <w:lastRenderedPageBreak/>
              <w:t>զինվորական կապով հաշմանդամությւոն ունեցող անձանց այլ նաև զույգ վերջույթը անդամատված անձանց։</w:t>
            </w:r>
          </w:p>
          <w:p w14:paraId="018AE7D1" w14:textId="77777777" w:rsidR="00DD5C86" w:rsidRPr="007675B0" w:rsidRDefault="00DD5C86" w:rsidP="007675B0">
            <w:pPr>
              <w:tabs>
                <w:tab w:val="left" w:pos="5700"/>
              </w:tabs>
              <w:spacing w:line="360" w:lineRule="auto"/>
              <w:ind w:left="75" w:right="120"/>
              <w:jc w:val="both"/>
              <w:rPr>
                <w:rFonts w:ascii="GHEA Grapalat" w:hAnsi="GHEA Grapalat"/>
                <w:color w:val="000000"/>
                <w:sz w:val="24"/>
                <w:szCs w:val="24"/>
                <w:lang w:val="hy-AM"/>
              </w:rPr>
            </w:pPr>
            <w:r w:rsidRPr="007675B0">
              <w:rPr>
                <w:rFonts w:ascii="GHEA Grapalat" w:hAnsi="GHEA Grapalat"/>
                <w:color w:val="000000"/>
                <w:sz w:val="24"/>
                <w:szCs w:val="24"/>
                <w:lang w:val="hy-AM"/>
              </w:rPr>
              <w:t>Հիմնավորման մեջ կատարվել է լրացում այս մասով։</w:t>
            </w:r>
          </w:p>
          <w:p w14:paraId="48EBDC9F" w14:textId="77777777" w:rsidR="00DD5C86" w:rsidRPr="007675B0" w:rsidRDefault="00DD5C86" w:rsidP="007675B0">
            <w:pPr>
              <w:tabs>
                <w:tab w:val="left" w:pos="5700"/>
              </w:tabs>
              <w:spacing w:line="360" w:lineRule="auto"/>
              <w:ind w:left="75" w:right="120"/>
              <w:jc w:val="both"/>
              <w:rPr>
                <w:rFonts w:ascii="GHEA Grapalat" w:hAnsi="GHEA Grapalat"/>
                <w:bCs/>
                <w:sz w:val="24"/>
                <w:szCs w:val="24"/>
                <w:lang w:val="hy-AM"/>
              </w:rPr>
            </w:pPr>
            <w:r w:rsidRPr="007675B0">
              <w:rPr>
                <w:rFonts w:ascii="GHEA Grapalat" w:hAnsi="GHEA Grapalat"/>
                <w:color w:val="000000"/>
                <w:sz w:val="24"/>
                <w:szCs w:val="24"/>
                <w:lang w:val="hy-AM"/>
              </w:rPr>
              <w:t xml:space="preserve"> </w:t>
            </w:r>
          </w:p>
        </w:tc>
      </w:tr>
      <w:tr w:rsidR="00DD5C86" w:rsidRPr="007675B0" w14:paraId="1C9149B0"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ECC3112" w14:textId="73D9E9DE"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lastRenderedPageBreak/>
              <w:t xml:space="preserve">  </w:t>
            </w:r>
            <w:r w:rsidR="00DD5C86" w:rsidRPr="007675B0">
              <w:rPr>
                <w:rFonts w:ascii="GHEA Grapalat" w:hAnsi="GHEA Grapalat"/>
                <w:color w:val="000000"/>
                <w:sz w:val="24"/>
                <w:szCs w:val="24"/>
                <w:lang w:val="hy-AM"/>
              </w:rPr>
              <w:t>Հարկ է նշել նաև, որ ըստ հիմնավորման՝ Նախագծի ընդունման դեպքում ՀՀ պետական բյուջեից 2024թ</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-ին լրացուցիչ կպահանջվի շուրջ 210</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 xml:space="preserve">2 մլն ՀՀ դրամ, մինչդեռ ֆինանսական հաշվարկում զետեղված անվանումներով աջակցող միջոցների ընդհանուր շահառուների թվաքանակի և հաջորդ տարիներին սպասվելիք ծախսերի վերաբերյալ տեղեկատվությունը ներկայացված չէ, ռիսկերի գնահատումը՝ նույնպես։ </w:t>
            </w:r>
          </w:p>
          <w:p w14:paraId="2A837C4C" w14:textId="06AA07F3" w:rsidR="00DD5C86" w:rsidRPr="007675B0" w:rsidRDefault="00A55749" w:rsidP="007675B0">
            <w:pPr>
              <w:spacing w:after="0" w:line="360" w:lineRule="auto"/>
              <w:ind w:left="135" w:right="180" w:hanging="135"/>
              <w:contextualSpacing/>
              <w:jc w:val="both"/>
              <w:rPr>
                <w:rFonts w:ascii="GHEA Grapalat" w:hAnsi="GHEA Grapalat" w:cs="Sylfaen"/>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Միաժամանակ</w:t>
            </w:r>
            <w:r w:rsidR="00DD5C86" w:rsidRPr="007675B0">
              <w:rPr>
                <w:rFonts w:ascii="GHEA Grapalat" w:hAnsi="GHEA Grapalat"/>
                <w:sz w:val="24"/>
                <w:szCs w:val="24"/>
                <w:lang w:val="hy-AM"/>
              </w:rPr>
              <w:t xml:space="preserve"> հայտնում ենք, որ դեռևս </w:t>
            </w:r>
            <w:r w:rsidR="00DD5C86" w:rsidRPr="007675B0">
              <w:rPr>
                <w:rFonts w:ascii="GHEA Grapalat" w:hAnsi="GHEA Grapalat" w:cs="Sylfaen"/>
                <w:sz w:val="24"/>
                <w:szCs w:val="24"/>
                <w:lang w:val="hy-AM"/>
              </w:rPr>
              <w:t>08</w:t>
            </w:r>
            <w:r w:rsidR="00DD5C86" w:rsidRPr="007675B0">
              <w:rPr>
                <w:rFonts w:ascii="GHEA Grapalat" w:hAnsi="GHEA Grapalat"/>
                <w:color w:val="000000"/>
                <w:sz w:val="24"/>
                <w:szCs w:val="24"/>
                <w:shd w:val="clear" w:color="auto" w:fill="FFFFFF"/>
                <w:lang w:val="hy-AM"/>
              </w:rPr>
              <w:t>.</w:t>
            </w:r>
            <w:r w:rsidR="00DD5C86" w:rsidRPr="007675B0">
              <w:rPr>
                <w:rFonts w:ascii="GHEA Grapalat" w:hAnsi="GHEA Grapalat" w:cs="Sylfaen"/>
                <w:sz w:val="24"/>
                <w:szCs w:val="24"/>
                <w:lang w:val="hy-AM"/>
              </w:rPr>
              <w:t>09</w:t>
            </w:r>
            <w:r w:rsidR="00DD5C86" w:rsidRPr="007675B0">
              <w:rPr>
                <w:rFonts w:ascii="GHEA Grapalat" w:hAnsi="GHEA Grapalat"/>
                <w:color w:val="000000"/>
                <w:sz w:val="24"/>
                <w:szCs w:val="24"/>
                <w:shd w:val="clear" w:color="auto" w:fill="FFFFFF"/>
                <w:lang w:val="hy-AM"/>
              </w:rPr>
              <w:t>.</w:t>
            </w:r>
            <w:r w:rsidR="00DD5C86" w:rsidRPr="007675B0">
              <w:rPr>
                <w:rFonts w:ascii="GHEA Grapalat" w:hAnsi="GHEA Grapalat" w:cs="Sylfaen"/>
                <w:sz w:val="24"/>
                <w:szCs w:val="24"/>
                <w:lang w:val="hy-AM"/>
              </w:rPr>
              <w:t>2023թ</w:t>
            </w:r>
            <w:r w:rsidR="00DD5C86" w:rsidRPr="007675B0">
              <w:rPr>
                <w:rFonts w:ascii="GHEA Grapalat" w:hAnsi="GHEA Grapalat"/>
                <w:color w:val="000000"/>
                <w:sz w:val="24"/>
                <w:szCs w:val="24"/>
                <w:shd w:val="clear" w:color="auto" w:fill="FFFFFF"/>
                <w:lang w:val="hy-AM"/>
              </w:rPr>
              <w:t>.</w:t>
            </w:r>
            <w:r w:rsidR="00DD5C86" w:rsidRPr="007675B0">
              <w:rPr>
                <w:rFonts w:ascii="GHEA Grapalat" w:hAnsi="GHEA Grapalat" w:cs="Sylfaen"/>
                <w:sz w:val="24"/>
                <w:szCs w:val="24"/>
                <w:lang w:val="hy-AM"/>
              </w:rPr>
              <w:t xml:space="preserve"> Ձեր N ՆՄ/ՔՀ-3-3/22485-2023 գրությամբ ներկայացվել է, որ ՀՀ պետական բյուջեի ծախսերում լրացուցիչ փոփոխությունների անհրաժեշտության ռիսկերը կարգավորելու նպատակով 2024թ</w:t>
            </w:r>
            <w:r w:rsidR="00DD5C86" w:rsidRPr="007675B0">
              <w:rPr>
                <w:rFonts w:ascii="Cambria Math" w:hAnsi="Cambria Math" w:cs="Cambria Math"/>
                <w:sz w:val="24"/>
                <w:szCs w:val="24"/>
                <w:lang w:val="hy-AM"/>
              </w:rPr>
              <w:t>․</w:t>
            </w:r>
            <w:r w:rsidR="00DD5C86" w:rsidRPr="007675B0">
              <w:rPr>
                <w:rFonts w:ascii="GHEA Grapalat" w:hAnsi="GHEA Grapalat" w:cs="Sylfaen"/>
                <w:sz w:val="24"/>
                <w:szCs w:val="24"/>
                <w:lang w:val="hy-AM"/>
              </w:rPr>
              <w:t xml:space="preserve">-ի ՀՀ պետական բյուջեի հայտով առաջարկվել է պետական բյուջեի 1160 ծրագրի «12001 Պետական հավաստագրերով աջակցող միջոցների տրամադրում» և «12006 Հաշմանդամություն ունեցող անձանց աջակցող միջոցների վերանորոգում» միջոցառումները միավորել մեկ միջոցառման ներքո՝ միավորելով 2 միջոցառումների ֆինանսավորումը՝ 1,778,919.2 հազ. դրամ, որը ՀՀ աշխատանքի և սոցիալական հարցերի նախարարության և ՀՀ ֆինանսների նախարարության միջև քննարկումների արդյունքում ընդունվել է։ Իսկ հետագայում միջոցառման </w:t>
            </w:r>
            <w:r w:rsidR="00DD5C86" w:rsidRPr="007675B0">
              <w:rPr>
                <w:rFonts w:ascii="GHEA Grapalat" w:hAnsi="GHEA Grapalat" w:cs="Sylfaen"/>
                <w:sz w:val="24"/>
                <w:szCs w:val="24"/>
                <w:lang w:val="hy-AM"/>
              </w:rPr>
              <w:lastRenderedPageBreak/>
              <w:t>գումարն ավելացել է ևս 44,500.0 հազ. դրամով՝ Լեռնային Ղարաբաղից բռնի տեղահանվածներով պայմանավորված։</w:t>
            </w:r>
          </w:p>
          <w:p w14:paraId="114433B9" w14:textId="42306354"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s="Sylfaen"/>
                <w:sz w:val="24"/>
                <w:szCs w:val="24"/>
                <w:lang w:val="hy-AM"/>
              </w:rPr>
              <w:t xml:space="preserve">  </w:t>
            </w:r>
            <w:r w:rsidR="00DD5C86" w:rsidRPr="007675B0">
              <w:rPr>
                <w:rFonts w:ascii="GHEA Grapalat" w:hAnsi="GHEA Grapalat" w:cs="Sylfaen"/>
                <w:sz w:val="24"/>
                <w:szCs w:val="24"/>
                <w:lang w:val="hy-AM"/>
              </w:rPr>
              <w:t>Հետևաբար, Նախագծով նախա</w:t>
            </w:r>
            <w:r w:rsidR="00DD5C86" w:rsidRPr="007675B0">
              <w:rPr>
                <w:rFonts w:ascii="GHEA Grapalat" w:hAnsi="GHEA Grapalat" w:cs="Sylfaen"/>
                <w:sz w:val="24"/>
                <w:szCs w:val="24"/>
                <w:lang w:val="hy-AM"/>
              </w:rPr>
              <w:softHyphen/>
              <w:t>տես</w:t>
            </w:r>
            <w:r w:rsidR="00DD5C86" w:rsidRPr="007675B0">
              <w:rPr>
                <w:rFonts w:ascii="GHEA Grapalat" w:hAnsi="GHEA Grapalat" w:cs="Sylfaen"/>
                <w:sz w:val="24"/>
                <w:szCs w:val="24"/>
                <w:lang w:val="hy-AM"/>
              </w:rPr>
              <w:softHyphen/>
              <w:t>վող լրացուցիչ գումարի պահանջները, որոշման նման տեսքով ընդունման դեպքում, պետք է դիտարկել 2024թ. պետական բյուջեով հաստատված</w:t>
            </w:r>
            <w:r w:rsidR="00DD5C86" w:rsidRPr="007675B0">
              <w:rPr>
                <w:rFonts w:ascii="GHEA Grapalat" w:hAnsi="GHEA Grapalat"/>
                <w:color w:val="000000"/>
                <w:sz w:val="24"/>
                <w:szCs w:val="24"/>
                <w:lang w:val="hy-AM"/>
              </w:rPr>
              <w:t xml:space="preserve">՝ 1,823,419.2 </w:t>
            </w:r>
            <w:r w:rsidR="00DD5C86" w:rsidRPr="007675B0">
              <w:rPr>
                <w:rFonts w:ascii="GHEA Grapalat" w:hAnsi="GHEA Grapalat" w:cs="Sylfaen"/>
                <w:sz w:val="24"/>
                <w:szCs w:val="24"/>
                <w:lang w:val="hy-AM"/>
              </w:rPr>
              <w:t>հազ. դրամ</w:t>
            </w:r>
            <w:r w:rsidR="00DD5C86" w:rsidRPr="007675B0">
              <w:rPr>
                <w:rFonts w:ascii="GHEA Grapalat" w:hAnsi="GHEA Grapalat"/>
                <w:color w:val="000000"/>
                <w:sz w:val="24"/>
                <w:szCs w:val="24"/>
                <w:lang w:val="hy-AM"/>
              </w:rPr>
              <w:t xml:space="preserve"> գումարի շրջանակներում, իսկ դրա անհնարինության դեպքում՝ որոշման ընդունմանն անդրադառնալ 2025-2027թթ</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ՄԺԾԾ և 2025թ</w:t>
            </w:r>
            <w:r w:rsidR="00DD5C86" w:rsidRPr="007675B0">
              <w:rPr>
                <w:rFonts w:ascii="Cambria Math" w:hAnsi="Cambria Math" w:cs="Cambria Math"/>
                <w:color w:val="000000"/>
                <w:sz w:val="24"/>
                <w:szCs w:val="24"/>
                <w:lang w:val="hy-AM"/>
              </w:rPr>
              <w:t>․</w:t>
            </w:r>
            <w:r w:rsidR="00DD5C86" w:rsidRPr="007675B0">
              <w:rPr>
                <w:rFonts w:ascii="GHEA Grapalat" w:hAnsi="GHEA Grapalat"/>
                <w:color w:val="000000"/>
                <w:sz w:val="24"/>
                <w:szCs w:val="24"/>
                <w:lang w:val="hy-AM"/>
              </w:rPr>
              <w:t xml:space="preserve"> պետական բյուջեի քննարկումների ընթացքում՝ համապատասխան ֆինանսական գնահատականի, ֆիսկալ տարածքի և հարկաբյուջետային հնարավորությունների առկայության պայմաններում։</w:t>
            </w:r>
          </w:p>
          <w:p w14:paraId="0080F7F5" w14:textId="47BF4339" w:rsidR="00DD5C86" w:rsidRPr="007675B0" w:rsidRDefault="00A55749" w:rsidP="007675B0">
            <w:pPr>
              <w:spacing w:after="0" w:line="360" w:lineRule="auto"/>
              <w:ind w:left="135" w:right="180" w:hanging="135"/>
              <w:contextualSpacing/>
              <w:jc w:val="both"/>
              <w:rPr>
                <w:rFonts w:ascii="GHEA Grapalat" w:hAnsi="GHEA Grapalat"/>
                <w:color w:val="000000"/>
                <w:sz w:val="24"/>
                <w:szCs w:val="24"/>
                <w:lang w:val="hy-AM"/>
              </w:rPr>
            </w:pPr>
            <w:r w:rsidRPr="007675B0">
              <w:rPr>
                <w:rFonts w:ascii="GHEA Grapalat" w:hAnsi="GHEA Grapalat"/>
                <w:color w:val="000000"/>
                <w:sz w:val="24"/>
                <w:szCs w:val="24"/>
                <w:lang w:val="hy-AM"/>
              </w:rPr>
              <w:t xml:space="preserve">  </w:t>
            </w:r>
            <w:r w:rsidR="00DD5C86" w:rsidRPr="007675B0">
              <w:rPr>
                <w:rFonts w:ascii="GHEA Grapalat" w:hAnsi="GHEA Grapalat"/>
                <w:color w:val="000000"/>
                <w:sz w:val="24"/>
                <w:szCs w:val="24"/>
                <w:lang w:val="hy-AM"/>
              </w:rPr>
              <w:t>Ամփոփելով վերոգրյալը, և սոցիալական և առողջապահական ոլորտի տարբեր շահառուներին պետության կողմից ցուցաբերվող աջակցության հարցում սոցիալական հավասարակշռված քաղաքականությունն ապահովելու տեսանկյունից ելնելով՝ կարծում ենք, որ Նախագիծը վերանայման կարիք ունի</w:t>
            </w:r>
            <w:r w:rsidR="00DD5C86" w:rsidRPr="007675B0">
              <w:rPr>
                <w:rFonts w:ascii="GHEA Grapalat" w:hAnsi="GHEA Grapalat"/>
                <w:i/>
                <w:color w:val="000000"/>
                <w:sz w:val="24"/>
                <w:szCs w:val="24"/>
                <w:lang w:val="hy-AM"/>
              </w:rPr>
              <w:t>՝</w:t>
            </w:r>
            <w:r w:rsidR="00DD5C86" w:rsidRPr="007675B0">
              <w:rPr>
                <w:rFonts w:ascii="GHEA Grapalat" w:hAnsi="GHEA Grapalat"/>
                <w:color w:val="000000"/>
                <w:sz w:val="24"/>
                <w:szCs w:val="24"/>
                <w:lang w:val="hy-AM"/>
              </w:rPr>
              <w:t xml:space="preserve"> նպատակահարմարության դեպքում  համադրելով նաև առողջության համապարփակ ապահովագրության նախատեսվող գործընթացների հետ։</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6EB52ADF"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lastRenderedPageBreak/>
              <w:t>Ընդունվել է ի գիտություն։</w:t>
            </w:r>
          </w:p>
          <w:p w14:paraId="373AA80C" w14:textId="573C029D" w:rsidR="00DD5C86" w:rsidRPr="007675B0" w:rsidRDefault="00DD5C86" w:rsidP="007675B0">
            <w:pPr>
              <w:tabs>
                <w:tab w:val="left" w:pos="1425"/>
              </w:tabs>
              <w:spacing w:line="360" w:lineRule="auto"/>
              <w:ind w:left="75" w:right="120"/>
              <w:jc w:val="both"/>
              <w:rPr>
                <w:rFonts w:ascii="GHEA Grapalat" w:hAnsi="GHEA Grapalat"/>
                <w:color w:val="000000"/>
                <w:sz w:val="24"/>
                <w:szCs w:val="24"/>
                <w:lang w:val="hy-AM"/>
              </w:rPr>
            </w:pPr>
            <w:r w:rsidRPr="007675B0">
              <w:rPr>
                <w:rFonts w:ascii="GHEA Grapalat" w:hAnsi="GHEA Grapalat"/>
                <w:bCs/>
                <w:sz w:val="24"/>
                <w:szCs w:val="24"/>
                <w:lang w:val="hy-AM"/>
              </w:rPr>
              <w:t>Պահանջվող գումարը կդիտարկվի  տարեվերջում։ 2024 թվականին լրացուցիչ ծառայությունները</w:t>
            </w:r>
            <w:r w:rsidR="007675B0">
              <w:rPr>
                <w:rFonts w:ascii="GHEA Grapalat" w:hAnsi="GHEA Grapalat"/>
                <w:bCs/>
                <w:sz w:val="24"/>
                <w:szCs w:val="24"/>
                <w:lang w:val="hy-AM"/>
              </w:rPr>
              <w:t xml:space="preserve"> </w:t>
            </w:r>
            <w:r w:rsidRPr="007675B0">
              <w:rPr>
                <w:rFonts w:ascii="GHEA Grapalat" w:hAnsi="GHEA Grapalat"/>
                <w:bCs/>
                <w:sz w:val="24"/>
                <w:szCs w:val="24"/>
                <w:lang w:val="hy-AM"/>
              </w:rPr>
              <w:t xml:space="preserve">կտրամադրվեն </w:t>
            </w:r>
            <w:r w:rsidRPr="007675B0">
              <w:rPr>
                <w:rFonts w:ascii="GHEA Grapalat" w:hAnsi="GHEA Grapalat" w:cs="Sylfaen"/>
                <w:sz w:val="24"/>
                <w:szCs w:val="24"/>
                <w:lang w:val="hy-AM"/>
              </w:rPr>
              <w:t>պետական բյուջեով հաստատված</w:t>
            </w:r>
            <w:r w:rsidRPr="007675B0">
              <w:rPr>
                <w:rFonts w:ascii="GHEA Grapalat" w:hAnsi="GHEA Grapalat"/>
                <w:color w:val="000000"/>
                <w:sz w:val="24"/>
                <w:szCs w:val="24"/>
                <w:lang w:val="hy-AM"/>
              </w:rPr>
              <w:t xml:space="preserve">՝ 1,823,419.2 </w:t>
            </w:r>
            <w:r w:rsidRPr="007675B0">
              <w:rPr>
                <w:rFonts w:ascii="GHEA Grapalat" w:hAnsi="GHEA Grapalat" w:cs="Sylfaen"/>
                <w:sz w:val="24"/>
                <w:szCs w:val="24"/>
                <w:lang w:val="hy-AM"/>
              </w:rPr>
              <w:t>հազ. դրամ</w:t>
            </w:r>
            <w:r w:rsidRPr="007675B0">
              <w:rPr>
                <w:rFonts w:ascii="GHEA Grapalat" w:hAnsi="GHEA Grapalat"/>
                <w:color w:val="000000"/>
                <w:sz w:val="24"/>
                <w:szCs w:val="24"/>
                <w:lang w:val="hy-AM"/>
              </w:rPr>
              <w:t xml:space="preserve"> գումարի շրջանակներում, եթե տարեվերջում պարզ դառնա, որ լրացուցիչ ֆինանսական միջոցների անհրաժեշտություն չկա։ Հակառակ պարագայում պետք է դիտարկել վերաբաշխման միջոցով խնդիրը կարգավորելու հարցը։ Բացի այդ, 2025-2027թթ</w:t>
            </w:r>
            <w:r w:rsidRPr="007675B0">
              <w:rPr>
                <w:rFonts w:ascii="Cambria Math" w:hAnsi="Cambria Math" w:cs="Cambria Math"/>
                <w:color w:val="000000"/>
                <w:sz w:val="24"/>
                <w:szCs w:val="24"/>
                <w:lang w:val="hy-AM"/>
              </w:rPr>
              <w:t>․</w:t>
            </w:r>
            <w:r w:rsidRPr="007675B0">
              <w:rPr>
                <w:rFonts w:ascii="GHEA Grapalat" w:hAnsi="GHEA Grapalat"/>
                <w:color w:val="000000"/>
                <w:sz w:val="24"/>
                <w:szCs w:val="24"/>
                <w:lang w:val="hy-AM"/>
              </w:rPr>
              <w:t>ՄԺԾԾ և 2025թ</w:t>
            </w:r>
            <w:r w:rsidRPr="007675B0">
              <w:rPr>
                <w:rFonts w:ascii="Cambria Math" w:hAnsi="Cambria Math" w:cs="Cambria Math"/>
                <w:color w:val="000000"/>
                <w:sz w:val="24"/>
                <w:szCs w:val="24"/>
                <w:lang w:val="hy-AM"/>
              </w:rPr>
              <w:t>․</w:t>
            </w:r>
            <w:r w:rsidRPr="007675B0">
              <w:rPr>
                <w:rFonts w:ascii="GHEA Grapalat" w:hAnsi="GHEA Grapalat"/>
                <w:color w:val="000000"/>
                <w:sz w:val="24"/>
                <w:szCs w:val="24"/>
                <w:lang w:val="hy-AM"/>
              </w:rPr>
              <w:t xml:space="preserve"> պետական բյուջեի նախնական հայտով համապատասխան միջոցները նախատեսվել են։</w:t>
            </w:r>
          </w:p>
          <w:p w14:paraId="604D9D1D" w14:textId="77777777" w:rsidR="00DD5C86" w:rsidRPr="007675B0" w:rsidRDefault="00DD5C86" w:rsidP="007675B0">
            <w:pPr>
              <w:tabs>
                <w:tab w:val="left" w:pos="1425"/>
              </w:tabs>
              <w:spacing w:line="360" w:lineRule="auto"/>
              <w:ind w:left="75" w:right="120"/>
              <w:jc w:val="both"/>
              <w:rPr>
                <w:rFonts w:ascii="GHEA Grapalat" w:hAnsi="GHEA Grapalat"/>
                <w:bCs/>
                <w:sz w:val="24"/>
                <w:szCs w:val="24"/>
                <w:highlight w:val="yellow"/>
                <w:lang w:val="hy-AM"/>
              </w:rPr>
            </w:pPr>
            <w:r w:rsidRPr="007675B0">
              <w:rPr>
                <w:rFonts w:ascii="GHEA Grapalat" w:hAnsi="GHEA Grapalat"/>
                <w:color w:val="000000"/>
                <w:sz w:val="24"/>
                <w:szCs w:val="24"/>
                <w:lang w:val="hy-AM"/>
              </w:rPr>
              <w:t xml:space="preserve">Իսկ ինչ վերաբերվում է նախագիծը Առողջապահության </w:t>
            </w:r>
            <w:r w:rsidRPr="007675B0">
              <w:rPr>
                <w:rFonts w:ascii="GHEA Grapalat" w:hAnsi="GHEA Grapalat"/>
                <w:color w:val="000000"/>
                <w:sz w:val="24"/>
                <w:szCs w:val="24"/>
                <w:lang w:val="hy-AM"/>
              </w:rPr>
              <w:lastRenderedPageBreak/>
              <w:t>նախարարության կողմից ներդրվող առողջության համապարփակ ապահովագրության հետ համադրելուն, հարկ է նշել, որ սույն նախագիծը ներկայացվել կարծիքի</w:t>
            </w:r>
            <w:bookmarkStart w:id="1" w:name="_GoBack"/>
            <w:bookmarkEnd w:id="1"/>
            <w:r w:rsidRPr="007675B0">
              <w:rPr>
                <w:rFonts w:ascii="GHEA Grapalat" w:hAnsi="GHEA Grapalat"/>
                <w:color w:val="000000"/>
                <w:sz w:val="24"/>
                <w:szCs w:val="24"/>
                <w:lang w:val="hy-AM"/>
              </w:rPr>
              <w:t xml:space="preserve"> նաև Առողջապահության նախարարություն և ստացվել է նախագծի վերաբերյալ վերջինիս դիտրակումները, որոնք ընդունվել են։ </w:t>
            </w:r>
          </w:p>
        </w:tc>
      </w:tr>
      <w:tr w:rsidR="00DD5C86" w:rsidRPr="007675B0" w14:paraId="36F937E2" w14:textId="77777777" w:rsidTr="002A173C">
        <w:trPr>
          <w:trHeight w:val="2685"/>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0CC4AAD9" w14:textId="24BDE2E8" w:rsidR="00DD5C86" w:rsidRPr="007675B0" w:rsidRDefault="00A55749" w:rsidP="007675B0">
            <w:pPr>
              <w:spacing w:after="0" w:line="360" w:lineRule="auto"/>
              <w:ind w:left="135" w:right="180" w:hanging="135"/>
              <w:contextualSpacing/>
              <w:jc w:val="both"/>
              <w:rPr>
                <w:rFonts w:ascii="GHEA Grapalat" w:hAnsi="GHEA Grapalat"/>
                <w:sz w:val="24"/>
                <w:szCs w:val="24"/>
                <w:lang w:val="hy-AM"/>
              </w:rPr>
            </w:pPr>
            <w:r w:rsidRPr="007675B0">
              <w:rPr>
                <w:rFonts w:ascii="GHEA Grapalat" w:hAnsi="GHEA Grapalat"/>
                <w:color w:val="000000"/>
                <w:sz w:val="24"/>
                <w:szCs w:val="24"/>
                <w:lang w:val="hy-AM"/>
              </w:rPr>
              <w:lastRenderedPageBreak/>
              <w:t xml:space="preserve">  </w:t>
            </w:r>
            <w:r w:rsidR="00DD5C86" w:rsidRPr="007675B0">
              <w:rPr>
                <w:rFonts w:ascii="GHEA Grapalat" w:hAnsi="GHEA Grapalat"/>
                <w:color w:val="000000"/>
                <w:sz w:val="24"/>
                <w:szCs w:val="24"/>
                <w:lang w:val="hy-AM"/>
              </w:rPr>
              <w:t xml:space="preserve">Այդ համատեքստում առաջարկում ենք նաև զինծառայության հետ կապված հաշմանդամություն ունեցող անձանց </w:t>
            </w:r>
            <w:r w:rsidR="00DD5C86" w:rsidRPr="007675B0">
              <w:rPr>
                <w:rFonts w:ascii="GHEA Grapalat" w:hAnsi="GHEA Grapalat"/>
                <w:color w:val="000000"/>
                <w:sz w:val="24"/>
                <w:szCs w:val="24"/>
                <w:shd w:val="clear" w:color="auto" w:fill="FFFFFF"/>
                <w:lang w:val="hy-AM"/>
              </w:rPr>
              <w:t xml:space="preserve">աջակցող միջոցների տրամադրման և վերանորոգման գործընթացները </w:t>
            </w:r>
            <w:r w:rsidR="00DD5C86" w:rsidRPr="007675B0">
              <w:rPr>
                <w:rFonts w:ascii="GHEA Grapalat" w:hAnsi="GHEA Grapalat"/>
                <w:color w:val="000000"/>
                <w:sz w:val="24"/>
                <w:szCs w:val="24"/>
                <w:lang w:val="hy-AM"/>
              </w:rPr>
              <w:t xml:space="preserve">քննարկել </w:t>
            </w:r>
            <w:r w:rsidR="00DD5C86" w:rsidRPr="007675B0">
              <w:rPr>
                <w:rFonts w:ascii="GHEA Grapalat" w:hAnsi="GHEA Grapalat"/>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օրենքով սահմանված գործընթացների շրջանակներում իրականացնելու նպատակահարմարության հարցը։</w:t>
            </w:r>
          </w:p>
          <w:p w14:paraId="6FDB0C5D" w14:textId="77777777" w:rsidR="00DD5C86" w:rsidRPr="007675B0" w:rsidRDefault="00DD5C86" w:rsidP="007675B0">
            <w:pPr>
              <w:shd w:val="clear" w:color="auto" w:fill="FFFFFF"/>
              <w:spacing w:after="0" w:line="360" w:lineRule="auto"/>
              <w:ind w:left="135" w:right="180" w:hanging="135"/>
              <w:jc w:val="both"/>
              <w:rPr>
                <w:rFonts w:ascii="GHEA Grapalat" w:eastAsia="MS Mincho" w:hAnsi="GHEA Grapalat" w:cs="Cambria Math"/>
                <w:sz w:val="24"/>
                <w:szCs w:val="24"/>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1763B34" w14:textId="77777777" w:rsidR="00DD5C86" w:rsidRPr="007675B0" w:rsidRDefault="00DD5C86"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Չի ընդունվել։</w:t>
            </w:r>
          </w:p>
          <w:p w14:paraId="6FCA17A0" w14:textId="77777777" w:rsidR="00DD5C86" w:rsidRPr="007675B0" w:rsidRDefault="00DD5C86" w:rsidP="007675B0">
            <w:pPr>
              <w:spacing w:line="360" w:lineRule="auto"/>
              <w:ind w:left="75" w:right="120"/>
              <w:jc w:val="both"/>
              <w:rPr>
                <w:rFonts w:ascii="GHEA Grapalat" w:eastAsia="Calibri" w:hAnsi="GHEA Grapalat" w:cs="Sylfaen"/>
                <w:sz w:val="24"/>
                <w:szCs w:val="24"/>
                <w:lang w:val="hy-AM"/>
              </w:rPr>
            </w:pPr>
            <w:r w:rsidRPr="007675B0">
              <w:rPr>
                <w:rFonts w:ascii="GHEA Grapalat" w:hAnsi="GHEA Grapalat"/>
                <w:sz w:val="24"/>
                <w:szCs w:val="24"/>
                <w:lang w:val="hy-AM"/>
              </w:rPr>
              <w:t xml:space="preserve"> </w:t>
            </w:r>
            <w:r w:rsidRPr="007675B0">
              <w:rPr>
                <w:rFonts w:ascii="GHEA Grapalat" w:eastAsia="Calibri" w:hAnsi="GHEA Grapalat" w:cs="Sylfaen"/>
                <w:sz w:val="24"/>
                <w:szCs w:val="24"/>
                <w:lang w:val="hy-AM"/>
              </w:rPr>
              <w:t xml:space="preserve">«Հաշմանդամություն ունեցող անձանց </w:t>
            </w:r>
            <w:r w:rsidRPr="007675B0">
              <w:rPr>
                <w:rFonts w:ascii="Calibri" w:eastAsia="Calibri" w:hAnsi="Calibri" w:cs="Calibri"/>
                <w:sz w:val="24"/>
                <w:szCs w:val="24"/>
                <w:lang w:val="hy-AM"/>
              </w:rPr>
              <w:t> </w:t>
            </w:r>
            <w:r w:rsidRPr="007675B0">
              <w:rPr>
                <w:rFonts w:ascii="GHEA Grapalat" w:eastAsia="Calibri" w:hAnsi="GHEA Grapalat" w:cs="Sylfaen"/>
                <w:sz w:val="24"/>
                <w:szCs w:val="24"/>
                <w:lang w:val="hy-AM"/>
              </w:rPr>
              <w:t>իրավունքների</w:t>
            </w:r>
            <w:r w:rsidRPr="007675B0">
              <w:rPr>
                <w:rFonts w:ascii="Calibri" w:eastAsia="Calibri" w:hAnsi="Calibri" w:cs="Calibri"/>
                <w:sz w:val="24"/>
                <w:szCs w:val="24"/>
                <w:lang w:val="hy-AM"/>
              </w:rPr>
              <w:t> </w:t>
            </w:r>
            <w:r w:rsidRPr="007675B0">
              <w:rPr>
                <w:rFonts w:ascii="GHEA Grapalat" w:eastAsia="Calibri" w:hAnsi="GHEA Grapalat" w:cs="Sylfaen"/>
                <w:sz w:val="24"/>
                <w:szCs w:val="24"/>
                <w:lang w:val="hy-AM"/>
              </w:rPr>
              <w:t xml:space="preserve">մասին» օրենքում փոփոխություններ և լրացումներ կատարելու մասին» Հայաստանի Հանրապետության 2023 թվականի սեպտեմբերի 13-ի ՀՕ-275-Ն օրենքի 3-րդ հոդվածի </w:t>
            </w:r>
            <w:r w:rsidRPr="007675B0">
              <w:rPr>
                <w:rFonts w:ascii="GHEA Grapalat" w:eastAsia="Calibri" w:hAnsi="GHEA Grapalat" w:cs="Sylfaen"/>
                <w:sz w:val="24"/>
                <w:szCs w:val="24"/>
                <w:lang w:val="hy-AM"/>
              </w:rPr>
              <w:br/>
              <w:t xml:space="preserve">2-րդ մասի համաձայն մշակվել է սույն նախագիծը և </w:t>
            </w:r>
            <w:r w:rsidRPr="007675B0">
              <w:rPr>
                <w:rFonts w:ascii="GHEA Grapalat" w:hAnsi="GHEA Grapalat"/>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օրենքի </w:t>
            </w:r>
            <w:r w:rsidRPr="007675B0">
              <w:rPr>
                <w:rFonts w:ascii="GHEA Grapalat" w:eastAsia="Calibri" w:hAnsi="GHEA Grapalat" w:cs="Sylfaen"/>
                <w:sz w:val="24"/>
                <w:szCs w:val="24"/>
                <w:lang w:val="hy-AM"/>
              </w:rPr>
              <w:t>շրջանակում աջակցող միջոցների տրամադրման և  դրանց վերանորոգման գործընթացների իրականացման անհրաժեշտությունը բացակայում է։</w:t>
            </w:r>
          </w:p>
        </w:tc>
      </w:tr>
      <w:tr w:rsidR="00F97E09" w:rsidRPr="007675B0" w14:paraId="50F90A3A" w14:textId="77777777" w:rsidTr="002A173C">
        <w:trPr>
          <w:tblCellSpacing w:w="0" w:type="dxa"/>
        </w:trPr>
        <w:tc>
          <w:tcPr>
            <w:tcW w:w="6741"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AA3953B" w14:textId="0ADE8B48" w:rsidR="00F97E09" w:rsidRPr="007675B0" w:rsidRDefault="00F97E09" w:rsidP="007675B0">
            <w:pPr>
              <w:spacing w:after="0" w:line="360" w:lineRule="auto"/>
              <w:ind w:left="135" w:right="180" w:hanging="135"/>
              <w:jc w:val="center"/>
              <w:rPr>
                <w:rFonts w:ascii="GHEA Grapalat" w:eastAsia="Times New Roman" w:hAnsi="GHEA Grapalat" w:cs="Times New Roman"/>
                <w:b/>
                <w:sz w:val="24"/>
                <w:szCs w:val="24"/>
                <w:lang w:val="hy-AM" w:eastAsia="en-US"/>
              </w:rPr>
            </w:pPr>
            <w:r w:rsidRPr="007675B0">
              <w:rPr>
                <w:rFonts w:ascii="GHEA Grapalat" w:eastAsia="Times New Roman" w:hAnsi="GHEA Grapalat" w:cs="Times New Roman"/>
                <w:b/>
                <w:sz w:val="24"/>
                <w:szCs w:val="24"/>
                <w:lang w:val="hy-AM" w:eastAsia="en-US"/>
              </w:rPr>
              <w:t>8. ՀՀ ֆինանսների նախարարություն</w:t>
            </w:r>
          </w:p>
          <w:p w14:paraId="4C63D8A1" w14:textId="7183B20F" w:rsidR="00F97E09" w:rsidRPr="007675B0" w:rsidRDefault="00F97E09" w:rsidP="007675B0">
            <w:pPr>
              <w:spacing w:after="0" w:line="360" w:lineRule="auto"/>
              <w:ind w:left="135" w:right="180" w:hanging="135"/>
              <w:jc w:val="center"/>
              <w:rPr>
                <w:rFonts w:ascii="GHEA Grapalat" w:eastAsia="Times New Roman" w:hAnsi="GHEA Grapalat" w:cs="Times New Roman"/>
                <w:b/>
                <w:sz w:val="24"/>
                <w:szCs w:val="24"/>
                <w:lang w:val="hy-AM"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2D7A897B" w14:textId="59857FC6" w:rsidR="00F97E09" w:rsidRPr="007675B0" w:rsidRDefault="00F97E09"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30.05.2024</w:t>
            </w:r>
          </w:p>
        </w:tc>
      </w:tr>
      <w:tr w:rsidR="00F97E09" w:rsidRPr="007675B0" w14:paraId="50371EBB" w14:textId="77777777" w:rsidTr="002A173C">
        <w:trPr>
          <w:trHeight w:val="437"/>
          <w:tblCellSpacing w:w="0" w:type="dxa"/>
        </w:trPr>
        <w:tc>
          <w:tcPr>
            <w:tcW w:w="67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0A250A" w14:textId="77777777" w:rsidR="00F97E09" w:rsidRPr="007675B0" w:rsidRDefault="00F97E09" w:rsidP="007675B0">
            <w:pPr>
              <w:spacing w:after="0" w:line="360" w:lineRule="auto"/>
              <w:ind w:left="135" w:right="180" w:hanging="135"/>
              <w:rPr>
                <w:rFonts w:ascii="GHEA Grapalat" w:eastAsia="Times New Roman" w:hAnsi="GHEA Grapalat" w:cs="Times New Roman"/>
                <w:sz w:val="24"/>
                <w:szCs w:val="24"/>
                <w:lang w:val="en-US" w:eastAsia="en-US"/>
              </w:rPr>
            </w:pPr>
          </w:p>
        </w:tc>
        <w:tc>
          <w:tcPr>
            <w:tcW w:w="3922" w:type="dxa"/>
            <w:tcBorders>
              <w:top w:val="outset" w:sz="6" w:space="0" w:color="auto"/>
              <w:left w:val="outset" w:sz="6" w:space="0" w:color="auto"/>
              <w:bottom w:val="outset" w:sz="6" w:space="0" w:color="auto"/>
              <w:right w:val="outset" w:sz="6" w:space="0" w:color="auto"/>
            </w:tcBorders>
            <w:shd w:val="clear" w:color="auto" w:fill="D0D0D0"/>
            <w:hideMark/>
          </w:tcPr>
          <w:p w14:paraId="59EF665F" w14:textId="772CB674" w:rsidR="00F97E09" w:rsidRPr="007675B0" w:rsidRDefault="00F97E09" w:rsidP="007675B0">
            <w:pPr>
              <w:spacing w:after="0" w:line="360" w:lineRule="auto"/>
              <w:ind w:left="75" w:right="120"/>
              <w:jc w:val="center"/>
              <w:rPr>
                <w:rFonts w:ascii="GHEA Grapalat" w:eastAsia="Times New Roman" w:hAnsi="GHEA Grapalat" w:cs="Times New Roman"/>
                <w:b/>
                <w:sz w:val="24"/>
                <w:szCs w:val="24"/>
                <w:lang w:val="en-US" w:eastAsia="en-US"/>
              </w:rPr>
            </w:pPr>
            <w:r w:rsidRPr="007675B0">
              <w:rPr>
                <w:rFonts w:ascii="GHEA Grapalat" w:eastAsia="Times New Roman" w:hAnsi="GHEA Grapalat" w:cs="Times New Roman"/>
                <w:b/>
                <w:sz w:val="24"/>
                <w:szCs w:val="24"/>
                <w:lang w:val="en-US" w:eastAsia="en-US"/>
              </w:rPr>
              <w:t>N 01/34-2/11880-2024</w:t>
            </w:r>
          </w:p>
        </w:tc>
      </w:tr>
      <w:tr w:rsidR="00F97E09" w:rsidRPr="007675B0" w14:paraId="041FD93F"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6DA2CC10" w14:textId="4EC236E8" w:rsidR="00F97E09" w:rsidRPr="007675B0" w:rsidRDefault="00A55749" w:rsidP="007675B0">
            <w:pPr>
              <w:spacing w:line="360" w:lineRule="auto"/>
              <w:ind w:left="135" w:right="180" w:hanging="135"/>
              <w:contextualSpacing/>
              <w:jc w:val="both"/>
              <w:rPr>
                <w:rFonts w:ascii="GHEA Grapalat" w:hAnsi="GHEA Grapalat"/>
                <w:color w:val="000000"/>
                <w:sz w:val="24"/>
                <w:szCs w:val="24"/>
                <w:shd w:val="clear" w:color="auto" w:fill="FFFFFF"/>
                <w:lang w:val="hy-AM"/>
              </w:rPr>
            </w:pPr>
            <w:r w:rsidRPr="007675B0">
              <w:rPr>
                <w:rFonts w:ascii="GHEA Grapalat" w:hAnsi="GHEA Grapalat"/>
                <w:color w:val="000000"/>
                <w:sz w:val="24"/>
                <w:szCs w:val="24"/>
                <w:shd w:val="clear" w:color="auto" w:fill="FFFFFF"/>
                <w:lang w:val="hy-AM"/>
              </w:rPr>
              <w:lastRenderedPageBreak/>
              <w:t xml:space="preserve">  </w:t>
            </w:r>
            <w:r w:rsidR="00F97E09" w:rsidRPr="007675B0">
              <w:rPr>
                <w:rFonts w:ascii="GHEA Grapalat" w:hAnsi="GHEA Grapalat"/>
                <w:color w:val="000000"/>
                <w:sz w:val="24"/>
                <w:szCs w:val="24"/>
                <w:shd w:val="clear" w:color="auto" w:fill="FFFFFF"/>
                <w:lang w:val="hy-AM"/>
              </w:rPr>
              <w:t xml:space="preserve">Ուսումնասիրելով </w:t>
            </w:r>
            <w:r w:rsidR="00F97E09" w:rsidRPr="007675B0">
              <w:rPr>
                <w:rFonts w:ascii="GHEA Grapalat" w:hAnsi="GHEA Grapalat"/>
                <w:sz w:val="24"/>
                <w:szCs w:val="24"/>
                <w:lang w:val="hy-AM"/>
              </w:rPr>
              <w:t>Ձեր</w:t>
            </w:r>
            <w:r w:rsidR="00F97E09" w:rsidRPr="007675B0">
              <w:rPr>
                <w:rFonts w:ascii="GHEA Grapalat" w:hAnsi="GHEA Grapalat"/>
                <w:color w:val="000000"/>
                <w:sz w:val="24"/>
                <w:szCs w:val="24"/>
                <w:shd w:val="clear" w:color="auto" w:fill="FFFFFF"/>
                <w:lang w:val="hy-AM"/>
              </w:rPr>
              <w:t xml:space="preserve"> 27</w:t>
            </w:r>
            <w:r w:rsidR="00F97E09" w:rsidRPr="007675B0">
              <w:rPr>
                <w:rFonts w:ascii="GHEA Grapalat" w:hAnsi="GHEA Grapalat" w:cs="Sylfaen"/>
                <w:sz w:val="24"/>
                <w:szCs w:val="24"/>
                <w:lang w:val="hy-AM"/>
              </w:rPr>
              <w:t>.05.2024թ. NՆՄ/ԱԿ-3-2/17347-2024</w:t>
            </w:r>
            <w:r w:rsidR="00F97E09" w:rsidRPr="007675B0">
              <w:rPr>
                <w:rFonts w:ascii="GHEA Grapalat" w:hAnsi="GHEA Grapalat"/>
                <w:color w:val="000000"/>
                <w:sz w:val="24"/>
                <w:szCs w:val="24"/>
                <w:shd w:val="clear" w:color="auto" w:fill="FFFFFF"/>
                <w:lang w:val="hy-AM"/>
              </w:rPr>
              <w:t xml:space="preserve"> </w:t>
            </w:r>
            <w:r w:rsidR="00F97E09" w:rsidRPr="007675B0">
              <w:rPr>
                <w:rFonts w:ascii="GHEA Grapalat" w:hAnsi="GHEA Grapalat" w:cs="Sylfaen"/>
                <w:sz w:val="24"/>
                <w:szCs w:val="24"/>
                <w:lang w:val="hy-AM"/>
              </w:rPr>
              <w:t>գրությամբ ներկայացված</w:t>
            </w:r>
            <w:r w:rsidR="00F97E09" w:rsidRPr="007675B0">
              <w:rPr>
                <w:rFonts w:ascii="GHEA Grapalat" w:hAnsi="GHEA Grapalat"/>
                <w:color w:val="000000"/>
                <w:sz w:val="24"/>
                <w:szCs w:val="24"/>
                <w:shd w:val="clear" w:color="auto" w:fill="FFFFFF"/>
                <w:lang w:val="hy-AM"/>
              </w:rPr>
              <w:t xml:space="preserve"> «Հաշմանդամություն ունեցող անձանց աջակցող միջոցներ տրամադրելու և դրանց վերանորոգումն իրականացնելու կարգը և պայմանները, աջակցող միջոցների ցանկը, պետական հավաստագրերի և դրանց հիման վրա տրամադրվող աջակցող միջոցների վերանորոգման փոխհատուցման գումարի չափը, առանց պետական հավաստագրերի տրամադրվող աջակցող միջոցների և դրանց վերանորոգման փոխհատուցման գումարի չափը հաստատելու մասին» ՀՀ կառավարության որոշման նախագծի լրամշակված տարբերակը և կից փաստաթղթերը՝ հայտնում ենք, որ բովանդակային առումով առարկություններ չունենք:</w:t>
            </w: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197B83BE" w14:textId="36421CC9" w:rsidR="00F97E09" w:rsidRPr="007675B0" w:rsidRDefault="00F97E09"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 xml:space="preserve">Ընդունվել է ի գիտություն։ </w:t>
            </w:r>
          </w:p>
          <w:p w14:paraId="3279C24D" w14:textId="610509DB" w:rsidR="00F97E09" w:rsidRPr="007675B0" w:rsidRDefault="00F97E09" w:rsidP="007675B0">
            <w:pPr>
              <w:tabs>
                <w:tab w:val="left" w:pos="1425"/>
              </w:tabs>
              <w:spacing w:line="360" w:lineRule="auto"/>
              <w:ind w:left="75" w:right="120"/>
              <w:rPr>
                <w:rFonts w:ascii="GHEA Grapalat" w:hAnsi="GHEA Grapalat"/>
                <w:bCs/>
                <w:sz w:val="24"/>
                <w:szCs w:val="24"/>
                <w:lang w:val="hy-AM"/>
              </w:rPr>
            </w:pPr>
          </w:p>
        </w:tc>
      </w:tr>
      <w:tr w:rsidR="00F97E09" w:rsidRPr="007675B0" w14:paraId="05C8751E" w14:textId="77777777" w:rsidTr="002A173C">
        <w:trPr>
          <w:tblCellSpacing w:w="0" w:type="dxa"/>
        </w:trPr>
        <w:tc>
          <w:tcPr>
            <w:tcW w:w="6741" w:type="dxa"/>
            <w:tcBorders>
              <w:top w:val="outset" w:sz="6" w:space="0" w:color="auto"/>
              <w:left w:val="outset" w:sz="6" w:space="0" w:color="auto"/>
              <w:bottom w:val="outset" w:sz="6" w:space="0" w:color="auto"/>
              <w:right w:val="outset" w:sz="6" w:space="0" w:color="auto"/>
            </w:tcBorders>
            <w:shd w:val="clear" w:color="auto" w:fill="FFFFFF"/>
          </w:tcPr>
          <w:p w14:paraId="5D500C55" w14:textId="47861186" w:rsidR="00F97E09" w:rsidRPr="007675B0" w:rsidRDefault="00A55749" w:rsidP="007675B0">
            <w:pPr>
              <w:spacing w:line="360" w:lineRule="auto"/>
              <w:ind w:left="135" w:right="180" w:hanging="135"/>
              <w:contextualSpacing/>
              <w:jc w:val="both"/>
              <w:rPr>
                <w:rFonts w:ascii="GHEA Grapalat" w:hAnsi="GHEA Grapalat"/>
                <w:color w:val="000000"/>
                <w:sz w:val="24"/>
                <w:szCs w:val="24"/>
                <w:shd w:val="clear" w:color="auto" w:fill="FFFFFF"/>
                <w:lang w:val="hy-AM"/>
              </w:rPr>
            </w:pPr>
            <w:r w:rsidRPr="007675B0">
              <w:rPr>
                <w:rFonts w:ascii="GHEA Grapalat" w:hAnsi="GHEA Grapalat"/>
                <w:color w:val="000000"/>
                <w:sz w:val="24"/>
                <w:szCs w:val="24"/>
                <w:shd w:val="clear" w:color="auto" w:fill="FFFFFF"/>
                <w:lang w:val="hy-AM"/>
              </w:rPr>
              <w:t xml:space="preserve">  </w:t>
            </w:r>
            <w:r w:rsidR="00F97E09" w:rsidRPr="007675B0">
              <w:rPr>
                <w:rFonts w:ascii="GHEA Grapalat" w:hAnsi="GHEA Grapalat"/>
                <w:color w:val="000000"/>
                <w:sz w:val="24"/>
                <w:szCs w:val="24"/>
                <w:shd w:val="clear" w:color="auto" w:fill="FFFFFF"/>
                <w:lang w:val="hy-AM"/>
              </w:rPr>
              <w:t xml:space="preserve">Միաժամանակ հայտնում ենք, որ </w:t>
            </w:r>
            <w:r w:rsidR="00F97E09" w:rsidRPr="007675B0">
              <w:rPr>
                <w:rFonts w:ascii="GHEA Grapalat" w:hAnsi="GHEA Grapalat"/>
                <w:sz w:val="24"/>
                <w:szCs w:val="24"/>
                <w:lang w:val="hy-AM"/>
              </w:rPr>
              <w:t xml:space="preserve">ՀՀ ֆինանսների նախարարությունը այնուամենայնիվ </w:t>
            </w:r>
            <w:r w:rsidR="00F97E09" w:rsidRPr="007675B0">
              <w:rPr>
                <w:rFonts w:ascii="GHEA Grapalat" w:hAnsi="GHEA Grapalat"/>
                <w:color w:val="000000"/>
                <w:sz w:val="24"/>
                <w:szCs w:val="24"/>
                <w:shd w:val="clear" w:color="auto" w:fill="FFFFFF"/>
                <w:lang w:val="hy-AM"/>
              </w:rPr>
              <w:t>առաջարկում է զինծառայության հետ կապված հաշմանդամություն ունեցող անձանց աջակցող միջոցների տրամադրման և վերանորոգման գործընթացներն իրականացնել «Հայաստանի Հանրապետության պաշտպանության ժամանակ զինծառայողների կյանքին կամ առողջությանը պատճառված վնասների հատուցման մասին» օրենքով սահմանված գործընթացների շրջանակներում՝ նախաձեռնելով համապատասխան օրենսդրական փոփոխություններ:</w:t>
            </w:r>
          </w:p>
          <w:p w14:paraId="1B93077F" w14:textId="77777777" w:rsidR="00F97E09" w:rsidRPr="007675B0" w:rsidRDefault="00F97E09" w:rsidP="007675B0">
            <w:pPr>
              <w:spacing w:after="0" w:line="360" w:lineRule="auto"/>
              <w:ind w:left="135" w:right="180" w:hanging="135"/>
              <w:jc w:val="both"/>
              <w:rPr>
                <w:rFonts w:ascii="GHEA Grapalat" w:hAnsi="GHEA Grapalat"/>
                <w:color w:val="000000"/>
                <w:sz w:val="24"/>
                <w:szCs w:val="24"/>
                <w:shd w:val="clear" w:color="auto" w:fill="FFFFFF"/>
                <w:lang w:val="hy-AM"/>
              </w:rPr>
            </w:pPr>
          </w:p>
        </w:tc>
        <w:tc>
          <w:tcPr>
            <w:tcW w:w="3922" w:type="dxa"/>
            <w:tcBorders>
              <w:top w:val="outset" w:sz="6" w:space="0" w:color="auto"/>
              <w:left w:val="outset" w:sz="6" w:space="0" w:color="auto"/>
              <w:bottom w:val="outset" w:sz="6" w:space="0" w:color="auto"/>
              <w:right w:val="outset" w:sz="6" w:space="0" w:color="auto"/>
            </w:tcBorders>
            <w:shd w:val="clear" w:color="auto" w:fill="FFFFFF"/>
          </w:tcPr>
          <w:p w14:paraId="455F6ACE" w14:textId="77777777" w:rsidR="00F97E09" w:rsidRPr="007675B0" w:rsidRDefault="00F97E09"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bCs/>
                <w:sz w:val="24"/>
                <w:szCs w:val="24"/>
                <w:lang w:val="hy-AM"/>
              </w:rPr>
              <w:t>Չի ընդունվել։</w:t>
            </w:r>
          </w:p>
          <w:p w14:paraId="16D5090A" w14:textId="789147B6" w:rsidR="00F97E09" w:rsidRPr="007675B0" w:rsidRDefault="00F97E09" w:rsidP="007675B0">
            <w:pPr>
              <w:tabs>
                <w:tab w:val="left" w:pos="1425"/>
              </w:tabs>
              <w:spacing w:line="360" w:lineRule="auto"/>
              <w:ind w:left="75" w:right="120"/>
              <w:rPr>
                <w:rFonts w:ascii="GHEA Grapalat" w:hAnsi="GHEA Grapalat"/>
                <w:bCs/>
                <w:sz w:val="24"/>
                <w:szCs w:val="24"/>
                <w:lang w:val="hy-AM"/>
              </w:rPr>
            </w:pPr>
            <w:r w:rsidRPr="007675B0">
              <w:rPr>
                <w:rFonts w:ascii="GHEA Grapalat" w:hAnsi="GHEA Grapalat"/>
                <w:sz w:val="24"/>
                <w:szCs w:val="24"/>
                <w:lang w:val="hy-AM"/>
              </w:rPr>
              <w:t xml:space="preserve"> </w:t>
            </w:r>
            <w:r w:rsidRPr="007675B0">
              <w:rPr>
                <w:rFonts w:ascii="GHEA Grapalat" w:eastAsia="Calibri" w:hAnsi="GHEA Grapalat" w:cs="Sylfaen"/>
                <w:sz w:val="24"/>
                <w:szCs w:val="24"/>
                <w:lang w:val="hy-AM"/>
              </w:rPr>
              <w:t xml:space="preserve">«Հաշմանդամություն ունեցող անձանց </w:t>
            </w:r>
            <w:r w:rsidRPr="007675B0">
              <w:rPr>
                <w:rFonts w:ascii="Calibri" w:eastAsia="Calibri" w:hAnsi="Calibri" w:cs="Calibri"/>
                <w:sz w:val="24"/>
                <w:szCs w:val="24"/>
                <w:lang w:val="hy-AM"/>
              </w:rPr>
              <w:t> </w:t>
            </w:r>
            <w:r w:rsidRPr="007675B0">
              <w:rPr>
                <w:rFonts w:ascii="GHEA Grapalat" w:eastAsia="Calibri" w:hAnsi="GHEA Grapalat" w:cs="Sylfaen"/>
                <w:sz w:val="24"/>
                <w:szCs w:val="24"/>
                <w:lang w:val="hy-AM"/>
              </w:rPr>
              <w:t>իրավունքների</w:t>
            </w:r>
            <w:r w:rsidRPr="007675B0">
              <w:rPr>
                <w:rFonts w:ascii="Calibri" w:eastAsia="Calibri" w:hAnsi="Calibri" w:cs="Calibri"/>
                <w:sz w:val="24"/>
                <w:szCs w:val="24"/>
                <w:lang w:val="hy-AM"/>
              </w:rPr>
              <w:t> </w:t>
            </w:r>
            <w:r w:rsidRPr="007675B0">
              <w:rPr>
                <w:rFonts w:ascii="GHEA Grapalat" w:eastAsia="Calibri" w:hAnsi="GHEA Grapalat" w:cs="Sylfaen"/>
                <w:sz w:val="24"/>
                <w:szCs w:val="24"/>
                <w:lang w:val="hy-AM"/>
              </w:rPr>
              <w:t xml:space="preserve">մասին» օրենքում փոփոխություններ և լրացումներ կատարելու մասին» Հայաստանի Հանրապետության 2023 թվականի սեպտեմբերի 13-ի ՀՕ-275-Ն օրենքի 3-րդ հոդվածի </w:t>
            </w:r>
            <w:r w:rsidRPr="007675B0">
              <w:rPr>
                <w:rFonts w:ascii="GHEA Grapalat" w:eastAsia="Calibri" w:hAnsi="GHEA Grapalat" w:cs="Sylfaen"/>
                <w:sz w:val="24"/>
                <w:szCs w:val="24"/>
                <w:lang w:val="hy-AM"/>
              </w:rPr>
              <w:br/>
              <w:t xml:space="preserve">2-րդ մասի համաձայն մշակվել է սույն նախագիծը և </w:t>
            </w:r>
            <w:r w:rsidRPr="007675B0">
              <w:rPr>
                <w:rFonts w:ascii="GHEA Grapalat" w:hAnsi="GHEA Grapalat"/>
                <w:sz w:val="24"/>
                <w:szCs w:val="24"/>
                <w:lang w:val="hy-AM"/>
              </w:rPr>
              <w:t xml:space="preserve">«Հայաստանի </w:t>
            </w:r>
            <w:r w:rsidRPr="007675B0">
              <w:rPr>
                <w:rFonts w:ascii="GHEA Grapalat" w:hAnsi="GHEA Grapalat"/>
                <w:sz w:val="24"/>
                <w:szCs w:val="24"/>
                <w:lang w:val="hy-AM"/>
              </w:rPr>
              <w:lastRenderedPageBreak/>
              <w:t xml:space="preserve">Հանրապետության պաշտպանության ժամանակ զինծառայողների կյանքին կամ առողջությանը պատճառված վնասների հատուցման մասին» օրենքի </w:t>
            </w:r>
            <w:r w:rsidRPr="007675B0">
              <w:rPr>
                <w:rFonts w:ascii="GHEA Grapalat" w:eastAsia="Calibri" w:hAnsi="GHEA Grapalat" w:cs="Sylfaen"/>
                <w:sz w:val="24"/>
                <w:szCs w:val="24"/>
                <w:lang w:val="hy-AM"/>
              </w:rPr>
              <w:t>շրջանակում աջակցող միջոցների տրամադրման և  դրանց վերանորոգման գործընթացների իրականացման անհրաժեշտությունը բացակայում է։</w:t>
            </w:r>
          </w:p>
        </w:tc>
      </w:tr>
    </w:tbl>
    <w:p w14:paraId="11E19C2A" w14:textId="7B3E7341" w:rsidR="00DD5C86" w:rsidRPr="007675B0" w:rsidRDefault="002A173C" w:rsidP="007675B0">
      <w:pPr>
        <w:tabs>
          <w:tab w:val="left" w:pos="1380"/>
        </w:tabs>
        <w:spacing w:line="360" w:lineRule="auto"/>
        <w:rPr>
          <w:rFonts w:ascii="GHEA Grapalat" w:hAnsi="GHEA Grapalat"/>
          <w:sz w:val="24"/>
          <w:szCs w:val="24"/>
          <w:lang w:val="hy-AM"/>
        </w:rPr>
      </w:pPr>
      <w:r w:rsidRPr="007675B0">
        <w:rPr>
          <w:rFonts w:ascii="GHEA Grapalat" w:hAnsi="GHEA Grapalat"/>
          <w:sz w:val="24"/>
          <w:szCs w:val="24"/>
          <w:lang w:val="hy-AM"/>
        </w:rPr>
        <w:lastRenderedPageBreak/>
        <w:br w:type="textWrapping" w:clear="all"/>
      </w:r>
    </w:p>
    <w:p w14:paraId="56B96842" w14:textId="247B9729" w:rsidR="00C2307E" w:rsidRPr="007675B0" w:rsidRDefault="00010355" w:rsidP="007675B0">
      <w:pPr>
        <w:spacing w:line="360" w:lineRule="auto"/>
        <w:rPr>
          <w:rFonts w:ascii="GHEA Grapalat" w:hAnsi="GHEA Grapalat"/>
          <w:sz w:val="24"/>
          <w:szCs w:val="24"/>
          <w:lang w:val="hy-AM"/>
        </w:rPr>
      </w:pPr>
    </w:p>
    <w:sectPr w:rsidR="00C2307E" w:rsidRPr="007675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65944" w14:textId="77777777" w:rsidR="00010355" w:rsidRDefault="00010355" w:rsidP="008A37BC">
      <w:pPr>
        <w:spacing w:after="0" w:line="240" w:lineRule="auto"/>
      </w:pPr>
      <w:r>
        <w:separator/>
      </w:r>
    </w:p>
  </w:endnote>
  <w:endnote w:type="continuationSeparator" w:id="0">
    <w:p w14:paraId="0B38F546" w14:textId="77777777" w:rsidR="00010355" w:rsidRDefault="00010355"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DE35AC" w14:textId="77777777" w:rsidR="00010355" w:rsidRDefault="00010355" w:rsidP="008A37BC">
      <w:pPr>
        <w:spacing w:after="0" w:line="240" w:lineRule="auto"/>
      </w:pPr>
      <w:r>
        <w:separator/>
      </w:r>
    </w:p>
  </w:footnote>
  <w:footnote w:type="continuationSeparator" w:id="0">
    <w:p w14:paraId="73FF126C" w14:textId="77777777" w:rsidR="00010355" w:rsidRDefault="00010355"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00294"/>
    <w:multiLevelType w:val="hybridMultilevel"/>
    <w:tmpl w:val="6F78B44A"/>
    <w:lvl w:ilvl="0" w:tplc="2FD0B54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18C02705"/>
    <w:multiLevelType w:val="hybridMultilevel"/>
    <w:tmpl w:val="9960A5CC"/>
    <w:lvl w:ilvl="0" w:tplc="34F021D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B083934"/>
    <w:multiLevelType w:val="hybridMultilevel"/>
    <w:tmpl w:val="395291E0"/>
    <w:lvl w:ilvl="0" w:tplc="DEE6CF9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222D84"/>
    <w:multiLevelType w:val="hybridMultilevel"/>
    <w:tmpl w:val="E66ECA3E"/>
    <w:lvl w:ilvl="0" w:tplc="36E8D2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1A2"/>
    <w:rsid w:val="0000624C"/>
    <w:rsid w:val="00006781"/>
    <w:rsid w:val="00010355"/>
    <w:rsid w:val="00015B4C"/>
    <w:rsid w:val="00033772"/>
    <w:rsid w:val="00035E11"/>
    <w:rsid w:val="000526E9"/>
    <w:rsid w:val="00073A43"/>
    <w:rsid w:val="00074EE9"/>
    <w:rsid w:val="00085B70"/>
    <w:rsid w:val="000A2EEC"/>
    <w:rsid w:val="000B52C4"/>
    <w:rsid w:val="000B7868"/>
    <w:rsid w:val="000D4875"/>
    <w:rsid w:val="000E69AE"/>
    <w:rsid w:val="000E7A15"/>
    <w:rsid w:val="0010170D"/>
    <w:rsid w:val="0011640A"/>
    <w:rsid w:val="0013101F"/>
    <w:rsid w:val="001338EC"/>
    <w:rsid w:val="00144C62"/>
    <w:rsid w:val="00145788"/>
    <w:rsid w:val="001729EB"/>
    <w:rsid w:val="00175A85"/>
    <w:rsid w:val="00176994"/>
    <w:rsid w:val="001974D3"/>
    <w:rsid w:val="001A60F5"/>
    <w:rsid w:val="001C7DF2"/>
    <w:rsid w:val="001D05EA"/>
    <w:rsid w:val="001D1DAF"/>
    <w:rsid w:val="001D66A2"/>
    <w:rsid w:val="001E5752"/>
    <w:rsid w:val="0020143B"/>
    <w:rsid w:val="0020143F"/>
    <w:rsid w:val="0020144D"/>
    <w:rsid w:val="00212CE8"/>
    <w:rsid w:val="0022083B"/>
    <w:rsid w:val="002363E4"/>
    <w:rsid w:val="002509DE"/>
    <w:rsid w:val="002550C0"/>
    <w:rsid w:val="00261871"/>
    <w:rsid w:val="00271AB8"/>
    <w:rsid w:val="002737D4"/>
    <w:rsid w:val="00275579"/>
    <w:rsid w:val="002842C7"/>
    <w:rsid w:val="00285BB5"/>
    <w:rsid w:val="002A173C"/>
    <w:rsid w:val="002C6EFC"/>
    <w:rsid w:val="002F1AF6"/>
    <w:rsid w:val="002F42F3"/>
    <w:rsid w:val="00310EDA"/>
    <w:rsid w:val="003134C8"/>
    <w:rsid w:val="00330036"/>
    <w:rsid w:val="00334558"/>
    <w:rsid w:val="00356188"/>
    <w:rsid w:val="00370DA7"/>
    <w:rsid w:val="0037108D"/>
    <w:rsid w:val="00380ED2"/>
    <w:rsid w:val="00395BFF"/>
    <w:rsid w:val="003B68EB"/>
    <w:rsid w:val="003D204A"/>
    <w:rsid w:val="003F5010"/>
    <w:rsid w:val="00402168"/>
    <w:rsid w:val="004165DD"/>
    <w:rsid w:val="004206EB"/>
    <w:rsid w:val="00430EF8"/>
    <w:rsid w:val="00454E1E"/>
    <w:rsid w:val="004629AB"/>
    <w:rsid w:val="00471C7E"/>
    <w:rsid w:val="00475814"/>
    <w:rsid w:val="004809D9"/>
    <w:rsid w:val="0048595D"/>
    <w:rsid w:val="004B107A"/>
    <w:rsid w:val="004E6449"/>
    <w:rsid w:val="0050167B"/>
    <w:rsid w:val="005158CD"/>
    <w:rsid w:val="00526988"/>
    <w:rsid w:val="0053735F"/>
    <w:rsid w:val="005420D8"/>
    <w:rsid w:val="005425DB"/>
    <w:rsid w:val="005525C2"/>
    <w:rsid w:val="00553BD2"/>
    <w:rsid w:val="00554B80"/>
    <w:rsid w:val="005629A7"/>
    <w:rsid w:val="00562F80"/>
    <w:rsid w:val="00565A6A"/>
    <w:rsid w:val="00576D93"/>
    <w:rsid w:val="00582E90"/>
    <w:rsid w:val="0058364B"/>
    <w:rsid w:val="00586D98"/>
    <w:rsid w:val="00597202"/>
    <w:rsid w:val="005B3C58"/>
    <w:rsid w:val="005B6B30"/>
    <w:rsid w:val="005D60FF"/>
    <w:rsid w:val="005F192F"/>
    <w:rsid w:val="006126DD"/>
    <w:rsid w:val="00641E09"/>
    <w:rsid w:val="00643DAF"/>
    <w:rsid w:val="00645565"/>
    <w:rsid w:val="006472BB"/>
    <w:rsid w:val="0065142B"/>
    <w:rsid w:val="00654635"/>
    <w:rsid w:val="006607E0"/>
    <w:rsid w:val="006816B2"/>
    <w:rsid w:val="006A59E5"/>
    <w:rsid w:val="006A5D51"/>
    <w:rsid w:val="006A6638"/>
    <w:rsid w:val="006B3A40"/>
    <w:rsid w:val="006B4BBF"/>
    <w:rsid w:val="006C0574"/>
    <w:rsid w:val="006D0CC5"/>
    <w:rsid w:val="006E077D"/>
    <w:rsid w:val="006E15C1"/>
    <w:rsid w:val="006E2120"/>
    <w:rsid w:val="006E3430"/>
    <w:rsid w:val="006E358E"/>
    <w:rsid w:val="00700C2C"/>
    <w:rsid w:val="0070257C"/>
    <w:rsid w:val="00717184"/>
    <w:rsid w:val="00725A6C"/>
    <w:rsid w:val="00732B68"/>
    <w:rsid w:val="00735407"/>
    <w:rsid w:val="00752676"/>
    <w:rsid w:val="00754A95"/>
    <w:rsid w:val="00756BB9"/>
    <w:rsid w:val="007675B0"/>
    <w:rsid w:val="007718B3"/>
    <w:rsid w:val="00787AE5"/>
    <w:rsid w:val="0079106D"/>
    <w:rsid w:val="007946D6"/>
    <w:rsid w:val="007A1C21"/>
    <w:rsid w:val="007A6CCA"/>
    <w:rsid w:val="007A6EA3"/>
    <w:rsid w:val="007B6AED"/>
    <w:rsid w:val="007C06B7"/>
    <w:rsid w:val="007C733A"/>
    <w:rsid w:val="007D48ED"/>
    <w:rsid w:val="007E54D1"/>
    <w:rsid w:val="00813A06"/>
    <w:rsid w:val="00815158"/>
    <w:rsid w:val="008301C3"/>
    <w:rsid w:val="00853000"/>
    <w:rsid w:val="00863BCB"/>
    <w:rsid w:val="00884F49"/>
    <w:rsid w:val="00893B56"/>
    <w:rsid w:val="008A25A3"/>
    <w:rsid w:val="008A37BC"/>
    <w:rsid w:val="008B43F8"/>
    <w:rsid w:val="008C5CBC"/>
    <w:rsid w:val="008E1DF5"/>
    <w:rsid w:val="008F5578"/>
    <w:rsid w:val="008F7F11"/>
    <w:rsid w:val="0090794E"/>
    <w:rsid w:val="009106CE"/>
    <w:rsid w:val="0091077F"/>
    <w:rsid w:val="0092552A"/>
    <w:rsid w:val="0095707D"/>
    <w:rsid w:val="00964070"/>
    <w:rsid w:val="0097652B"/>
    <w:rsid w:val="009A62E1"/>
    <w:rsid w:val="009C16CC"/>
    <w:rsid w:val="009C2A77"/>
    <w:rsid w:val="009C2F91"/>
    <w:rsid w:val="009C5CDE"/>
    <w:rsid w:val="009D4A5B"/>
    <w:rsid w:val="009D5262"/>
    <w:rsid w:val="00A065AC"/>
    <w:rsid w:val="00A1099C"/>
    <w:rsid w:val="00A20E85"/>
    <w:rsid w:val="00A35F33"/>
    <w:rsid w:val="00A55749"/>
    <w:rsid w:val="00A57C75"/>
    <w:rsid w:val="00A67CB3"/>
    <w:rsid w:val="00A74921"/>
    <w:rsid w:val="00A771A2"/>
    <w:rsid w:val="00A84777"/>
    <w:rsid w:val="00AA29F8"/>
    <w:rsid w:val="00AA5CAC"/>
    <w:rsid w:val="00AA5F7E"/>
    <w:rsid w:val="00AA7C68"/>
    <w:rsid w:val="00AB0458"/>
    <w:rsid w:val="00AB4C8F"/>
    <w:rsid w:val="00AC6643"/>
    <w:rsid w:val="00AE0514"/>
    <w:rsid w:val="00AF2A7E"/>
    <w:rsid w:val="00B32B8B"/>
    <w:rsid w:val="00B3324E"/>
    <w:rsid w:val="00B348F4"/>
    <w:rsid w:val="00B5182B"/>
    <w:rsid w:val="00B51CC8"/>
    <w:rsid w:val="00B5335E"/>
    <w:rsid w:val="00B62B15"/>
    <w:rsid w:val="00B66B0D"/>
    <w:rsid w:val="00B71FCF"/>
    <w:rsid w:val="00B76D3D"/>
    <w:rsid w:val="00B943EC"/>
    <w:rsid w:val="00BB2B02"/>
    <w:rsid w:val="00BB3F53"/>
    <w:rsid w:val="00BB5793"/>
    <w:rsid w:val="00BB6B65"/>
    <w:rsid w:val="00BD0B69"/>
    <w:rsid w:val="00BE1DBC"/>
    <w:rsid w:val="00BE47C9"/>
    <w:rsid w:val="00C07193"/>
    <w:rsid w:val="00C26CEE"/>
    <w:rsid w:val="00C4443E"/>
    <w:rsid w:val="00C61A31"/>
    <w:rsid w:val="00C6545F"/>
    <w:rsid w:val="00C6765F"/>
    <w:rsid w:val="00C67805"/>
    <w:rsid w:val="00C72CF1"/>
    <w:rsid w:val="00C9737D"/>
    <w:rsid w:val="00CA72BA"/>
    <w:rsid w:val="00CC1937"/>
    <w:rsid w:val="00CC6DA3"/>
    <w:rsid w:val="00CE6258"/>
    <w:rsid w:val="00D13FE5"/>
    <w:rsid w:val="00D1672A"/>
    <w:rsid w:val="00D17C8F"/>
    <w:rsid w:val="00D35E06"/>
    <w:rsid w:val="00D44EC9"/>
    <w:rsid w:val="00D67311"/>
    <w:rsid w:val="00D74B2E"/>
    <w:rsid w:val="00D854DF"/>
    <w:rsid w:val="00D93A8C"/>
    <w:rsid w:val="00D93D1C"/>
    <w:rsid w:val="00DA54B2"/>
    <w:rsid w:val="00DA6B6D"/>
    <w:rsid w:val="00DC74C8"/>
    <w:rsid w:val="00DD5C86"/>
    <w:rsid w:val="00DE5B14"/>
    <w:rsid w:val="00DF1176"/>
    <w:rsid w:val="00DF33A9"/>
    <w:rsid w:val="00E058D2"/>
    <w:rsid w:val="00E13FA2"/>
    <w:rsid w:val="00E166B8"/>
    <w:rsid w:val="00E334C4"/>
    <w:rsid w:val="00E41B12"/>
    <w:rsid w:val="00E54EB8"/>
    <w:rsid w:val="00E8473D"/>
    <w:rsid w:val="00EA6057"/>
    <w:rsid w:val="00EB4749"/>
    <w:rsid w:val="00EB6087"/>
    <w:rsid w:val="00ED22CC"/>
    <w:rsid w:val="00ED2594"/>
    <w:rsid w:val="00EE58A5"/>
    <w:rsid w:val="00EF3B8B"/>
    <w:rsid w:val="00F13E39"/>
    <w:rsid w:val="00F23CF6"/>
    <w:rsid w:val="00F27445"/>
    <w:rsid w:val="00F306C5"/>
    <w:rsid w:val="00F44B11"/>
    <w:rsid w:val="00F460C9"/>
    <w:rsid w:val="00F57EB6"/>
    <w:rsid w:val="00F60475"/>
    <w:rsid w:val="00F65DAE"/>
    <w:rsid w:val="00F812F6"/>
    <w:rsid w:val="00F82103"/>
    <w:rsid w:val="00F87D18"/>
    <w:rsid w:val="00F92EC0"/>
    <w:rsid w:val="00F97E09"/>
    <w:rsid w:val="00FA1985"/>
    <w:rsid w:val="00FC557E"/>
    <w:rsid w:val="00FD5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C6CC"/>
  <w15:docId w15:val="{A5A53A4B-34BF-4774-A5BA-21895760E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Обычный (веб),Char Char Char1"/>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9C5CDE"/>
    <w:rPr>
      <w:rFonts w:ascii="Calibri" w:eastAsia="Calibri" w:hAnsi="Calibri"/>
      <w:color w:val="00000A"/>
    </w:rPr>
  </w:style>
  <w:style w:type="character" w:styleId="Emphasis">
    <w:name w:val="Emphasis"/>
    <w:qFormat/>
    <w:rsid w:val="00CC1937"/>
    <w:rPr>
      <w:i/>
      <w:iCs/>
    </w:rPr>
  </w:style>
  <w:style w:type="paragraph" w:styleId="BodyText">
    <w:name w:val="Body Text"/>
    <w:basedOn w:val="Normal"/>
    <w:link w:val="BodyTextChar"/>
    <w:rsid w:val="001729EB"/>
    <w:pPr>
      <w:spacing w:after="140"/>
    </w:pPr>
    <w:rPr>
      <w:rFonts w:ascii="Calibri" w:eastAsia="Calibri" w:hAnsi="Calibri" w:cs="Times New Roman"/>
      <w:lang w:eastAsia="en-US"/>
    </w:rPr>
  </w:style>
  <w:style w:type="character" w:customStyle="1" w:styleId="BodyTextChar">
    <w:name w:val="Body Text Char"/>
    <w:basedOn w:val="DefaultParagraphFont"/>
    <w:link w:val="BodyText"/>
    <w:rsid w:val="001729EB"/>
    <w:rPr>
      <w:rFonts w:ascii="Calibri" w:eastAsia="Calibri" w:hAnsi="Calibri" w:cs="Times New Roman"/>
      <w:lang w:val="ru-RU"/>
    </w:rPr>
  </w:style>
  <w:style w:type="character" w:styleId="CommentReference">
    <w:name w:val="annotation reference"/>
    <w:basedOn w:val="DefaultParagraphFont"/>
    <w:uiPriority w:val="99"/>
    <w:semiHidden/>
    <w:unhideWhenUsed/>
    <w:rsid w:val="0022083B"/>
    <w:rPr>
      <w:sz w:val="16"/>
      <w:szCs w:val="16"/>
    </w:rPr>
  </w:style>
  <w:style w:type="paragraph" w:styleId="CommentText">
    <w:name w:val="annotation text"/>
    <w:basedOn w:val="Normal"/>
    <w:link w:val="CommentTextChar"/>
    <w:uiPriority w:val="99"/>
    <w:semiHidden/>
    <w:unhideWhenUsed/>
    <w:rsid w:val="0022083B"/>
    <w:pPr>
      <w:spacing w:line="240" w:lineRule="auto"/>
    </w:pPr>
    <w:rPr>
      <w:sz w:val="20"/>
      <w:szCs w:val="20"/>
    </w:rPr>
  </w:style>
  <w:style w:type="character" w:customStyle="1" w:styleId="CommentTextChar">
    <w:name w:val="Comment Text Char"/>
    <w:basedOn w:val="DefaultParagraphFont"/>
    <w:link w:val="CommentText"/>
    <w:uiPriority w:val="99"/>
    <w:semiHidden/>
    <w:rsid w:val="0022083B"/>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22083B"/>
    <w:rPr>
      <w:b/>
      <w:bCs/>
    </w:rPr>
  </w:style>
  <w:style w:type="character" w:customStyle="1" w:styleId="CommentSubjectChar">
    <w:name w:val="Comment Subject Char"/>
    <w:basedOn w:val="CommentTextChar"/>
    <w:link w:val="CommentSubject"/>
    <w:uiPriority w:val="99"/>
    <w:semiHidden/>
    <w:rsid w:val="0022083B"/>
    <w:rPr>
      <w:rFonts w:eastAsiaTheme="minorEastAsia"/>
      <w:b/>
      <w:bCs/>
      <w:sz w:val="20"/>
      <w:szCs w:val="20"/>
      <w:lang w:val="ru-RU" w:eastAsia="ru-RU"/>
    </w:rPr>
  </w:style>
  <w:style w:type="character" w:styleId="Hyperlink">
    <w:name w:val="Hyperlink"/>
    <w:basedOn w:val="DefaultParagraphFont"/>
    <w:uiPriority w:val="99"/>
    <w:semiHidden/>
    <w:unhideWhenUsed/>
    <w:rsid w:val="009570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214581">
      <w:bodyDiv w:val="1"/>
      <w:marLeft w:val="0"/>
      <w:marRight w:val="0"/>
      <w:marTop w:val="0"/>
      <w:marBottom w:val="0"/>
      <w:divBdr>
        <w:top w:val="none" w:sz="0" w:space="0" w:color="auto"/>
        <w:left w:val="none" w:sz="0" w:space="0" w:color="auto"/>
        <w:bottom w:val="none" w:sz="0" w:space="0" w:color="auto"/>
        <w:right w:val="none" w:sz="0" w:space="0" w:color="auto"/>
      </w:divBdr>
      <w:divsChild>
        <w:div w:id="2076312178">
          <w:marLeft w:val="0"/>
          <w:marRight w:val="0"/>
          <w:marTop w:val="0"/>
          <w:marBottom w:val="0"/>
          <w:divBdr>
            <w:top w:val="none" w:sz="0" w:space="0" w:color="auto"/>
            <w:left w:val="none" w:sz="0" w:space="0" w:color="auto"/>
            <w:bottom w:val="none" w:sz="0" w:space="0" w:color="auto"/>
            <w:right w:val="none" w:sz="0" w:space="0" w:color="auto"/>
          </w:divBdr>
          <w:divsChild>
            <w:div w:id="46636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01784">
      <w:bodyDiv w:val="1"/>
      <w:marLeft w:val="0"/>
      <w:marRight w:val="0"/>
      <w:marTop w:val="0"/>
      <w:marBottom w:val="0"/>
      <w:divBdr>
        <w:top w:val="none" w:sz="0" w:space="0" w:color="auto"/>
        <w:left w:val="none" w:sz="0" w:space="0" w:color="auto"/>
        <w:bottom w:val="none" w:sz="0" w:space="0" w:color="auto"/>
        <w:right w:val="none" w:sz="0" w:space="0" w:color="auto"/>
      </w:divBdr>
      <w:divsChild>
        <w:div w:id="787092371">
          <w:marLeft w:val="0"/>
          <w:marRight w:val="0"/>
          <w:marTop w:val="0"/>
          <w:marBottom w:val="0"/>
          <w:divBdr>
            <w:top w:val="none" w:sz="0" w:space="0" w:color="auto"/>
            <w:left w:val="none" w:sz="0" w:space="0" w:color="auto"/>
            <w:bottom w:val="none" w:sz="0" w:space="0" w:color="auto"/>
            <w:right w:val="none" w:sz="0" w:space="0" w:color="auto"/>
          </w:divBdr>
          <w:divsChild>
            <w:div w:id="165348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83720">
      <w:bodyDiv w:val="1"/>
      <w:marLeft w:val="0"/>
      <w:marRight w:val="0"/>
      <w:marTop w:val="0"/>
      <w:marBottom w:val="0"/>
      <w:divBdr>
        <w:top w:val="none" w:sz="0" w:space="0" w:color="auto"/>
        <w:left w:val="none" w:sz="0" w:space="0" w:color="auto"/>
        <w:bottom w:val="none" w:sz="0" w:space="0" w:color="auto"/>
        <w:right w:val="none" w:sz="0" w:space="0" w:color="auto"/>
      </w:divBdr>
      <w:divsChild>
        <w:div w:id="1517229976">
          <w:marLeft w:val="0"/>
          <w:marRight w:val="0"/>
          <w:marTop w:val="0"/>
          <w:marBottom w:val="0"/>
          <w:divBdr>
            <w:top w:val="none" w:sz="0" w:space="0" w:color="auto"/>
            <w:left w:val="none" w:sz="0" w:space="0" w:color="auto"/>
            <w:bottom w:val="none" w:sz="0" w:space="0" w:color="auto"/>
            <w:right w:val="none" w:sz="0" w:space="0" w:color="auto"/>
          </w:divBdr>
          <w:divsChild>
            <w:div w:id="169406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724418">
      <w:bodyDiv w:val="1"/>
      <w:marLeft w:val="0"/>
      <w:marRight w:val="0"/>
      <w:marTop w:val="0"/>
      <w:marBottom w:val="0"/>
      <w:divBdr>
        <w:top w:val="none" w:sz="0" w:space="0" w:color="auto"/>
        <w:left w:val="none" w:sz="0" w:space="0" w:color="auto"/>
        <w:bottom w:val="none" w:sz="0" w:space="0" w:color="auto"/>
        <w:right w:val="none" w:sz="0" w:space="0" w:color="auto"/>
      </w:divBdr>
      <w:divsChild>
        <w:div w:id="107625939">
          <w:marLeft w:val="0"/>
          <w:marRight w:val="0"/>
          <w:marTop w:val="0"/>
          <w:marBottom w:val="0"/>
          <w:divBdr>
            <w:top w:val="none" w:sz="0" w:space="0" w:color="auto"/>
            <w:left w:val="none" w:sz="0" w:space="0" w:color="auto"/>
            <w:bottom w:val="none" w:sz="0" w:space="0" w:color="auto"/>
            <w:right w:val="none" w:sz="0" w:space="0" w:color="auto"/>
          </w:divBdr>
          <w:divsChild>
            <w:div w:id="4499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632416">
      <w:bodyDiv w:val="1"/>
      <w:marLeft w:val="0"/>
      <w:marRight w:val="0"/>
      <w:marTop w:val="0"/>
      <w:marBottom w:val="0"/>
      <w:divBdr>
        <w:top w:val="none" w:sz="0" w:space="0" w:color="auto"/>
        <w:left w:val="none" w:sz="0" w:space="0" w:color="auto"/>
        <w:bottom w:val="none" w:sz="0" w:space="0" w:color="auto"/>
        <w:right w:val="none" w:sz="0" w:space="0" w:color="auto"/>
      </w:divBdr>
      <w:divsChild>
        <w:div w:id="891775615">
          <w:marLeft w:val="0"/>
          <w:marRight w:val="0"/>
          <w:marTop w:val="0"/>
          <w:marBottom w:val="0"/>
          <w:divBdr>
            <w:top w:val="none" w:sz="0" w:space="0" w:color="auto"/>
            <w:left w:val="none" w:sz="0" w:space="0" w:color="auto"/>
            <w:bottom w:val="none" w:sz="0" w:space="0" w:color="auto"/>
            <w:right w:val="none" w:sz="0" w:space="0" w:color="auto"/>
          </w:divBdr>
          <w:divsChild>
            <w:div w:id="11418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99890">
      <w:bodyDiv w:val="1"/>
      <w:marLeft w:val="0"/>
      <w:marRight w:val="0"/>
      <w:marTop w:val="0"/>
      <w:marBottom w:val="0"/>
      <w:divBdr>
        <w:top w:val="none" w:sz="0" w:space="0" w:color="auto"/>
        <w:left w:val="none" w:sz="0" w:space="0" w:color="auto"/>
        <w:bottom w:val="none" w:sz="0" w:space="0" w:color="auto"/>
        <w:right w:val="none" w:sz="0" w:space="0" w:color="auto"/>
      </w:divBdr>
      <w:divsChild>
        <w:div w:id="1875727041">
          <w:marLeft w:val="0"/>
          <w:marRight w:val="0"/>
          <w:marTop w:val="0"/>
          <w:marBottom w:val="0"/>
          <w:divBdr>
            <w:top w:val="none" w:sz="0" w:space="0" w:color="auto"/>
            <w:left w:val="none" w:sz="0" w:space="0" w:color="auto"/>
            <w:bottom w:val="none" w:sz="0" w:space="0" w:color="auto"/>
            <w:right w:val="none" w:sz="0" w:space="0" w:color="auto"/>
          </w:divBdr>
          <w:divsChild>
            <w:div w:id="160310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275106">
      <w:bodyDiv w:val="1"/>
      <w:marLeft w:val="0"/>
      <w:marRight w:val="0"/>
      <w:marTop w:val="0"/>
      <w:marBottom w:val="0"/>
      <w:divBdr>
        <w:top w:val="none" w:sz="0" w:space="0" w:color="auto"/>
        <w:left w:val="none" w:sz="0" w:space="0" w:color="auto"/>
        <w:bottom w:val="none" w:sz="0" w:space="0" w:color="auto"/>
        <w:right w:val="none" w:sz="0" w:space="0" w:color="auto"/>
      </w:divBdr>
      <w:divsChild>
        <w:div w:id="276178614">
          <w:marLeft w:val="0"/>
          <w:marRight w:val="0"/>
          <w:marTop w:val="0"/>
          <w:marBottom w:val="0"/>
          <w:divBdr>
            <w:top w:val="none" w:sz="0" w:space="0" w:color="auto"/>
            <w:left w:val="none" w:sz="0" w:space="0" w:color="auto"/>
            <w:bottom w:val="none" w:sz="0" w:space="0" w:color="auto"/>
            <w:right w:val="none" w:sz="0" w:space="0" w:color="auto"/>
          </w:divBdr>
          <w:divsChild>
            <w:div w:id="126330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521433615">
      <w:bodyDiv w:val="1"/>
      <w:marLeft w:val="0"/>
      <w:marRight w:val="0"/>
      <w:marTop w:val="0"/>
      <w:marBottom w:val="0"/>
      <w:divBdr>
        <w:top w:val="none" w:sz="0" w:space="0" w:color="auto"/>
        <w:left w:val="none" w:sz="0" w:space="0" w:color="auto"/>
        <w:bottom w:val="none" w:sz="0" w:space="0" w:color="auto"/>
        <w:right w:val="none" w:sz="0" w:space="0" w:color="auto"/>
      </w:divBdr>
      <w:divsChild>
        <w:div w:id="512501226">
          <w:marLeft w:val="0"/>
          <w:marRight w:val="0"/>
          <w:marTop w:val="0"/>
          <w:marBottom w:val="0"/>
          <w:divBdr>
            <w:top w:val="none" w:sz="0" w:space="0" w:color="auto"/>
            <w:left w:val="none" w:sz="0" w:space="0" w:color="auto"/>
            <w:bottom w:val="none" w:sz="0" w:space="0" w:color="auto"/>
            <w:right w:val="none" w:sz="0" w:space="0" w:color="auto"/>
          </w:divBdr>
          <w:divsChild>
            <w:div w:id="60970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745497">
      <w:bodyDiv w:val="1"/>
      <w:marLeft w:val="0"/>
      <w:marRight w:val="0"/>
      <w:marTop w:val="0"/>
      <w:marBottom w:val="0"/>
      <w:divBdr>
        <w:top w:val="none" w:sz="0" w:space="0" w:color="auto"/>
        <w:left w:val="none" w:sz="0" w:space="0" w:color="auto"/>
        <w:bottom w:val="none" w:sz="0" w:space="0" w:color="auto"/>
        <w:right w:val="none" w:sz="0" w:space="0" w:color="auto"/>
      </w:divBdr>
      <w:divsChild>
        <w:div w:id="1043217191">
          <w:marLeft w:val="0"/>
          <w:marRight w:val="0"/>
          <w:marTop w:val="0"/>
          <w:marBottom w:val="0"/>
          <w:divBdr>
            <w:top w:val="none" w:sz="0" w:space="0" w:color="auto"/>
            <w:left w:val="none" w:sz="0" w:space="0" w:color="auto"/>
            <w:bottom w:val="none" w:sz="0" w:space="0" w:color="auto"/>
            <w:right w:val="none" w:sz="0" w:space="0" w:color="auto"/>
          </w:divBdr>
          <w:divsChild>
            <w:div w:id="20896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7468">
      <w:bodyDiv w:val="1"/>
      <w:marLeft w:val="0"/>
      <w:marRight w:val="0"/>
      <w:marTop w:val="0"/>
      <w:marBottom w:val="0"/>
      <w:divBdr>
        <w:top w:val="none" w:sz="0" w:space="0" w:color="auto"/>
        <w:left w:val="none" w:sz="0" w:space="0" w:color="auto"/>
        <w:bottom w:val="none" w:sz="0" w:space="0" w:color="auto"/>
        <w:right w:val="none" w:sz="0" w:space="0" w:color="auto"/>
      </w:divBdr>
    </w:div>
    <w:div w:id="714039918">
      <w:bodyDiv w:val="1"/>
      <w:marLeft w:val="0"/>
      <w:marRight w:val="0"/>
      <w:marTop w:val="0"/>
      <w:marBottom w:val="0"/>
      <w:divBdr>
        <w:top w:val="none" w:sz="0" w:space="0" w:color="auto"/>
        <w:left w:val="none" w:sz="0" w:space="0" w:color="auto"/>
        <w:bottom w:val="none" w:sz="0" w:space="0" w:color="auto"/>
        <w:right w:val="none" w:sz="0" w:space="0" w:color="auto"/>
      </w:divBdr>
      <w:divsChild>
        <w:div w:id="1341272203">
          <w:marLeft w:val="0"/>
          <w:marRight w:val="0"/>
          <w:marTop w:val="0"/>
          <w:marBottom w:val="0"/>
          <w:divBdr>
            <w:top w:val="none" w:sz="0" w:space="0" w:color="auto"/>
            <w:left w:val="none" w:sz="0" w:space="0" w:color="auto"/>
            <w:bottom w:val="none" w:sz="0" w:space="0" w:color="auto"/>
            <w:right w:val="none" w:sz="0" w:space="0" w:color="auto"/>
          </w:divBdr>
          <w:divsChild>
            <w:div w:id="46674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45648">
      <w:bodyDiv w:val="1"/>
      <w:marLeft w:val="0"/>
      <w:marRight w:val="0"/>
      <w:marTop w:val="0"/>
      <w:marBottom w:val="0"/>
      <w:divBdr>
        <w:top w:val="none" w:sz="0" w:space="0" w:color="auto"/>
        <w:left w:val="none" w:sz="0" w:space="0" w:color="auto"/>
        <w:bottom w:val="none" w:sz="0" w:space="0" w:color="auto"/>
        <w:right w:val="none" w:sz="0" w:space="0" w:color="auto"/>
      </w:divBdr>
      <w:divsChild>
        <w:div w:id="1098526131">
          <w:marLeft w:val="0"/>
          <w:marRight w:val="0"/>
          <w:marTop w:val="0"/>
          <w:marBottom w:val="0"/>
          <w:divBdr>
            <w:top w:val="none" w:sz="0" w:space="0" w:color="auto"/>
            <w:left w:val="none" w:sz="0" w:space="0" w:color="auto"/>
            <w:bottom w:val="none" w:sz="0" w:space="0" w:color="auto"/>
            <w:right w:val="none" w:sz="0" w:space="0" w:color="auto"/>
          </w:divBdr>
          <w:divsChild>
            <w:div w:id="138486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56929">
      <w:bodyDiv w:val="1"/>
      <w:marLeft w:val="0"/>
      <w:marRight w:val="0"/>
      <w:marTop w:val="0"/>
      <w:marBottom w:val="0"/>
      <w:divBdr>
        <w:top w:val="none" w:sz="0" w:space="0" w:color="auto"/>
        <w:left w:val="none" w:sz="0" w:space="0" w:color="auto"/>
        <w:bottom w:val="none" w:sz="0" w:space="0" w:color="auto"/>
        <w:right w:val="none" w:sz="0" w:space="0" w:color="auto"/>
      </w:divBdr>
      <w:divsChild>
        <w:div w:id="1910380416">
          <w:marLeft w:val="0"/>
          <w:marRight w:val="0"/>
          <w:marTop w:val="0"/>
          <w:marBottom w:val="0"/>
          <w:divBdr>
            <w:top w:val="none" w:sz="0" w:space="0" w:color="auto"/>
            <w:left w:val="none" w:sz="0" w:space="0" w:color="auto"/>
            <w:bottom w:val="none" w:sz="0" w:space="0" w:color="auto"/>
            <w:right w:val="none" w:sz="0" w:space="0" w:color="auto"/>
          </w:divBdr>
          <w:divsChild>
            <w:div w:id="128623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407892">
      <w:bodyDiv w:val="1"/>
      <w:marLeft w:val="0"/>
      <w:marRight w:val="0"/>
      <w:marTop w:val="0"/>
      <w:marBottom w:val="0"/>
      <w:divBdr>
        <w:top w:val="none" w:sz="0" w:space="0" w:color="auto"/>
        <w:left w:val="none" w:sz="0" w:space="0" w:color="auto"/>
        <w:bottom w:val="none" w:sz="0" w:space="0" w:color="auto"/>
        <w:right w:val="none" w:sz="0" w:space="0" w:color="auto"/>
      </w:divBdr>
      <w:divsChild>
        <w:div w:id="1533152747">
          <w:marLeft w:val="0"/>
          <w:marRight w:val="0"/>
          <w:marTop w:val="0"/>
          <w:marBottom w:val="0"/>
          <w:divBdr>
            <w:top w:val="none" w:sz="0" w:space="0" w:color="auto"/>
            <w:left w:val="none" w:sz="0" w:space="0" w:color="auto"/>
            <w:bottom w:val="none" w:sz="0" w:space="0" w:color="auto"/>
            <w:right w:val="none" w:sz="0" w:space="0" w:color="auto"/>
          </w:divBdr>
          <w:divsChild>
            <w:div w:id="17415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515743">
      <w:bodyDiv w:val="1"/>
      <w:marLeft w:val="0"/>
      <w:marRight w:val="0"/>
      <w:marTop w:val="0"/>
      <w:marBottom w:val="0"/>
      <w:divBdr>
        <w:top w:val="none" w:sz="0" w:space="0" w:color="auto"/>
        <w:left w:val="none" w:sz="0" w:space="0" w:color="auto"/>
        <w:bottom w:val="none" w:sz="0" w:space="0" w:color="auto"/>
        <w:right w:val="none" w:sz="0" w:space="0" w:color="auto"/>
      </w:divBdr>
      <w:divsChild>
        <w:div w:id="2053574943">
          <w:marLeft w:val="0"/>
          <w:marRight w:val="0"/>
          <w:marTop w:val="0"/>
          <w:marBottom w:val="0"/>
          <w:divBdr>
            <w:top w:val="none" w:sz="0" w:space="0" w:color="auto"/>
            <w:left w:val="none" w:sz="0" w:space="0" w:color="auto"/>
            <w:bottom w:val="none" w:sz="0" w:space="0" w:color="auto"/>
            <w:right w:val="none" w:sz="0" w:space="0" w:color="auto"/>
          </w:divBdr>
          <w:divsChild>
            <w:div w:id="122953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01970">
      <w:bodyDiv w:val="1"/>
      <w:marLeft w:val="0"/>
      <w:marRight w:val="0"/>
      <w:marTop w:val="0"/>
      <w:marBottom w:val="0"/>
      <w:divBdr>
        <w:top w:val="none" w:sz="0" w:space="0" w:color="auto"/>
        <w:left w:val="none" w:sz="0" w:space="0" w:color="auto"/>
        <w:bottom w:val="none" w:sz="0" w:space="0" w:color="auto"/>
        <w:right w:val="none" w:sz="0" w:space="0" w:color="auto"/>
      </w:divBdr>
      <w:divsChild>
        <w:div w:id="184099097">
          <w:marLeft w:val="0"/>
          <w:marRight w:val="0"/>
          <w:marTop w:val="0"/>
          <w:marBottom w:val="0"/>
          <w:divBdr>
            <w:top w:val="none" w:sz="0" w:space="0" w:color="auto"/>
            <w:left w:val="none" w:sz="0" w:space="0" w:color="auto"/>
            <w:bottom w:val="none" w:sz="0" w:space="0" w:color="auto"/>
            <w:right w:val="none" w:sz="0" w:space="0" w:color="auto"/>
          </w:divBdr>
          <w:divsChild>
            <w:div w:id="25586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12166">
      <w:bodyDiv w:val="1"/>
      <w:marLeft w:val="0"/>
      <w:marRight w:val="0"/>
      <w:marTop w:val="0"/>
      <w:marBottom w:val="0"/>
      <w:divBdr>
        <w:top w:val="none" w:sz="0" w:space="0" w:color="auto"/>
        <w:left w:val="none" w:sz="0" w:space="0" w:color="auto"/>
        <w:bottom w:val="none" w:sz="0" w:space="0" w:color="auto"/>
        <w:right w:val="none" w:sz="0" w:space="0" w:color="auto"/>
      </w:divBdr>
      <w:divsChild>
        <w:div w:id="291986367">
          <w:marLeft w:val="0"/>
          <w:marRight w:val="0"/>
          <w:marTop w:val="0"/>
          <w:marBottom w:val="0"/>
          <w:divBdr>
            <w:top w:val="none" w:sz="0" w:space="0" w:color="auto"/>
            <w:left w:val="none" w:sz="0" w:space="0" w:color="auto"/>
            <w:bottom w:val="none" w:sz="0" w:space="0" w:color="auto"/>
            <w:right w:val="none" w:sz="0" w:space="0" w:color="auto"/>
          </w:divBdr>
          <w:divsChild>
            <w:div w:id="38503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332298802">
      <w:bodyDiv w:val="1"/>
      <w:marLeft w:val="0"/>
      <w:marRight w:val="0"/>
      <w:marTop w:val="0"/>
      <w:marBottom w:val="0"/>
      <w:divBdr>
        <w:top w:val="none" w:sz="0" w:space="0" w:color="auto"/>
        <w:left w:val="none" w:sz="0" w:space="0" w:color="auto"/>
        <w:bottom w:val="none" w:sz="0" w:space="0" w:color="auto"/>
        <w:right w:val="none" w:sz="0" w:space="0" w:color="auto"/>
      </w:divBdr>
      <w:divsChild>
        <w:div w:id="1361929739">
          <w:marLeft w:val="0"/>
          <w:marRight w:val="0"/>
          <w:marTop w:val="0"/>
          <w:marBottom w:val="0"/>
          <w:divBdr>
            <w:top w:val="none" w:sz="0" w:space="0" w:color="auto"/>
            <w:left w:val="none" w:sz="0" w:space="0" w:color="auto"/>
            <w:bottom w:val="none" w:sz="0" w:space="0" w:color="auto"/>
            <w:right w:val="none" w:sz="0" w:space="0" w:color="auto"/>
          </w:divBdr>
          <w:divsChild>
            <w:div w:id="175566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493695">
      <w:bodyDiv w:val="1"/>
      <w:marLeft w:val="0"/>
      <w:marRight w:val="0"/>
      <w:marTop w:val="0"/>
      <w:marBottom w:val="0"/>
      <w:divBdr>
        <w:top w:val="none" w:sz="0" w:space="0" w:color="auto"/>
        <w:left w:val="none" w:sz="0" w:space="0" w:color="auto"/>
        <w:bottom w:val="none" w:sz="0" w:space="0" w:color="auto"/>
        <w:right w:val="none" w:sz="0" w:space="0" w:color="auto"/>
      </w:divBdr>
      <w:divsChild>
        <w:div w:id="1323511751">
          <w:marLeft w:val="0"/>
          <w:marRight w:val="0"/>
          <w:marTop w:val="0"/>
          <w:marBottom w:val="0"/>
          <w:divBdr>
            <w:top w:val="none" w:sz="0" w:space="0" w:color="auto"/>
            <w:left w:val="none" w:sz="0" w:space="0" w:color="auto"/>
            <w:bottom w:val="none" w:sz="0" w:space="0" w:color="auto"/>
            <w:right w:val="none" w:sz="0" w:space="0" w:color="auto"/>
          </w:divBdr>
          <w:divsChild>
            <w:div w:id="180423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942769">
      <w:bodyDiv w:val="1"/>
      <w:marLeft w:val="0"/>
      <w:marRight w:val="0"/>
      <w:marTop w:val="0"/>
      <w:marBottom w:val="0"/>
      <w:divBdr>
        <w:top w:val="none" w:sz="0" w:space="0" w:color="auto"/>
        <w:left w:val="none" w:sz="0" w:space="0" w:color="auto"/>
        <w:bottom w:val="none" w:sz="0" w:space="0" w:color="auto"/>
        <w:right w:val="none" w:sz="0" w:space="0" w:color="auto"/>
      </w:divBdr>
      <w:divsChild>
        <w:div w:id="1145313711">
          <w:marLeft w:val="0"/>
          <w:marRight w:val="0"/>
          <w:marTop w:val="0"/>
          <w:marBottom w:val="0"/>
          <w:divBdr>
            <w:top w:val="none" w:sz="0" w:space="0" w:color="auto"/>
            <w:left w:val="none" w:sz="0" w:space="0" w:color="auto"/>
            <w:bottom w:val="none" w:sz="0" w:space="0" w:color="auto"/>
            <w:right w:val="none" w:sz="0" w:space="0" w:color="auto"/>
          </w:divBdr>
          <w:divsChild>
            <w:div w:id="60735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508799">
      <w:bodyDiv w:val="1"/>
      <w:marLeft w:val="0"/>
      <w:marRight w:val="0"/>
      <w:marTop w:val="0"/>
      <w:marBottom w:val="0"/>
      <w:divBdr>
        <w:top w:val="none" w:sz="0" w:space="0" w:color="auto"/>
        <w:left w:val="none" w:sz="0" w:space="0" w:color="auto"/>
        <w:bottom w:val="none" w:sz="0" w:space="0" w:color="auto"/>
        <w:right w:val="none" w:sz="0" w:space="0" w:color="auto"/>
      </w:divBdr>
      <w:divsChild>
        <w:div w:id="61828597">
          <w:marLeft w:val="0"/>
          <w:marRight w:val="0"/>
          <w:marTop w:val="0"/>
          <w:marBottom w:val="0"/>
          <w:divBdr>
            <w:top w:val="none" w:sz="0" w:space="0" w:color="auto"/>
            <w:left w:val="none" w:sz="0" w:space="0" w:color="auto"/>
            <w:bottom w:val="none" w:sz="0" w:space="0" w:color="auto"/>
            <w:right w:val="none" w:sz="0" w:space="0" w:color="auto"/>
          </w:divBdr>
          <w:divsChild>
            <w:div w:id="149140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62186">
      <w:bodyDiv w:val="1"/>
      <w:marLeft w:val="0"/>
      <w:marRight w:val="0"/>
      <w:marTop w:val="0"/>
      <w:marBottom w:val="0"/>
      <w:divBdr>
        <w:top w:val="none" w:sz="0" w:space="0" w:color="auto"/>
        <w:left w:val="none" w:sz="0" w:space="0" w:color="auto"/>
        <w:bottom w:val="none" w:sz="0" w:space="0" w:color="auto"/>
        <w:right w:val="none" w:sz="0" w:space="0" w:color="auto"/>
      </w:divBdr>
      <w:divsChild>
        <w:div w:id="195503165">
          <w:marLeft w:val="0"/>
          <w:marRight w:val="0"/>
          <w:marTop w:val="0"/>
          <w:marBottom w:val="0"/>
          <w:divBdr>
            <w:top w:val="none" w:sz="0" w:space="0" w:color="auto"/>
            <w:left w:val="none" w:sz="0" w:space="0" w:color="auto"/>
            <w:bottom w:val="none" w:sz="0" w:space="0" w:color="auto"/>
            <w:right w:val="none" w:sz="0" w:space="0" w:color="auto"/>
          </w:divBdr>
          <w:divsChild>
            <w:div w:id="189657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211078">
      <w:bodyDiv w:val="1"/>
      <w:marLeft w:val="0"/>
      <w:marRight w:val="0"/>
      <w:marTop w:val="0"/>
      <w:marBottom w:val="0"/>
      <w:divBdr>
        <w:top w:val="none" w:sz="0" w:space="0" w:color="auto"/>
        <w:left w:val="none" w:sz="0" w:space="0" w:color="auto"/>
        <w:bottom w:val="none" w:sz="0" w:space="0" w:color="auto"/>
        <w:right w:val="none" w:sz="0" w:space="0" w:color="auto"/>
      </w:divBdr>
      <w:divsChild>
        <w:div w:id="1448312400">
          <w:marLeft w:val="0"/>
          <w:marRight w:val="0"/>
          <w:marTop w:val="0"/>
          <w:marBottom w:val="0"/>
          <w:divBdr>
            <w:top w:val="none" w:sz="0" w:space="0" w:color="auto"/>
            <w:left w:val="none" w:sz="0" w:space="0" w:color="auto"/>
            <w:bottom w:val="none" w:sz="0" w:space="0" w:color="auto"/>
            <w:right w:val="none" w:sz="0" w:space="0" w:color="auto"/>
          </w:divBdr>
          <w:divsChild>
            <w:div w:id="111883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67656">
      <w:bodyDiv w:val="1"/>
      <w:marLeft w:val="0"/>
      <w:marRight w:val="0"/>
      <w:marTop w:val="0"/>
      <w:marBottom w:val="0"/>
      <w:divBdr>
        <w:top w:val="none" w:sz="0" w:space="0" w:color="auto"/>
        <w:left w:val="none" w:sz="0" w:space="0" w:color="auto"/>
        <w:bottom w:val="none" w:sz="0" w:space="0" w:color="auto"/>
        <w:right w:val="none" w:sz="0" w:space="0" w:color="auto"/>
      </w:divBdr>
      <w:divsChild>
        <w:div w:id="597174307">
          <w:marLeft w:val="0"/>
          <w:marRight w:val="0"/>
          <w:marTop w:val="0"/>
          <w:marBottom w:val="0"/>
          <w:divBdr>
            <w:top w:val="none" w:sz="0" w:space="0" w:color="auto"/>
            <w:left w:val="none" w:sz="0" w:space="0" w:color="auto"/>
            <w:bottom w:val="none" w:sz="0" w:space="0" w:color="auto"/>
            <w:right w:val="none" w:sz="0" w:space="0" w:color="auto"/>
          </w:divBdr>
          <w:divsChild>
            <w:div w:id="3045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8954">
      <w:bodyDiv w:val="1"/>
      <w:marLeft w:val="0"/>
      <w:marRight w:val="0"/>
      <w:marTop w:val="0"/>
      <w:marBottom w:val="0"/>
      <w:divBdr>
        <w:top w:val="none" w:sz="0" w:space="0" w:color="auto"/>
        <w:left w:val="none" w:sz="0" w:space="0" w:color="auto"/>
        <w:bottom w:val="none" w:sz="0" w:space="0" w:color="auto"/>
        <w:right w:val="none" w:sz="0" w:space="0" w:color="auto"/>
      </w:divBdr>
      <w:divsChild>
        <w:div w:id="1362516095">
          <w:marLeft w:val="0"/>
          <w:marRight w:val="0"/>
          <w:marTop w:val="0"/>
          <w:marBottom w:val="0"/>
          <w:divBdr>
            <w:top w:val="none" w:sz="0" w:space="0" w:color="auto"/>
            <w:left w:val="none" w:sz="0" w:space="0" w:color="auto"/>
            <w:bottom w:val="none" w:sz="0" w:space="0" w:color="auto"/>
            <w:right w:val="none" w:sz="0" w:space="0" w:color="auto"/>
          </w:divBdr>
          <w:divsChild>
            <w:div w:id="2660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1981569977">
      <w:bodyDiv w:val="1"/>
      <w:marLeft w:val="0"/>
      <w:marRight w:val="0"/>
      <w:marTop w:val="0"/>
      <w:marBottom w:val="0"/>
      <w:divBdr>
        <w:top w:val="none" w:sz="0" w:space="0" w:color="auto"/>
        <w:left w:val="none" w:sz="0" w:space="0" w:color="auto"/>
        <w:bottom w:val="none" w:sz="0" w:space="0" w:color="auto"/>
        <w:right w:val="none" w:sz="0" w:space="0" w:color="auto"/>
      </w:divBdr>
      <w:divsChild>
        <w:div w:id="1838155246">
          <w:marLeft w:val="0"/>
          <w:marRight w:val="0"/>
          <w:marTop w:val="0"/>
          <w:marBottom w:val="0"/>
          <w:divBdr>
            <w:top w:val="none" w:sz="0" w:space="0" w:color="auto"/>
            <w:left w:val="none" w:sz="0" w:space="0" w:color="auto"/>
            <w:bottom w:val="none" w:sz="0" w:space="0" w:color="auto"/>
            <w:right w:val="none" w:sz="0" w:space="0" w:color="auto"/>
          </w:divBdr>
          <w:divsChild>
            <w:div w:id="209343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633731">
      <w:bodyDiv w:val="1"/>
      <w:marLeft w:val="0"/>
      <w:marRight w:val="0"/>
      <w:marTop w:val="0"/>
      <w:marBottom w:val="0"/>
      <w:divBdr>
        <w:top w:val="none" w:sz="0" w:space="0" w:color="auto"/>
        <w:left w:val="none" w:sz="0" w:space="0" w:color="auto"/>
        <w:bottom w:val="none" w:sz="0" w:space="0" w:color="auto"/>
        <w:right w:val="none" w:sz="0" w:space="0" w:color="auto"/>
      </w:divBdr>
      <w:divsChild>
        <w:div w:id="41948680">
          <w:marLeft w:val="0"/>
          <w:marRight w:val="0"/>
          <w:marTop w:val="0"/>
          <w:marBottom w:val="0"/>
          <w:divBdr>
            <w:top w:val="none" w:sz="0" w:space="0" w:color="auto"/>
            <w:left w:val="none" w:sz="0" w:space="0" w:color="auto"/>
            <w:bottom w:val="none" w:sz="0" w:space="0" w:color="auto"/>
            <w:right w:val="none" w:sz="0" w:space="0" w:color="auto"/>
          </w:divBdr>
          <w:divsChild>
            <w:div w:id="50686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0337">
      <w:bodyDiv w:val="1"/>
      <w:marLeft w:val="0"/>
      <w:marRight w:val="0"/>
      <w:marTop w:val="0"/>
      <w:marBottom w:val="0"/>
      <w:divBdr>
        <w:top w:val="none" w:sz="0" w:space="0" w:color="auto"/>
        <w:left w:val="none" w:sz="0" w:space="0" w:color="auto"/>
        <w:bottom w:val="none" w:sz="0" w:space="0" w:color="auto"/>
        <w:right w:val="none" w:sz="0" w:space="0" w:color="auto"/>
      </w:divBdr>
      <w:divsChild>
        <w:div w:id="508636751">
          <w:marLeft w:val="0"/>
          <w:marRight w:val="0"/>
          <w:marTop w:val="0"/>
          <w:marBottom w:val="0"/>
          <w:divBdr>
            <w:top w:val="none" w:sz="0" w:space="0" w:color="auto"/>
            <w:left w:val="none" w:sz="0" w:space="0" w:color="auto"/>
            <w:bottom w:val="none" w:sz="0" w:space="0" w:color="auto"/>
            <w:right w:val="none" w:sz="0" w:space="0" w:color="auto"/>
          </w:divBdr>
          <w:divsChild>
            <w:div w:id="148631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24</Pages>
  <Words>4052</Words>
  <Characters>23102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https://mul2-mss.gov.am/tasks/1819087/oneclick/Ampopatert.docx?token=3876ef55542c2ceb4f5649c6bcb2ec9b</cp:keywords>
  <cp:lastModifiedBy>Hayk.Sarikyan</cp:lastModifiedBy>
  <cp:revision>14</cp:revision>
  <cp:lastPrinted>2022-11-14T08:35:00Z</cp:lastPrinted>
  <dcterms:created xsi:type="dcterms:W3CDTF">2024-04-15T12:32:00Z</dcterms:created>
  <dcterms:modified xsi:type="dcterms:W3CDTF">2024-06-05T07:55:00Z</dcterms:modified>
</cp:coreProperties>
</file>