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6A9083" w14:textId="7BB75270" w:rsidR="008A5185" w:rsidRDefault="008A5185" w:rsidP="008F615E">
      <w:pPr>
        <w:pStyle w:val="DocumentMap"/>
        <w:jc w:val="center"/>
        <w:rPr>
          <w:rFonts w:ascii="GHEA Grapalat" w:hAnsi="GHEA Grapalat"/>
          <w:b/>
          <w:lang w:val="hy-AM"/>
        </w:rPr>
      </w:pPr>
      <w:r w:rsidRPr="008F615E">
        <w:rPr>
          <w:rFonts w:ascii="GHEA Grapalat" w:hAnsi="GHEA Grapalat"/>
          <w:b/>
          <w:lang w:val="hy-AM"/>
        </w:rPr>
        <w:t>ՀԻՄՆԱՎՈՐՈՒՄ</w:t>
      </w:r>
    </w:p>
    <w:p w14:paraId="42E289AC" w14:textId="77777777" w:rsidR="008F615E" w:rsidRPr="008F615E" w:rsidRDefault="008F615E" w:rsidP="008F615E">
      <w:pPr>
        <w:pStyle w:val="DocumentMap"/>
        <w:jc w:val="center"/>
        <w:rPr>
          <w:rFonts w:ascii="GHEA Grapalat" w:hAnsi="GHEA Grapalat"/>
          <w:b/>
        </w:rPr>
      </w:pPr>
    </w:p>
    <w:p w14:paraId="7D7823EC" w14:textId="77304D10" w:rsidR="00E660D1" w:rsidRDefault="003F2C95" w:rsidP="00E660D1">
      <w:pPr>
        <w:shd w:val="clear" w:color="auto" w:fill="FFFFFF"/>
        <w:tabs>
          <w:tab w:val="left" w:pos="851"/>
        </w:tabs>
        <w:spacing w:line="360" w:lineRule="auto"/>
        <w:jc w:val="center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 w:rsidRPr="0062445B">
        <w:rPr>
          <w:rStyle w:val="Strong"/>
          <w:rFonts w:ascii="GHEA Grapalat" w:hAnsi="GHEA Grapalat"/>
        </w:rPr>
        <w:t>«</w:t>
      </w:r>
      <w:r w:rsidR="00AF5A06" w:rsidRPr="00AF5A06">
        <w:rPr>
          <w:rFonts w:ascii="GHEA Grapalat" w:hAnsi="GHEA Grapalat"/>
          <w:b/>
          <w:bCs/>
          <w:lang w:val="hy-AM"/>
        </w:rPr>
        <w:t>ՀԱՅԱՍՏԱՆԻ ՀԱՆՐԱՊԵՏՈՒԹՅԱՆ ԿԱՌԱՎԱՐՈՒԹՅԱՆ 2024 ԹՎԱԿԱՆԻ ՄԱՐՏԻ 28-Ի N 430-Ա ՈՐՈՇՈՒՄՆ ՈՒԺԸ ԿՈՐՑՐԱԾ ՃԱՆԱՉԵԼՈՒ ՄԱՍԻՆ</w:t>
      </w:r>
      <w:r w:rsidR="00E660D1">
        <w:rPr>
          <w:rStyle w:val="Strong"/>
          <w:rFonts w:ascii="GHEA Grapalat" w:hAnsi="GHEA Grapalat"/>
        </w:rPr>
        <w:t>»</w:t>
      </w:r>
      <w:r w:rsidR="00E660D1">
        <w:rPr>
          <w:rFonts w:ascii="GHEA Grapalat" w:hAnsi="GHEA Grapalat"/>
          <w:color w:val="000000"/>
          <w:lang w:val="hy-AM" w:eastAsia="hy-AM"/>
        </w:rPr>
        <w:t xml:space="preserve"> </w:t>
      </w:r>
      <w:r w:rsidR="008A5185" w:rsidRPr="00DB69AB">
        <w:rPr>
          <w:rFonts w:ascii="GHEA Grapalat" w:eastAsia="Calibri" w:hAnsi="GHEA Grapalat" w:cs="Times New Roman"/>
          <w:b/>
          <w:kern w:val="0"/>
          <w:lang w:val="hy-AM" w:eastAsia="en-US" w:bidi="ar-SA"/>
        </w:rPr>
        <w:t xml:space="preserve">ՀԱՅԱՍՏԱՆԻ ՀԱՆՐԱՊԵՏՈՒԹՅԱՆ ԿԱՌԱՎԱՐՈՒԹՅԱՆ ՈՐՈՇՄԱՆ </w:t>
      </w:r>
      <w:r w:rsidR="00E660D1">
        <w:rPr>
          <w:rFonts w:ascii="GHEA Grapalat" w:eastAsia="Calibri" w:hAnsi="GHEA Grapalat" w:cs="Times New Roman"/>
          <w:b/>
          <w:kern w:val="0"/>
          <w:lang w:val="hy-AM" w:eastAsia="en-US" w:bidi="ar-SA"/>
        </w:rPr>
        <w:t xml:space="preserve">ՆԱԽԱԳԾԻ </w:t>
      </w:r>
    </w:p>
    <w:p w14:paraId="6936D252" w14:textId="34D8D535" w:rsidR="008A5185" w:rsidRPr="00E660D1" w:rsidRDefault="00E660D1" w:rsidP="00E660D1">
      <w:pPr>
        <w:shd w:val="clear" w:color="auto" w:fill="FFFFFF"/>
        <w:tabs>
          <w:tab w:val="left" w:pos="851"/>
        </w:tabs>
        <w:spacing w:line="360" w:lineRule="auto"/>
        <w:jc w:val="center"/>
        <w:rPr>
          <w:rFonts w:ascii="GHEA Grapalat" w:hAnsi="GHEA Grapalat"/>
          <w:color w:val="000000"/>
          <w:lang w:eastAsia="hy-AM"/>
        </w:rPr>
      </w:pPr>
      <w:r>
        <w:rPr>
          <w:rFonts w:ascii="GHEA Grapalat" w:eastAsia="Calibri" w:hAnsi="GHEA Grapalat" w:cs="Times New Roman"/>
          <w:b/>
          <w:kern w:val="0"/>
          <w:lang w:val="hy-AM" w:eastAsia="en-US" w:bidi="ar-SA"/>
        </w:rPr>
        <w:t>ՎԵՐԱԲԵՐՅԱԼ</w:t>
      </w:r>
    </w:p>
    <w:p w14:paraId="772F80BB" w14:textId="77777777" w:rsidR="008A5185" w:rsidRPr="00DB69AB" w:rsidRDefault="008A5185" w:rsidP="00DB69AB">
      <w:pPr>
        <w:spacing w:line="360" w:lineRule="auto"/>
        <w:jc w:val="center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14:paraId="746A8A2E" w14:textId="77777777" w:rsidR="008A5185" w:rsidRPr="00DB69AB" w:rsidRDefault="008A5185" w:rsidP="00DB69AB">
      <w:pPr>
        <w:numPr>
          <w:ilvl w:val="0"/>
          <w:numId w:val="1"/>
        </w:numPr>
        <w:spacing w:line="360" w:lineRule="auto"/>
        <w:ind w:left="567" w:hanging="567"/>
        <w:jc w:val="left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b/>
          <w:kern w:val="0"/>
          <w:lang w:val="hy-AM" w:eastAsia="en-US" w:bidi="ar-SA"/>
        </w:rPr>
        <w:t>Անհրաժեշտությունը</w:t>
      </w:r>
    </w:p>
    <w:p w14:paraId="3643F77B" w14:textId="1DADD633" w:rsidR="008A5185" w:rsidRPr="00DB69AB" w:rsidRDefault="008A5185" w:rsidP="00AC6322">
      <w:pPr>
        <w:spacing w:line="360" w:lineRule="auto"/>
        <w:ind w:firstLine="284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Հիմք ընդունելով </w:t>
      </w:r>
      <w:r w:rsidR="00DE451C" w:rsidRPr="00447EF8">
        <w:rPr>
          <w:rFonts w:ascii="GHEA Grapalat" w:hAnsi="GHEA Grapalat"/>
          <w:lang w:val="hy-AM"/>
        </w:rPr>
        <w:t>«</w:t>
      </w:r>
      <w:r w:rsidR="00DE451C" w:rsidRPr="00447EF8">
        <w:rPr>
          <w:rFonts w:ascii="GHEA Grapalat" w:hAnsi="GHEA Grapalat"/>
          <w:bCs/>
          <w:lang w:val="hy-AM"/>
        </w:rPr>
        <w:t>Է</w:t>
      </w:r>
      <w:r w:rsidR="00EC1ED8" w:rsidRPr="00447EF8">
        <w:rPr>
          <w:rFonts w:ascii="GHEA Grapalat" w:hAnsi="GHEA Grapalat"/>
          <w:bCs/>
          <w:lang w:val="hy-AM"/>
        </w:rPr>
        <w:t>դվանստ այթի տեքնոլոջիս</w:t>
      </w:r>
      <w:r w:rsidR="00DE451C" w:rsidRPr="00447EF8">
        <w:rPr>
          <w:rFonts w:ascii="GHEA Grapalat" w:hAnsi="GHEA Grapalat"/>
          <w:lang w:val="hy-AM"/>
        </w:rPr>
        <w:t>»</w:t>
      </w:r>
      <w:r w:rsidR="00DE451C">
        <w:rPr>
          <w:rFonts w:ascii="GHEA Grapalat" w:hAnsi="GHEA Grapalat"/>
          <w:lang w:val="hy-AM"/>
        </w:rPr>
        <w:t xml:space="preserve"> </w:t>
      </w:r>
      <w:r w:rsidR="00DE451C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սահմանափակ պատասխանատվությամբ 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ընկերության կողմից «</w:t>
      </w:r>
      <w:r w:rsidR="00576DE0">
        <w:rPr>
          <w:rFonts w:ascii="GHEA Grapalat" w:eastAsia="Calibri" w:hAnsi="GHEA Grapalat" w:cs="Times New Roman"/>
          <w:kern w:val="0"/>
          <w:lang w:val="hy-AM" w:eastAsia="en-US" w:bidi="ar-SA"/>
        </w:rPr>
        <w:t>Էկոս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» </w:t>
      </w:r>
      <w:r w:rsidR="002C0C9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ՓԲ ընկերությանը ներկայացրած դիմումը՝ </w:t>
      </w:r>
      <w:r w:rsidR="00EE4799">
        <w:rPr>
          <w:rFonts w:ascii="GHEA Grapalat" w:eastAsia="Calibri" w:hAnsi="GHEA Grapalat" w:cs="Times New Roman"/>
          <w:kern w:val="0"/>
          <w:lang w:val="hy-AM" w:eastAsia="en-US" w:bidi="ar-SA"/>
        </w:rPr>
        <w:t>ազատ տնտեսական գոտու շահագործողների ռեեստրում ներառվելուց հրաժարվելու վերաբերյալ</w:t>
      </w:r>
      <w:r w:rsidR="002C3622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, </w:t>
      </w:r>
      <w:r w:rsidR="00D64008" w:rsidRPr="00D64008">
        <w:rPr>
          <w:rFonts w:ascii="GHEA Grapalat" w:eastAsia="Calibri" w:hAnsi="GHEA Grapalat" w:cs="Times New Roman"/>
          <w:kern w:val="0"/>
          <w:lang w:val="hy-AM" w:eastAsia="en-US" w:bidi="ar-SA"/>
        </w:rPr>
        <w:t>«</w:t>
      </w:r>
      <w:r w:rsidR="00D64008">
        <w:rPr>
          <w:rFonts w:ascii="GHEA Grapalat" w:eastAsia="Calibri" w:hAnsi="GHEA Grapalat" w:cs="Times New Roman"/>
          <w:kern w:val="0"/>
          <w:lang w:val="hy-AM" w:eastAsia="en-US" w:bidi="ar-SA"/>
        </w:rPr>
        <w:t>Ազատ տնտեսական գոտիների մասին</w:t>
      </w:r>
      <w:r w:rsidR="00D64008" w:rsidRPr="00D64008">
        <w:rPr>
          <w:rFonts w:ascii="GHEA Grapalat" w:eastAsia="Calibri" w:hAnsi="GHEA Grapalat" w:cs="Times New Roman"/>
          <w:kern w:val="0"/>
          <w:lang w:val="hy-AM" w:eastAsia="en-US" w:bidi="ar-SA"/>
        </w:rPr>
        <w:t>»</w:t>
      </w:r>
      <w:r w:rsidR="00D64008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օրենքի </w:t>
      </w:r>
      <w:r w:rsidR="008F0514">
        <w:rPr>
          <w:rFonts w:ascii="GHEA Grapalat" w:eastAsia="Calibri" w:hAnsi="GHEA Grapalat" w:cs="Times New Roman"/>
          <w:kern w:val="0"/>
          <w:lang w:val="hy-AM" w:eastAsia="en-US" w:bidi="ar-SA"/>
        </w:rPr>
        <w:t>7-րդ հոդվածի 2-րդ մաս</w:t>
      </w:r>
      <w:r w:rsidR="002C3622">
        <w:rPr>
          <w:rFonts w:ascii="GHEA Grapalat" w:eastAsia="Calibri" w:hAnsi="GHEA Grapalat" w:cs="Times New Roman"/>
          <w:kern w:val="0"/>
          <w:lang w:val="hy-AM" w:eastAsia="en-US" w:bidi="ar-SA"/>
        </w:rPr>
        <w:t>ը</w:t>
      </w:r>
      <w:r w:rsidR="008F0514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և ՀՀ կառավարության </w:t>
      </w:r>
      <w:r w:rsidR="005D6CB9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2019 թվականի հունիսի 6-ի </w:t>
      </w:r>
      <w:r w:rsidR="005D6CB9" w:rsidRPr="005D6CB9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N </w:t>
      </w:r>
      <w:r w:rsidR="005D6CB9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727-Ն որոշման </w:t>
      </w:r>
      <w:r w:rsidR="009632CF" w:rsidRPr="009632CF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N </w:t>
      </w:r>
      <w:r w:rsidR="009632CF">
        <w:rPr>
          <w:rFonts w:ascii="GHEA Grapalat" w:eastAsia="Calibri" w:hAnsi="GHEA Grapalat" w:cs="Times New Roman"/>
          <w:kern w:val="0"/>
          <w:lang w:val="hy-AM" w:eastAsia="en-US" w:bidi="ar-SA"/>
        </w:rPr>
        <w:t>3</w:t>
      </w:r>
      <w:r w:rsidR="0001641E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</w:t>
      </w:r>
      <w:r w:rsidR="009632CF">
        <w:rPr>
          <w:rFonts w:ascii="GHEA Grapalat" w:eastAsia="Calibri" w:hAnsi="GHEA Grapalat" w:cs="Times New Roman"/>
          <w:kern w:val="0"/>
          <w:lang w:val="hy-AM" w:eastAsia="en-US" w:bidi="ar-SA"/>
        </w:rPr>
        <w:t>հավելվածի</w:t>
      </w:r>
      <w:r w:rsidR="00025BA9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10-րդ </w:t>
      </w:r>
      <w:r w:rsidR="009632CF">
        <w:rPr>
          <w:rFonts w:ascii="GHEA Grapalat" w:eastAsia="Calibri" w:hAnsi="GHEA Grapalat" w:cs="Times New Roman"/>
          <w:kern w:val="0"/>
          <w:lang w:val="hy-AM" w:eastAsia="en-US" w:bidi="ar-SA"/>
        </w:rPr>
        <w:t>կետով</w:t>
      </w:r>
      <w:r w:rsidR="00025BA9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նախատեսված պայմանագրի կնքումից հրաժարվելը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` անհրաժեշտություն է առաջացել մշակելու սույն Որոշումը:</w:t>
      </w:r>
    </w:p>
    <w:p w14:paraId="6879EB65" w14:textId="77777777" w:rsidR="008A5185" w:rsidRPr="00DB69AB" w:rsidRDefault="008A5185" w:rsidP="00DB69AB">
      <w:pPr>
        <w:spacing w:line="360" w:lineRule="auto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14:paraId="284866FF" w14:textId="77777777" w:rsidR="008A5185" w:rsidRPr="00DB69AB" w:rsidRDefault="008A5185" w:rsidP="00DB69AB">
      <w:pPr>
        <w:numPr>
          <w:ilvl w:val="0"/>
          <w:numId w:val="1"/>
        </w:numPr>
        <w:spacing w:line="360" w:lineRule="auto"/>
        <w:ind w:left="567" w:hanging="567"/>
        <w:jc w:val="left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b/>
          <w:kern w:val="0"/>
          <w:lang w:val="hy-AM" w:eastAsia="en-US" w:bidi="ar-SA"/>
        </w:rPr>
        <w:t>Ընթացիկ իրավիճակը և խնդիրները</w:t>
      </w:r>
    </w:p>
    <w:p w14:paraId="0771695D" w14:textId="69308871" w:rsidR="00EC6254" w:rsidRDefault="00BA29DC" w:rsidP="00EC6254">
      <w:pPr>
        <w:spacing w:line="360" w:lineRule="auto"/>
        <w:ind w:firstLine="284"/>
        <w:rPr>
          <w:rFonts w:ascii="GHEA Grapalat" w:eastAsia="Calibri" w:hAnsi="GHEA Grapalat" w:cs="Times New Roman"/>
          <w:kern w:val="0"/>
          <w:lang w:val="hy-AM" w:eastAsia="en-US" w:bidi="ar-SA"/>
        </w:rPr>
      </w:pPr>
      <w:r>
        <w:rPr>
          <w:rFonts w:ascii="GHEA Grapalat" w:hAnsi="GHEA Grapalat"/>
          <w:lang w:val="hy-AM"/>
        </w:rPr>
        <w:t xml:space="preserve"> Հիմք ընդունելով </w:t>
      </w:r>
      <w:r w:rsidR="00BB6F72" w:rsidRPr="00447EF8">
        <w:rPr>
          <w:rFonts w:ascii="GHEA Grapalat" w:hAnsi="GHEA Grapalat"/>
          <w:lang w:val="hy-AM"/>
        </w:rPr>
        <w:t>«</w:t>
      </w:r>
      <w:r w:rsidR="00BB6F72" w:rsidRPr="00447EF8">
        <w:rPr>
          <w:rFonts w:ascii="GHEA Grapalat" w:hAnsi="GHEA Grapalat"/>
          <w:bCs/>
          <w:lang w:val="hy-AM"/>
        </w:rPr>
        <w:t>Է</w:t>
      </w:r>
      <w:r w:rsidR="00EC1ED8" w:rsidRPr="00447EF8">
        <w:rPr>
          <w:rFonts w:ascii="GHEA Grapalat" w:hAnsi="GHEA Grapalat"/>
          <w:bCs/>
          <w:lang w:val="hy-AM"/>
        </w:rPr>
        <w:t>դվանստ այթի տեքնոլոջիս</w:t>
      </w:r>
      <w:r w:rsidR="00BB6F72" w:rsidRPr="00447EF8">
        <w:rPr>
          <w:rFonts w:ascii="GHEA Grapalat" w:hAnsi="GHEA Grapalat"/>
          <w:lang w:val="hy-AM"/>
        </w:rPr>
        <w:t>»</w:t>
      </w:r>
      <w:r w:rsidR="00BB6F72">
        <w:rPr>
          <w:rFonts w:ascii="GHEA Grapalat" w:hAnsi="GHEA Grapalat"/>
          <w:lang w:val="hy-AM"/>
        </w:rPr>
        <w:t xml:space="preserve"> </w:t>
      </w:r>
      <w:r w:rsidR="00BB6F72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սահմանափակ պատասխանատվությամբ </w:t>
      </w:r>
      <w:r w:rsidR="00BB6F72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ընկերության կողմից «</w:t>
      </w:r>
      <w:r w:rsidR="00BB6F72">
        <w:rPr>
          <w:rFonts w:ascii="GHEA Grapalat" w:eastAsia="Calibri" w:hAnsi="GHEA Grapalat" w:cs="Times New Roman"/>
          <w:kern w:val="0"/>
          <w:lang w:val="hy-AM" w:eastAsia="en-US" w:bidi="ar-SA"/>
        </w:rPr>
        <w:t>Էկոս</w:t>
      </w:r>
      <w:r w:rsidR="00BB6F72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» ազատ տնտեսական գոտու </w:t>
      </w:r>
      <w:r w:rsidR="00BB6F72" w:rsidRPr="00DB69AB">
        <w:rPr>
          <w:rFonts w:ascii="GHEA Grapalat" w:eastAsia="Times New Roman" w:hAnsi="GHEA Grapalat" w:cs="Sylfaen"/>
          <w:kern w:val="0"/>
          <w:lang w:val="hy-AM" w:eastAsia="ru-RU" w:bidi="ar-SA"/>
        </w:rPr>
        <w:t xml:space="preserve">շահագործողների ռեեստրում ներառվելու </w:t>
      </w:r>
      <w:r w:rsidR="00BB6F72"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համար ներկայաց</w:t>
      </w:r>
      <w:r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ված </w:t>
      </w:r>
      <w:r w:rsidR="00BB6F72">
        <w:rPr>
          <w:rFonts w:ascii="GHEA Grapalat" w:eastAsia="Times New Roman" w:hAnsi="GHEA Grapalat" w:cs="Times New Roman"/>
          <w:kern w:val="0"/>
          <w:lang w:val="hy-AM" w:eastAsia="ru-RU" w:bidi="ar-SA"/>
        </w:rPr>
        <w:t>հայտ</w:t>
      </w:r>
      <w:r>
        <w:rPr>
          <w:rFonts w:ascii="GHEA Grapalat" w:eastAsia="Times New Roman" w:hAnsi="GHEA Grapalat" w:cs="Times New Roman"/>
          <w:kern w:val="0"/>
          <w:lang w:val="hy-AM" w:eastAsia="ru-RU" w:bidi="ar-SA"/>
        </w:rPr>
        <w:t>ը,</w:t>
      </w:r>
      <w:r w:rsidR="00BB6F72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Ազատ տնտեսական գոտիների հարցերով միջգերատեսչական հանձնաժողովի եզրակացությունը</w:t>
      </w:r>
      <w:r w:rsidR="00EE6F0E">
        <w:rPr>
          <w:rFonts w:ascii="GHEA Grapalat" w:eastAsia="Calibri" w:hAnsi="GHEA Grapalat" w:cs="Times New Roman"/>
          <w:kern w:val="0"/>
          <w:lang w:val="hy-AM" w:eastAsia="en-US" w:bidi="ar-SA"/>
        </w:rPr>
        <w:t>՝</w:t>
      </w:r>
      <w:r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</w:t>
      </w:r>
      <w:r w:rsidR="00950D0F">
        <w:rPr>
          <w:rFonts w:ascii="GHEA Grapalat" w:eastAsia="Calibri" w:hAnsi="GHEA Grapalat" w:cs="Times New Roman"/>
          <w:kern w:val="0"/>
          <w:lang w:val="hy-AM" w:eastAsia="en-US" w:bidi="ar-SA"/>
        </w:rPr>
        <w:t>ՀՀ կառավարությ</w:t>
      </w:r>
      <w:r w:rsidR="00C91F4C">
        <w:rPr>
          <w:rFonts w:ascii="GHEA Grapalat" w:eastAsia="Calibri" w:hAnsi="GHEA Grapalat" w:cs="Times New Roman"/>
          <w:kern w:val="0"/>
          <w:lang w:val="hy-AM" w:eastAsia="en-US" w:bidi="ar-SA"/>
        </w:rPr>
        <w:t>ան կողմից</w:t>
      </w:r>
      <w:r w:rsidR="001C3739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ընդուն</w:t>
      </w:r>
      <w:r w:rsidR="00C91F4C">
        <w:rPr>
          <w:rFonts w:ascii="GHEA Grapalat" w:eastAsia="Calibri" w:hAnsi="GHEA Grapalat" w:cs="Times New Roman"/>
          <w:kern w:val="0"/>
          <w:lang w:val="hy-AM" w:eastAsia="en-US" w:bidi="ar-SA"/>
        </w:rPr>
        <w:t>վ</w:t>
      </w:r>
      <w:r w:rsidR="001C3739">
        <w:rPr>
          <w:rFonts w:ascii="GHEA Grapalat" w:eastAsia="Calibri" w:hAnsi="GHEA Grapalat" w:cs="Times New Roman"/>
          <w:kern w:val="0"/>
          <w:lang w:val="hy-AM" w:eastAsia="en-US" w:bidi="ar-SA"/>
        </w:rPr>
        <w:t>ել է</w:t>
      </w:r>
      <w:r w:rsidR="00FA6181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</w:t>
      </w:r>
      <w:r w:rsidR="00FA6181" w:rsidRPr="002D5FC6">
        <w:rPr>
          <w:rFonts w:ascii="GHEA Grapalat" w:hAnsi="GHEA Grapalat"/>
          <w:lang w:val="hy-AM"/>
        </w:rPr>
        <w:t>«Էդվանստ</w:t>
      </w:r>
      <w:r w:rsidR="00FA6181" w:rsidRPr="002D5FC6">
        <w:rPr>
          <w:rFonts w:ascii="Calibri" w:hAnsi="Calibri" w:cs="Calibri"/>
          <w:lang w:val="hy-AM"/>
        </w:rPr>
        <w:t> </w:t>
      </w:r>
      <w:r w:rsidR="00FA6181" w:rsidRPr="002D5FC6">
        <w:rPr>
          <w:rFonts w:ascii="GHEA Grapalat" w:hAnsi="GHEA Grapalat"/>
          <w:lang w:val="hy-AM"/>
        </w:rPr>
        <w:t xml:space="preserve">այթի տեքնոլոջիս» սահմանափակ պատասխանատվությամբ ընկերությունը «Էկոս» ազատ տնտեսական գոտու շահագործողների ռեեստրում ներառելու մասին» </w:t>
      </w:r>
      <w:r w:rsidR="00FA6181">
        <w:rPr>
          <w:rFonts w:ascii="GHEA Grapalat" w:hAnsi="GHEA Grapalat"/>
          <w:lang w:val="hy-AM"/>
        </w:rPr>
        <w:t xml:space="preserve">2024 թվականի մարտի 28-ի </w:t>
      </w:r>
      <w:r w:rsidR="00FA6181" w:rsidRPr="002D5FC6">
        <w:rPr>
          <w:rFonts w:ascii="GHEA Grapalat" w:hAnsi="GHEA Grapalat"/>
          <w:color w:val="000000"/>
          <w:shd w:val="clear" w:color="auto" w:fill="FFFFFF"/>
          <w:lang w:val="hy-AM"/>
        </w:rPr>
        <w:t>N 430-Ա որոշումը</w:t>
      </w:r>
      <w:r w:rsidR="00A55B62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A55B62" w:rsidRPr="00A55B62">
        <w:rPr>
          <w:rFonts w:ascii="GHEA Grapalat" w:hAnsi="GHEA Grapalat"/>
          <w:color w:val="000000"/>
          <w:shd w:val="clear" w:color="auto" w:fill="FFFFFF"/>
          <w:lang w:val="hy-AM"/>
        </w:rPr>
        <w:t>(</w:t>
      </w:r>
      <w:r w:rsidR="00A55B62">
        <w:rPr>
          <w:rFonts w:ascii="GHEA Grapalat" w:hAnsi="GHEA Grapalat"/>
          <w:color w:val="000000"/>
          <w:shd w:val="clear" w:color="auto" w:fill="FFFFFF"/>
          <w:lang w:val="hy-AM"/>
        </w:rPr>
        <w:t>Այսուհետ՝ Որոշում</w:t>
      </w:r>
      <w:r w:rsidR="00A55B62" w:rsidRPr="00A55B62">
        <w:rPr>
          <w:rFonts w:ascii="GHEA Grapalat" w:hAnsi="GHEA Grapalat"/>
          <w:color w:val="000000"/>
          <w:shd w:val="clear" w:color="auto" w:fill="FFFFFF"/>
          <w:lang w:val="hy-AM"/>
        </w:rPr>
        <w:t>)</w:t>
      </w:r>
      <w:r w:rsidR="00FA6181" w:rsidRPr="002D5FC6">
        <w:rPr>
          <w:rFonts w:ascii="GHEA Grapalat" w:hAnsi="GHEA Grapalat"/>
          <w:lang w:val="hy-AM"/>
        </w:rPr>
        <w:t>:</w:t>
      </w:r>
      <w:r w:rsidR="00C91F4C">
        <w:rPr>
          <w:rFonts w:ascii="GHEA Grapalat" w:hAnsi="GHEA Grapalat"/>
          <w:lang w:val="hy-AM"/>
        </w:rPr>
        <w:t xml:space="preserve"> </w:t>
      </w:r>
      <w:r w:rsidR="00174C38">
        <w:rPr>
          <w:rFonts w:ascii="GHEA Grapalat" w:hAnsi="GHEA Grapalat"/>
          <w:lang w:val="hy-AM"/>
        </w:rPr>
        <w:t xml:space="preserve">Համաձայն </w:t>
      </w:r>
      <w:r w:rsidR="00174C38">
        <w:rPr>
          <w:rFonts w:ascii="GHEA Grapalat" w:eastAsia="Calibri" w:hAnsi="GHEA Grapalat" w:cs="Times New Roman"/>
          <w:kern w:val="0"/>
          <w:lang w:val="hy-AM" w:eastAsia="en-US" w:bidi="ar-SA"/>
        </w:rPr>
        <w:t>Ազատ տնտեսական գոտիների մասին</w:t>
      </w:r>
      <w:r w:rsidR="00174C38" w:rsidRPr="00D64008">
        <w:rPr>
          <w:rFonts w:ascii="GHEA Grapalat" w:eastAsia="Calibri" w:hAnsi="GHEA Grapalat" w:cs="Times New Roman"/>
          <w:kern w:val="0"/>
          <w:lang w:val="hy-AM" w:eastAsia="en-US" w:bidi="ar-SA"/>
        </w:rPr>
        <w:t>»</w:t>
      </w:r>
      <w:r w:rsidR="00174C38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օրենքի 7-րդ հոդվածի 2-րդ մասի և ՀՀ կառավարության 2019 թվականի հունիսի 6-ի </w:t>
      </w:r>
      <w:r w:rsidR="00174C38" w:rsidRPr="005D6CB9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N </w:t>
      </w:r>
      <w:r w:rsidR="00174C38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727-Ն որոշման </w:t>
      </w:r>
      <w:r w:rsidR="00CE0D66" w:rsidRPr="00CE0D66">
        <w:rPr>
          <w:rFonts w:ascii="GHEA Grapalat" w:eastAsia="Calibri" w:hAnsi="GHEA Grapalat" w:cs="Times New Roman"/>
          <w:kern w:val="0"/>
          <w:lang w:val="hy-AM" w:eastAsia="en-US" w:bidi="ar-SA"/>
        </w:rPr>
        <w:t>N 3 հավելվածի 10-րդ կետ</w:t>
      </w:r>
      <w:r w:rsidR="00CE0D66">
        <w:rPr>
          <w:rFonts w:ascii="GHEA Grapalat" w:eastAsia="Calibri" w:hAnsi="GHEA Grapalat" w:cs="Times New Roman"/>
          <w:kern w:val="0"/>
          <w:lang w:val="hy-AM" w:eastAsia="en-US" w:bidi="ar-SA"/>
        </w:rPr>
        <w:t>ի</w:t>
      </w:r>
      <w:r w:rsidR="00174C38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՝ հայտը բավարարելու մասին </w:t>
      </w:r>
      <w:r w:rsidR="00A0007C">
        <w:rPr>
          <w:rFonts w:ascii="GHEA Grapalat" w:eastAsia="Calibri" w:hAnsi="GHEA Grapalat" w:cs="Times New Roman"/>
          <w:kern w:val="0"/>
          <w:lang w:val="hy-AM" w:eastAsia="en-US" w:bidi="ar-SA"/>
        </w:rPr>
        <w:t>որոշումն ուժի մեջ մտնելուց հետո 2 ամսվա ընթացքում Ընկերությունը և Կազմակերպիչը կնքում են պայմանագիր</w:t>
      </w:r>
      <w:r w:rsidR="002242D8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և պայմանագիրը կնքելուց հետո 2 օրվա ընթացքում Ընկերությանը տրվում է ազատ տնտեսական գոտու շահագործողների ռեեստրում ներառվելու վկայական։ </w:t>
      </w:r>
    </w:p>
    <w:p w14:paraId="1D9D81C0" w14:textId="5DA0F557" w:rsidR="00020F33" w:rsidRPr="00020F33" w:rsidRDefault="00807A11" w:rsidP="00020F33">
      <w:pPr>
        <w:spacing w:line="360" w:lineRule="auto"/>
        <w:ind w:firstLine="284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«</w:t>
      </w:r>
      <w:r>
        <w:rPr>
          <w:rFonts w:ascii="GHEA Grapalat" w:eastAsia="Calibri" w:hAnsi="GHEA Grapalat" w:cs="Times New Roman"/>
          <w:kern w:val="0"/>
          <w:lang w:val="hy-AM" w:eastAsia="en-US" w:bidi="ar-SA"/>
        </w:rPr>
        <w:t>Էկոս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» </w:t>
      </w:r>
      <w:r>
        <w:rPr>
          <w:rFonts w:ascii="GHEA Grapalat" w:eastAsia="Calibri" w:hAnsi="GHEA Grapalat" w:cs="Times New Roman"/>
          <w:kern w:val="0"/>
          <w:lang w:val="hy-AM" w:eastAsia="en-US" w:bidi="ar-SA"/>
        </w:rPr>
        <w:t>ՓԲ ընկերությունը ներկայացրել է գրություն</w:t>
      </w:r>
      <w:r w:rsidR="00281D3D">
        <w:rPr>
          <w:rFonts w:ascii="GHEA Grapalat" w:eastAsia="Calibri" w:hAnsi="GHEA Grapalat" w:cs="Times New Roman"/>
          <w:kern w:val="0"/>
          <w:lang w:val="hy-AM" w:eastAsia="en-US" w:bidi="ar-SA"/>
        </w:rPr>
        <w:t>,</w:t>
      </w:r>
      <w:r w:rsidR="00DE03C5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ըստ որի</w:t>
      </w:r>
      <w:r w:rsidR="00281D3D">
        <w:rPr>
          <w:rFonts w:ascii="GHEA Grapalat" w:eastAsia="Calibri" w:hAnsi="GHEA Grapalat" w:cs="Times New Roman"/>
          <w:kern w:val="0"/>
          <w:lang w:val="hy-AM" w:eastAsia="en-US" w:bidi="ar-SA"/>
        </w:rPr>
        <w:t>`</w:t>
      </w:r>
      <w:r w:rsidR="00DE03C5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</w:t>
      </w:r>
      <w:r w:rsidR="00DE03C5" w:rsidRPr="00447EF8">
        <w:rPr>
          <w:rFonts w:ascii="GHEA Grapalat" w:hAnsi="GHEA Grapalat"/>
          <w:lang w:val="hy-AM"/>
        </w:rPr>
        <w:t>«</w:t>
      </w:r>
      <w:r w:rsidR="00E043A1">
        <w:rPr>
          <w:rFonts w:ascii="GHEA Grapalat" w:hAnsi="GHEA Grapalat"/>
          <w:bCs/>
          <w:lang w:val="hy-AM"/>
        </w:rPr>
        <w:t>Է</w:t>
      </w:r>
      <w:r w:rsidR="00E043A1" w:rsidRPr="00447EF8">
        <w:rPr>
          <w:rFonts w:ascii="GHEA Grapalat" w:hAnsi="GHEA Grapalat"/>
          <w:bCs/>
          <w:lang w:val="hy-AM"/>
        </w:rPr>
        <w:t>դվանստ այթի տեքնոլոջիս</w:t>
      </w:r>
      <w:r w:rsidR="00DE03C5" w:rsidRPr="00447EF8">
        <w:rPr>
          <w:rFonts w:ascii="GHEA Grapalat" w:hAnsi="GHEA Grapalat"/>
          <w:lang w:val="hy-AM"/>
        </w:rPr>
        <w:t>»</w:t>
      </w:r>
      <w:r w:rsidR="00DE03C5">
        <w:rPr>
          <w:rFonts w:ascii="GHEA Grapalat" w:hAnsi="GHEA Grapalat"/>
          <w:lang w:val="hy-AM"/>
        </w:rPr>
        <w:t xml:space="preserve"> </w:t>
      </w:r>
      <w:r w:rsidR="00DE03C5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սահմանափակ պատասխանատվությամբ </w:t>
      </w:r>
      <w:r w:rsidR="00DE03C5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ընկերությ</w:t>
      </w:r>
      <w:r w:rsidR="00DE03C5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ունը հրաժարվում է </w:t>
      </w:r>
      <w:r w:rsidR="00DE03C5">
        <w:rPr>
          <w:rFonts w:ascii="GHEA Grapalat" w:eastAsia="Calibri" w:hAnsi="GHEA Grapalat" w:cs="Times New Roman"/>
          <w:kern w:val="0"/>
          <w:lang w:val="hy-AM" w:eastAsia="en-US" w:bidi="ar-SA"/>
        </w:rPr>
        <w:lastRenderedPageBreak/>
        <w:t>պայմանագիրը կնքելուց և ըստ այդմ ազատ տնտեսական գոտու շահագործողների ռեեստրում ներառվելուց</w:t>
      </w:r>
      <w:r w:rsidR="00020F33">
        <w:rPr>
          <w:rFonts w:ascii="GHEA Grapalat" w:eastAsia="Calibri" w:hAnsi="GHEA Grapalat" w:cs="Times New Roman"/>
          <w:kern w:val="0"/>
          <w:lang w:val="hy-AM" w:eastAsia="en-US" w:bidi="ar-SA"/>
        </w:rPr>
        <w:t>, ուստի ան</w:t>
      </w:r>
      <w:r w:rsidR="00281D3D">
        <w:rPr>
          <w:rFonts w:ascii="GHEA Grapalat" w:eastAsia="Calibri" w:hAnsi="GHEA Grapalat" w:cs="Times New Roman"/>
          <w:kern w:val="0"/>
          <w:lang w:val="hy-AM" w:eastAsia="en-US" w:bidi="ar-SA"/>
        </w:rPr>
        <w:t>h</w:t>
      </w:r>
      <w:r w:rsidR="00020F33">
        <w:rPr>
          <w:rFonts w:ascii="GHEA Grapalat" w:eastAsia="Calibri" w:hAnsi="GHEA Grapalat" w:cs="Times New Roman"/>
          <w:kern w:val="0"/>
          <w:lang w:val="hy-AM" w:eastAsia="en-US" w:bidi="ar-SA"/>
        </w:rPr>
        <w:t>րաժեշտություն է առաջացել մշակելու սույն Նախագիծը։</w:t>
      </w:r>
    </w:p>
    <w:p w14:paraId="3CC51BED" w14:textId="77777777" w:rsidR="008A5185" w:rsidRPr="00DB69AB" w:rsidRDefault="008A5185" w:rsidP="003F2C95">
      <w:pPr>
        <w:spacing w:line="360" w:lineRule="auto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14:paraId="70CD346D" w14:textId="77777777" w:rsidR="008A5185" w:rsidRPr="00DB69AB" w:rsidRDefault="008A5185" w:rsidP="00DB69AB">
      <w:pPr>
        <w:numPr>
          <w:ilvl w:val="0"/>
          <w:numId w:val="1"/>
        </w:numPr>
        <w:spacing w:line="360" w:lineRule="auto"/>
        <w:ind w:left="567" w:hanging="567"/>
        <w:jc w:val="left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b/>
          <w:kern w:val="0"/>
          <w:lang w:val="hy-AM" w:eastAsia="en-US" w:bidi="ar-SA"/>
        </w:rPr>
        <w:t>Տվյալ բնագավառում իրականացվող քաղաքականությունը</w:t>
      </w:r>
    </w:p>
    <w:p w14:paraId="0B6137EE" w14:textId="66AF6B03" w:rsidR="008A5185" w:rsidRPr="00DB69AB" w:rsidRDefault="008A5185" w:rsidP="00AC6322">
      <w:pPr>
        <w:spacing w:line="360" w:lineRule="auto"/>
        <w:ind w:firstLine="567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«</w:t>
      </w:r>
      <w:r w:rsidR="00EC6254">
        <w:rPr>
          <w:rFonts w:ascii="GHEA Grapalat" w:eastAsia="Calibri" w:hAnsi="GHEA Grapalat"/>
          <w:lang w:val="hy-AM" w:eastAsia="en-US"/>
        </w:rPr>
        <w:t>Էկոս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» ազատ տնտեսական գոտում շահագործողների գործունեությունը հնարավորություն կընձեռի ներգրավել ներդրումներ, խթանել բարձր և </w:t>
      </w:r>
      <w:r w:rsidR="00D37C5D">
        <w:rPr>
          <w:rFonts w:ascii="GHEA Grapalat" w:eastAsia="Calibri" w:hAnsi="GHEA Grapalat" w:cs="Times New Roman"/>
          <w:kern w:val="0"/>
          <w:lang w:val="hy-AM" w:eastAsia="en-US" w:bidi="ar-SA"/>
        </w:rPr>
        <w:t>նորարարական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տեխնոլոգիաների ոլորտում ստեղծված արդյունքի </w:t>
      </w:r>
      <w:r w:rsidR="00547541">
        <w:rPr>
          <w:rFonts w:ascii="GHEA Grapalat" w:eastAsia="Calibri" w:hAnsi="GHEA Grapalat" w:cs="Times New Roman"/>
          <w:kern w:val="0"/>
          <w:lang w:val="hy-AM" w:eastAsia="en-US" w:bidi="ar-SA"/>
        </w:rPr>
        <w:t>արտահանում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ը, նպաստել տվյալ հատվածում հայկական բրենդի ճանաչմանն ու տարածմանը:</w:t>
      </w:r>
    </w:p>
    <w:p w14:paraId="2BAB6287" w14:textId="77777777" w:rsidR="008A5185" w:rsidRPr="00DB69AB" w:rsidRDefault="008A5185" w:rsidP="00DB69AB">
      <w:pPr>
        <w:spacing w:line="360" w:lineRule="auto"/>
        <w:ind w:left="567" w:hanging="567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14:paraId="68EFB04E" w14:textId="77777777" w:rsidR="008A5185" w:rsidRPr="00DB69AB" w:rsidRDefault="008A5185" w:rsidP="00DB69AB">
      <w:pPr>
        <w:numPr>
          <w:ilvl w:val="0"/>
          <w:numId w:val="1"/>
        </w:numPr>
        <w:spacing w:line="360" w:lineRule="auto"/>
        <w:ind w:left="567" w:hanging="567"/>
        <w:jc w:val="left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b/>
          <w:kern w:val="0"/>
          <w:lang w:val="hy-AM" w:eastAsia="en-US" w:bidi="ar-SA"/>
        </w:rPr>
        <w:t>Կարգավորման նպատակը և բնույթը</w:t>
      </w:r>
    </w:p>
    <w:p w14:paraId="4E4B8351" w14:textId="2B54293E" w:rsidR="008A5185" w:rsidRPr="004D30BE" w:rsidRDefault="008A5185" w:rsidP="005F6DA0">
      <w:pPr>
        <w:spacing w:line="360" w:lineRule="auto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Որոշման նպատակն է </w:t>
      </w:r>
      <w:r w:rsidR="000D0FC8">
        <w:rPr>
          <w:rFonts w:ascii="GHEA Grapalat" w:eastAsia="Calibri" w:hAnsi="GHEA Grapalat" w:cs="Times New Roman"/>
          <w:kern w:val="0"/>
          <w:lang w:val="hy-AM" w:eastAsia="en-US" w:bidi="ar-SA"/>
        </w:rPr>
        <w:t>ուժը կորցրած ճանաչել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</w:t>
      </w:r>
      <w:r w:rsidR="004D30BE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ՀՀ կառավարության </w:t>
      </w:r>
      <w:r w:rsidR="004B015E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2024 թվականի </w:t>
      </w:r>
      <w:r w:rsidR="000D0FC8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մարտի </w:t>
      </w:r>
      <w:r w:rsidR="004B015E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28-ի </w:t>
      </w:r>
      <w:r w:rsidR="004D30BE" w:rsidRPr="002D5FC6">
        <w:rPr>
          <w:rFonts w:ascii="GHEA Grapalat" w:hAnsi="GHEA Grapalat"/>
          <w:lang w:val="hy-AM"/>
        </w:rPr>
        <w:t>«Էդվանստ</w:t>
      </w:r>
      <w:r w:rsidR="004D30BE" w:rsidRPr="002D5FC6">
        <w:rPr>
          <w:rFonts w:ascii="Calibri" w:hAnsi="Calibri" w:cs="Calibri"/>
          <w:lang w:val="hy-AM"/>
        </w:rPr>
        <w:t> </w:t>
      </w:r>
      <w:r w:rsidR="004D30BE" w:rsidRPr="002D5FC6">
        <w:rPr>
          <w:rFonts w:ascii="GHEA Grapalat" w:hAnsi="GHEA Grapalat"/>
          <w:lang w:val="hy-AM"/>
        </w:rPr>
        <w:t>այթի տեքնոլոջիս» սահմանափակ պատասխանատվությամբ ընկերությունը «Էկոս» ազատ տնտեսական գոտու շահագործողների ռեեստրում ներառելու մասին»</w:t>
      </w:r>
      <w:r w:rsidR="004D30BE">
        <w:rPr>
          <w:rFonts w:ascii="GHEA Grapalat" w:hAnsi="GHEA Grapalat"/>
          <w:lang w:val="hy-AM"/>
        </w:rPr>
        <w:t xml:space="preserve"> </w:t>
      </w:r>
      <w:r w:rsidR="004D30BE" w:rsidRPr="004D30BE">
        <w:rPr>
          <w:rFonts w:ascii="GHEA Grapalat" w:hAnsi="GHEA Grapalat"/>
          <w:lang w:val="hy-AM"/>
        </w:rPr>
        <w:t>N</w:t>
      </w:r>
      <w:r w:rsidR="004D30BE">
        <w:rPr>
          <w:rFonts w:ascii="GHEA Grapalat" w:hAnsi="GHEA Grapalat"/>
          <w:lang w:val="hy-AM"/>
        </w:rPr>
        <w:t xml:space="preserve"> 430-Ա որոշումը։</w:t>
      </w:r>
    </w:p>
    <w:p w14:paraId="41F9923E" w14:textId="77777777" w:rsidR="008A5185" w:rsidRPr="00DB69AB" w:rsidRDefault="008A5185" w:rsidP="00DB69AB">
      <w:pPr>
        <w:spacing w:line="360" w:lineRule="auto"/>
        <w:ind w:left="567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14:paraId="1E6C29DE" w14:textId="77777777" w:rsidR="008A5185" w:rsidRPr="00DB69AB" w:rsidRDefault="008A5185" w:rsidP="00DB69AB">
      <w:pPr>
        <w:numPr>
          <w:ilvl w:val="0"/>
          <w:numId w:val="1"/>
        </w:numPr>
        <w:spacing w:line="360" w:lineRule="auto"/>
        <w:ind w:left="567" w:hanging="567"/>
        <w:jc w:val="left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b/>
          <w:kern w:val="0"/>
          <w:lang w:val="hy-AM" w:eastAsia="en-US" w:bidi="ar-SA"/>
        </w:rPr>
        <w:t>Նախագծի մշակման գործընթացում ներգրավված ինստիտուտները և անձիք</w:t>
      </w:r>
    </w:p>
    <w:p w14:paraId="368EFF38" w14:textId="77777777" w:rsidR="008A5185" w:rsidRPr="00DB69AB" w:rsidRDefault="008A5185" w:rsidP="00AC6322">
      <w:pPr>
        <w:spacing w:line="360" w:lineRule="auto"/>
        <w:ind w:firstLine="284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Հայաստանի Հանրապետության կառավարության որոշման նախագիծը պատրաստվել է Հայաստանի Հանրապետության էկոնոմիկայի նախարարության կողմից:</w:t>
      </w:r>
    </w:p>
    <w:p w14:paraId="26E1CB75" w14:textId="77777777" w:rsidR="008A5185" w:rsidRPr="00DB69AB" w:rsidRDefault="008A5185" w:rsidP="00DB69AB">
      <w:pPr>
        <w:spacing w:line="360" w:lineRule="auto"/>
        <w:ind w:left="567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14:paraId="3F46FF40" w14:textId="77777777" w:rsidR="008A5185" w:rsidRPr="00DB69AB" w:rsidRDefault="008A5185" w:rsidP="00DB69AB">
      <w:pPr>
        <w:numPr>
          <w:ilvl w:val="0"/>
          <w:numId w:val="1"/>
        </w:numPr>
        <w:spacing w:line="360" w:lineRule="auto"/>
        <w:ind w:left="567" w:hanging="567"/>
        <w:jc w:val="left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b/>
          <w:kern w:val="0"/>
          <w:lang w:val="hy-AM" w:eastAsia="en-US" w:bidi="ar-SA"/>
        </w:rPr>
        <w:t>Ակնկալվող արդյունքը</w:t>
      </w:r>
    </w:p>
    <w:p w14:paraId="21CD7EB8" w14:textId="5C9CDFF3" w:rsidR="008A5185" w:rsidRDefault="004B015E" w:rsidP="004B015E">
      <w:pPr>
        <w:spacing w:line="360" w:lineRule="auto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4B015E">
        <w:rPr>
          <w:rFonts w:ascii="GHEA Grapalat" w:eastAsia="Calibri" w:hAnsi="GHEA Grapalat" w:cs="Times New Roman"/>
          <w:kern w:val="0"/>
          <w:lang w:val="hy-AM" w:eastAsia="en-US" w:bidi="ar-SA"/>
        </w:rPr>
        <w:t>ՀՀ կառավարության 2</w:t>
      </w:r>
      <w:r>
        <w:rPr>
          <w:rFonts w:ascii="GHEA Grapalat" w:eastAsia="Calibri" w:hAnsi="GHEA Grapalat" w:cs="Times New Roman"/>
          <w:kern w:val="0"/>
          <w:lang w:val="hy-AM" w:eastAsia="en-US" w:bidi="ar-SA"/>
        </w:rPr>
        <w:t>8</w:t>
      </w:r>
      <w:r w:rsidRPr="004B015E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</w:t>
      </w:r>
      <w:r>
        <w:rPr>
          <w:rFonts w:ascii="GHEA Grapalat" w:eastAsia="Calibri" w:hAnsi="GHEA Grapalat" w:cs="Times New Roman"/>
          <w:kern w:val="0"/>
          <w:lang w:val="hy-AM" w:eastAsia="en-US" w:bidi="ar-SA"/>
        </w:rPr>
        <w:t>մարտի</w:t>
      </w:r>
      <w:r w:rsidRPr="004B015E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20</w:t>
      </w:r>
      <w:r>
        <w:rPr>
          <w:rFonts w:ascii="GHEA Grapalat" w:eastAsia="Calibri" w:hAnsi="GHEA Grapalat" w:cs="Times New Roman"/>
          <w:kern w:val="0"/>
          <w:lang w:val="hy-AM" w:eastAsia="en-US" w:bidi="ar-SA"/>
        </w:rPr>
        <w:t>24</w:t>
      </w:r>
      <w:r w:rsidRPr="004B015E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թվականի N </w:t>
      </w:r>
      <w:r>
        <w:rPr>
          <w:rFonts w:ascii="GHEA Grapalat" w:eastAsia="Calibri" w:hAnsi="GHEA Grapalat" w:cs="Times New Roman"/>
          <w:kern w:val="0"/>
          <w:lang w:val="hy-AM" w:eastAsia="en-US" w:bidi="ar-SA"/>
        </w:rPr>
        <w:t>430</w:t>
      </w:r>
      <w:r w:rsidRPr="004B015E">
        <w:rPr>
          <w:rFonts w:ascii="GHEA Grapalat" w:eastAsia="Calibri" w:hAnsi="GHEA Grapalat" w:cs="Times New Roman"/>
          <w:kern w:val="0"/>
          <w:lang w:val="hy-AM" w:eastAsia="en-US" w:bidi="ar-SA"/>
        </w:rPr>
        <w:t>-</w:t>
      </w:r>
      <w:r>
        <w:rPr>
          <w:rFonts w:ascii="GHEA Grapalat" w:eastAsia="Calibri" w:hAnsi="GHEA Grapalat" w:cs="Times New Roman"/>
          <w:kern w:val="0"/>
          <w:lang w:val="hy-AM" w:eastAsia="en-US" w:bidi="ar-SA"/>
        </w:rPr>
        <w:t>Ա</w:t>
      </w:r>
      <w:r w:rsidRPr="004B015E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որոշման ուժը կորցրած ճանաչում</w:t>
      </w:r>
      <w:r>
        <w:rPr>
          <w:rFonts w:ascii="GHEA Grapalat" w:eastAsia="Calibri" w:hAnsi="GHEA Grapalat" w:cs="Times New Roman"/>
          <w:kern w:val="0"/>
          <w:lang w:val="hy-AM" w:eastAsia="en-US" w:bidi="ar-SA"/>
        </w:rPr>
        <w:t>։</w:t>
      </w:r>
    </w:p>
    <w:p w14:paraId="37BFDA56" w14:textId="77777777" w:rsidR="004B015E" w:rsidRPr="00DB69AB" w:rsidRDefault="004B015E" w:rsidP="004B015E">
      <w:pPr>
        <w:spacing w:line="360" w:lineRule="auto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14:paraId="6383160F" w14:textId="77777777" w:rsidR="008A5185" w:rsidRPr="00DB69AB" w:rsidRDefault="008A5185" w:rsidP="00DB69AB">
      <w:pPr>
        <w:numPr>
          <w:ilvl w:val="0"/>
          <w:numId w:val="1"/>
        </w:numPr>
        <w:spacing w:line="360" w:lineRule="auto"/>
        <w:ind w:left="567" w:hanging="567"/>
        <w:jc w:val="left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C2423C">
        <w:rPr>
          <w:rFonts w:ascii="GHEA Grapalat" w:eastAsia="Calibri" w:hAnsi="GHEA Grapalat" w:cs="Times New Roman"/>
          <w:b/>
          <w:kern w:val="0"/>
          <w:lang w:val="hy-AM" w:eastAsia="en-US" w:bidi="ar-SA"/>
        </w:rPr>
        <w:t xml:space="preserve"> Այլ տեղեկություններ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</w:t>
      </w:r>
      <w:r w:rsidRPr="00DB69AB">
        <w:rPr>
          <w:rFonts w:ascii="GHEA Grapalat" w:eastAsia="Calibri" w:hAnsi="GHEA Grapalat" w:cs="Sylfaen"/>
          <w:bCs/>
          <w:kern w:val="0"/>
          <w:lang w:val="hy-AM" w:eastAsia="en-US" w:bidi="ar-SA"/>
        </w:rPr>
        <w:t>(եթե այդպիսիք առկա են)</w:t>
      </w:r>
    </w:p>
    <w:p w14:paraId="36F226A6" w14:textId="7F8177E0" w:rsidR="00807967" w:rsidRDefault="00664421" w:rsidP="004751A8">
      <w:pPr>
        <w:spacing w:line="360" w:lineRule="auto"/>
        <w:ind w:firstLine="567"/>
        <w:rPr>
          <w:rFonts w:ascii="GHEA Grapalat" w:eastAsia="Calibri" w:hAnsi="GHEA Grapalat" w:cs="Times New Roman"/>
          <w:kern w:val="0"/>
          <w:lang w:val="hy-AM" w:eastAsia="en-US" w:bidi="ar-SA"/>
        </w:rPr>
      </w:pPr>
      <w:r>
        <w:rPr>
          <w:rFonts w:ascii="GHEA Grapalat" w:eastAsia="Calibri" w:hAnsi="GHEA Grapalat" w:cs="Times New Roman"/>
          <w:kern w:val="0"/>
          <w:lang w:val="hy-AM" w:eastAsia="en-US" w:bidi="ar-SA"/>
        </w:rPr>
        <w:t>Ն</w:t>
      </w:r>
      <w:r w:rsidR="00807967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ախագիծն ընդունելու կապակցությամբ պետական բյուջեում (կամ տեղական ինքնակառավարման մարմնի բյուջեում) ծախսերի կամ եկամուտների </w:t>
      </w:r>
      <w:r w:rsidR="004D4E89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էական </w:t>
      </w:r>
      <w:r w:rsidR="00807967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ավելացում կամ նվազեցում չի նախատեսվում:</w:t>
      </w:r>
    </w:p>
    <w:p w14:paraId="02C1890C" w14:textId="77777777" w:rsidR="00C2423C" w:rsidRDefault="00C2423C" w:rsidP="004751A8">
      <w:pPr>
        <w:spacing w:line="360" w:lineRule="auto"/>
        <w:ind w:firstLine="567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14:paraId="55B3438F" w14:textId="77777777" w:rsidR="00C2423C" w:rsidRPr="00C2423C" w:rsidRDefault="00C2423C" w:rsidP="00C2423C">
      <w:pPr>
        <w:pStyle w:val="ListParagraph"/>
        <w:numPr>
          <w:ilvl w:val="0"/>
          <w:numId w:val="5"/>
        </w:numPr>
        <w:spacing w:line="360" w:lineRule="auto"/>
        <w:ind w:left="0" w:firstLine="0"/>
        <w:jc w:val="both"/>
        <w:rPr>
          <w:rFonts w:ascii="GHEA Grapalat" w:hAnsi="GHEA Grapalat"/>
          <w:b/>
          <w:color w:val="000000"/>
          <w:shd w:val="clear" w:color="auto" w:fill="FFFFFF"/>
          <w:lang w:val="hy-AM"/>
        </w:rPr>
      </w:pPr>
      <w:r w:rsidRPr="00C2423C">
        <w:rPr>
          <w:rFonts w:ascii="GHEA Grapalat" w:hAnsi="GHEA Grapalat"/>
          <w:b/>
          <w:bCs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5933B99D" w14:textId="77777777" w:rsidR="00C2423C" w:rsidRPr="00E26A61" w:rsidRDefault="00C2423C" w:rsidP="00C2423C">
      <w:pPr>
        <w:pStyle w:val="ListParagraph"/>
        <w:spacing w:line="360" w:lineRule="auto"/>
        <w:ind w:left="0" w:firstLine="142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lang w:val="hy-AM"/>
        </w:rPr>
        <w:t>Ն</w:t>
      </w:r>
      <w:r w:rsidRPr="00E26A61">
        <w:rPr>
          <w:rFonts w:ascii="GHEA Grapalat" w:hAnsi="GHEA Grapalat"/>
          <w:lang w:val="hy-AM"/>
        </w:rPr>
        <w:t>ախագիծը բխում է ՀՀ կառավարության 2021-2026</w:t>
      </w:r>
      <w:r w:rsidR="004C660A">
        <w:rPr>
          <w:rFonts w:ascii="GHEA Grapalat" w:hAnsi="GHEA Grapalat"/>
          <w:lang w:val="hy-AM"/>
        </w:rPr>
        <w:t xml:space="preserve"> </w:t>
      </w:r>
      <w:r w:rsidRPr="00E26A61">
        <w:rPr>
          <w:rFonts w:ascii="GHEA Grapalat" w:hAnsi="GHEA Grapalat"/>
          <w:lang w:val="hy-AM"/>
        </w:rPr>
        <w:t>թթ. ծրագրի «</w:t>
      </w:r>
      <w:r w:rsidRPr="006755B6">
        <w:rPr>
          <w:rFonts w:ascii="GHEA Grapalat" w:hAnsi="GHEA Grapalat"/>
          <w:b/>
          <w:lang w:val="hy-AM"/>
        </w:rPr>
        <w:t>2. ՏՆՏԵՍՈՒԹՅՈՒՆ</w:t>
      </w:r>
      <w:r w:rsidRPr="00E26A61">
        <w:rPr>
          <w:rFonts w:ascii="GHEA Grapalat" w:hAnsi="GHEA Grapalat"/>
          <w:lang w:val="hy-AM"/>
        </w:rPr>
        <w:t xml:space="preserve">» կետից։ </w:t>
      </w:r>
      <w:r w:rsidRPr="00494333">
        <w:rPr>
          <w:rFonts w:ascii="GHEA Grapalat" w:hAnsi="GHEA Grapalat"/>
          <w:lang w:val="hy-AM"/>
        </w:rPr>
        <w:t>Արդյունաբերության երկարաժամկետ մրցունակության տեսանկյունից</w:t>
      </w:r>
      <w:r>
        <w:rPr>
          <w:rFonts w:ascii="GHEA Grapalat" w:hAnsi="GHEA Grapalat"/>
          <w:lang w:val="hy-AM"/>
        </w:rPr>
        <w:t xml:space="preserve"> </w:t>
      </w:r>
      <w:r w:rsidRPr="00494333">
        <w:rPr>
          <w:rFonts w:ascii="GHEA Grapalat" w:hAnsi="GHEA Grapalat"/>
          <w:lang w:val="hy-AM"/>
        </w:rPr>
        <w:lastRenderedPageBreak/>
        <w:t>Կառավարությունը քայլեր է ձեռնարկելու ինչպես տեղական, այնպես էլ միջազգային</w:t>
      </w:r>
      <w:r>
        <w:rPr>
          <w:rFonts w:ascii="GHEA Grapalat" w:hAnsi="GHEA Grapalat"/>
          <w:lang w:val="hy-AM"/>
        </w:rPr>
        <w:t xml:space="preserve"> </w:t>
      </w:r>
      <w:r w:rsidRPr="00494333">
        <w:rPr>
          <w:rFonts w:ascii="GHEA Grapalat" w:hAnsi="GHEA Grapalat"/>
          <w:lang w:val="hy-AM"/>
        </w:rPr>
        <w:t>շուկաներում տարատեսակ տեղական արտադրանքների ներկայացվածության,</w:t>
      </w:r>
      <w:r>
        <w:rPr>
          <w:rFonts w:ascii="GHEA Grapalat" w:hAnsi="GHEA Grapalat"/>
          <w:lang w:val="hy-AM"/>
        </w:rPr>
        <w:t xml:space="preserve"> </w:t>
      </w:r>
      <w:r w:rsidRPr="00494333">
        <w:rPr>
          <w:rFonts w:ascii="GHEA Grapalat" w:hAnsi="GHEA Grapalat"/>
          <w:lang w:val="hy-AM"/>
        </w:rPr>
        <w:t>արտահանման շուկաների դիվերսիֆիկացման և արտահանման խթանման</w:t>
      </w:r>
      <w:r>
        <w:rPr>
          <w:rFonts w:ascii="GHEA Grapalat" w:hAnsi="GHEA Grapalat"/>
          <w:lang w:val="hy-AM"/>
        </w:rPr>
        <w:t xml:space="preserve"> </w:t>
      </w:r>
      <w:r w:rsidRPr="00494333">
        <w:rPr>
          <w:rFonts w:ascii="GHEA Grapalat" w:hAnsi="GHEA Grapalat"/>
          <w:lang w:val="hy-AM"/>
        </w:rPr>
        <w:t>ապահովման ու զարգացման ուղղությամբ:</w:t>
      </w:r>
    </w:p>
    <w:p w14:paraId="3064A5C3" w14:textId="77777777" w:rsidR="008A5185" w:rsidRPr="00DB69AB" w:rsidRDefault="008A5185" w:rsidP="00DB69AB">
      <w:pPr>
        <w:spacing w:line="360" w:lineRule="auto"/>
        <w:ind w:left="567" w:hanging="567"/>
        <w:jc w:val="left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sectPr w:rsidR="008A5185" w:rsidRPr="00DB69AB" w:rsidSect="009C4DA4">
      <w:footerReference w:type="default" r:id="rId7"/>
      <w:pgSz w:w="11906" w:h="16838"/>
      <w:pgMar w:top="567" w:right="567" w:bottom="709" w:left="1134" w:header="0" w:footer="57" w:gutter="0"/>
      <w:cols w:space="720"/>
      <w:formProt w:val="0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434CB99" w14:textId="77777777" w:rsidR="00396407" w:rsidRDefault="00396407">
      <w:pPr>
        <w:rPr>
          <w:rFonts w:hint="eastAsia"/>
        </w:rPr>
      </w:pPr>
      <w:r>
        <w:separator/>
      </w:r>
    </w:p>
  </w:endnote>
  <w:endnote w:type="continuationSeparator" w:id="0">
    <w:p w14:paraId="56992522" w14:textId="77777777" w:rsidR="00396407" w:rsidRDefault="00396407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Liberation Serif">
    <w:altName w:val="Times New Roman"/>
    <w:charset w:val="00"/>
    <w:family w:val="swiss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gg_Times1">
    <w:altName w:val="Times New Roman"/>
    <w:charset w:val="00"/>
    <w:family w:val="roman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2B59D6" w14:textId="77777777" w:rsidR="009A0198" w:rsidRDefault="009A0198">
    <w:pPr>
      <w:rPr>
        <w:rFonts w:hint="eastAsia"/>
      </w:rPr>
    </w:pPr>
  </w:p>
  <w:p w14:paraId="20224049" w14:textId="77777777" w:rsidR="009A0198" w:rsidRDefault="009A0198">
    <w:pPr>
      <w:rPr>
        <w:rFonts w:hint="eastAsia"/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12FF895" w14:textId="77777777" w:rsidR="00396407" w:rsidRDefault="00396407">
      <w:pPr>
        <w:rPr>
          <w:rFonts w:hint="eastAsia"/>
        </w:rPr>
      </w:pPr>
      <w:r>
        <w:separator/>
      </w:r>
    </w:p>
  </w:footnote>
  <w:footnote w:type="continuationSeparator" w:id="0">
    <w:p w14:paraId="2CFC5436" w14:textId="77777777" w:rsidR="00396407" w:rsidRDefault="00396407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1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2" w15:restartNumberingAfterBreak="0">
    <w:nsid w:val="64530D1C"/>
    <w:multiLevelType w:val="hybridMultilevel"/>
    <w:tmpl w:val="A51A5A5E"/>
    <w:lvl w:ilvl="0" w:tplc="D0340322">
      <w:start w:val="1"/>
      <w:numFmt w:val="decimal"/>
      <w:lvlText w:val="%1."/>
      <w:lvlJc w:val="left"/>
      <w:pPr>
        <w:ind w:left="1068" w:hanging="360"/>
      </w:pPr>
      <w:rPr>
        <w:rFonts w:eastAsia="Times New Roman" w:cs="Sylfaen"/>
      </w:r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69EE2DE7"/>
    <w:multiLevelType w:val="hybridMultilevel"/>
    <w:tmpl w:val="0C543EA0"/>
    <w:lvl w:ilvl="0" w:tplc="F7285458">
      <w:start w:val="8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DBD096F"/>
    <w:multiLevelType w:val="hybridMultilevel"/>
    <w:tmpl w:val="7F009F9A"/>
    <w:lvl w:ilvl="0" w:tplc="87461D02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4590127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8307971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4632595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48150747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90604078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0198"/>
    <w:rsid w:val="0000067A"/>
    <w:rsid w:val="00011C33"/>
    <w:rsid w:val="0001641E"/>
    <w:rsid w:val="00020F33"/>
    <w:rsid w:val="00025BA9"/>
    <w:rsid w:val="00044465"/>
    <w:rsid w:val="00063F71"/>
    <w:rsid w:val="00086BA0"/>
    <w:rsid w:val="0009523D"/>
    <w:rsid w:val="000A3227"/>
    <w:rsid w:val="000B3140"/>
    <w:rsid w:val="000B5E7C"/>
    <w:rsid w:val="000C09BB"/>
    <w:rsid w:val="000D0FC8"/>
    <w:rsid w:val="000F05CC"/>
    <w:rsid w:val="000F7F0B"/>
    <w:rsid w:val="00106A70"/>
    <w:rsid w:val="00135A35"/>
    <w:rsid w:val="001446A4"/>
    <w:rsid w:val="0014740B"/>
    <w:rsid w:val="001612A1"/>
    <w:rsid w:val="00174C38"/>
    <w:rsid w:val="001A5D46"/>
    <w:rsid w:val="001A71DB"/>
    <w:rsid w:val="001C3739"/>
    <w:rsid w:val="001D4483"/>
    <w:rsid w:val="001D4BE7"/>
    <w:rsid w:val="001D73B4"/>
    <w:rsid w:val="001E5CE0"/>
    <w:rsid w:val="002005C1"/>
    <w:rsid w:val="002242D8"/>
    <w:rsid w:val="00233379"/>
    <w:rsid w:val="0026317A"/>
    <w:rsid w:val="00271B1E"/>
    <w:rsid w:val="00281D3D"/>
    <w:rsid w:val="00282772"/>
    <w:rsid w:val="002C0C9B"/>
    <w:rsid w:val="002C3622"/>
    <w:rsid w:val="002D5705"/>
    <w:rsid w:val="002F357F"/>
    <w:rsid w:val="003464F8"/>
    <w:rsid w:val="00363AF3"/>
    <w:rsid w:val="00395560"/>
    <w:rsid w:val="00396407"/>
    <w:rsid w:val="003A32B1"/>
    <w:rsid w:val="003B604B"/>
    <w:rsid w:val="003C3565"/>
    <w:rsid w:val="003C7EAC"/>
    <w:rsid w:val="003D50F0"/>
    <w:rsid w:val="003E2D7D"/>
    <w:rsid w:val="003F2C95"/>
    <w:rsid w:val="00407D37"/>
    <w:rsid w:val="00413EE3"/>
    <w:rsid w:val="00417451"/>
    <w:rsid w:val="00451D6A"/>
    <w:rsid w:val="00463869"/>
    <w:rsid w:val="004751A8"/>
    <w:rsid w:val="004754FE"/>
    <w:rsid w:val="0047628D"/>
    <w:rsid w:val="004B015E"/>
    <w:rsid w:val="004C660A"/>
    <w:rsid w:val="004D30BE"/>
    <w:rsid w:val="004D4E89"/>
    <w:rsid w:val="004E7B05"/>
    <w:rsid w:val="005255D5"/>
    <w:rsid w:val="00547541"/>
    <w:rsid w:val="00574690"/>
    <w:rsid w:val="00576DE0"/>
    <w:rsid w:val="0058210D"/>
    <w:rsid w:val="00583B59"/>
    <w:rsid w:val="005A1EDB"/>
    <w:rsid w:val="005A546C"/>
    <w:rsid w:val="005C3A3C"/>
    <w:rsid w:val="005D0F05"/>
    <w:rsid w:val="005D6CB9"/>
    <w:rsid w:val="005E34E7"/>
    <w:rsid w:val="005E68B1"/>
    <w:rsid w:val="005E795F"/>
    <w:rsid w:val="005F6DA0"/>
    <w:rsid w:val="006058EF"/>
    <w:rsid w:val="006101B1"/>
    <w:rsid w:val="00637A22"/>
    <w:rsid w:val="00646F15"/>
    <w:rsid w:val="00664421"/>
    <w:rsid w:val="006677BB"/>
    <w:rsid w:val="006908EF"/>
    <w:rsid w:val="0069729E"/>
    <w:rsid w:val="00700041"/>
    <w:rsid w:val="0074725D"/>
    <w:rsid w:val="0076763B"/>
    <w:rsid w:val="007A52D1"/>
    <w:rsid w:val="007D1206"/>
    <w:rsid w:val="007E5D9D"/>
    <w:rsid w:val="00807967"/>
    <w:rsid w:val="00807A11"/>
    <w:rsid w:val="00820A0E"/>
    <w:rsid w:val="008316C2"/>
    <w:rsid w:val="00844F7E"/>
    <w:rsid w:val="00851D0C"/>
    <w:rsid w:val="00855EF0"/>
    <w:rsid w:val="0087568D"/>
    <w:rsid w:val="00883ADB"/>
    <w:rsid w:val="008A474A"/>
    <w:rsid w:val="008A5185"/>
    <w:rsid w:val="008B1414"/>
    <w:rsid w:val="008C7229"/>
    <w:rsid w:val="008D5FA8"/>
    <w:rsid w:val="008D720B"/>
    <w:rsid w:val="008D7D33"/>
    <w:rsid w:val="008F0433"/>
    <w:rsid w:val="008F0514"/>
    <w:rsid w:val="008F615E"/>
    <w:rsid w:val="009011B5"/>
    <w:rsid w:val="00921371"/>
    <w:rsid w:val="0092265E"/>
    <w:rsid w:val="0093530F"/>
    <w:rsid w:val="00950B07"/>
    <w:rsid w:val="00950D0F"/>
    <w:rsid w:val="009629D2"/>
    <w:rsid w:val="009632CF"/>
    <w:rsid w:val="0096523D"/>
    <w:rsid w:val="009A0198"/>
    <w:rsid w:val="009A3720"/>
    <w:rsid w:val="009B0DBF"/>
    <w:rsid w:val="009B5354"/>
    <w:rsid w:val="009C4DA4"/>
    <w:rsid w:val="009E05B1"/>
    <w:rsid w:val="009E6390"/>
    <w:rsid w:val="009F5723"/>
    <w:rsid w:val="00A0007C"/>
    <w:rsid w:val="00A15CA3"/>
    <w:rsid w:val="00A20390"/>
    <w:rsid w:val="00A23A86"/>
    <w:rsid w:val="00A23B9F"/>
    <w:rsid w:val="00A35D57"/>
    <w:rsid w:val="00A50BA3"/>
    <w:rsid w:val="00A55B62"/>
    <w:rsid w:val="00A60765"/>
    <w:rsid w:val="00A73EB5"/>
    <w:rsid w:val="00AB25B1"/>
    <w:rsid w:val="00AC6322"/>
    <w:rsid w:val="00AD455A"/>
    <w:rsid w:val="00AD6417"/>
    <w:rsid w:val="00AF5A06"/>
    <w:rsid w:val="00B0237D"/>
    <w:rsid w:val="00B066DF"/>
    <w:rsid w:val="00B147CC"/>
    <w:rsid w:val="00B20F29"/>
    <w:rsid w:val="00B35DCB"/>
    <w:rsid w:val="00B437A9"/>
    <w:rsid w:val="00B44F56"/>
    <w:rsid w:val="00B54844"/>
    <w:rsid w:val="00B54FA6"/>
    <w:rsid w:val="00BA29DC"/>
    <w:rsid w:val="00BA73AA"/>
    <w:rsid w:val="00BB6F72"/>
    <w:rsid w:val="00BC701B"/>
    <w:rsid w:val="00BC7807"/>
    <w:rsid w:val="00BE74ED"/>
    <w:rsid w:val="00BF0438"/>
    <w:rsid w:val="00BF22CE"/>
    <w:rsid w:val="00BF71D0"/>
    <w:rsid w:val="00C157B5"/>
    <w:rsid w:val="00C2423C"/>
    <w:rsid w:val="00C31604"/>
    <w:rsid w:val="00C71E7D"/>
    <w:rsid w:val="00C91F4C"/>
    <w:rsid w:val="00CD0A82"/>
    <w:rsid w:val="00CE0D66"/>
    <w:rsid w:val="00CE3F9D"/>
    <w:rsid w:val="00CF731D"/>
    <w:rsid w:val="00D02CFC"/>
    <w:rsid w:val="00D06DB4"/>
    <w:rsid w:val="00D37C5D"/>
    <w:rsid w:val="00D57769"/>
    <w:rsid w:val="00D64008"/>
    <w:rsid w:val="00D705EF"/>
    <w:rsid w:val="00D854D4"/>
    <w:rsid w:val="00D85527"/>
    <w:rsid w:val="00DA3D32"/>
    <w:rsid w:val="00DB69AB"/>
    <w:rsid w:val="00DB7348"/>
    <w:rsid w:val="00DE03C5"/>
    <w:rsid w:val="00DE1CC8"/>
    <w:rsid w:val="00DE451C"/>
    <w:rsid w:val="00E043A1"/>
    <w:rsid w:val="00E134F3"/>
    <w:rsid w:val="00E52A45"/>
    <w:rsid w:val="00E53C0D"/>
    <w:rsid w:val="00E660D1"/>
    <w:rsid w:val="00E71193"/>
    <w:rsid w:val="00E720B1"/>
    <w:rsid w:val="00E8240E"/>
    <w:rsid w:val="00EA05F7"/>
    <w:rsid w:val="00EC1ED8"/>
    <w:rsid w:val="00EC6254"/>
    <w:rsid w:val="00EE4799"/>
    <w:rsid w:val="00EE6F0E"/>
    <w:rsid w:val="00F013B1"/>
    <w:rsid w:val="00F1072A"/>
    <w:rsid w:val="00F1612F"/>
    <w:rsid w:val="00F259B2"/>
    <w:rsid w:val="00F27C81"/>
    <w:rsid w:val="00F40B82"/>
    <w:rsid w:val="00F63D68"/>
    <w:rsid w:val="00F70106"/>
    <w:rsid w:val="00F82582"/>
    <w:rsid w:val="00FA3086"/>
    <w:rsid w:val="00FA6181"/>
    <w:rsid w:val="00FD2DB9"/>
    <w:rsid w:val="00FE40D3"/>
    <w:rsid w:val="00FF6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E39DDD"/>
  <w15:docId w15:val="{8D49FF4F-6C71-4ACE-8DC9-E1048871EB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iberation Serif" w:eastAsia="NSimSun" w:hAnsi="Liberation Serif" w:cs="Lucida Sans"/>
        <w:kern w:val="2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sz w:val="24"/>
    </w:rPr>
  </w:style>
  <w:style w:type="paragraph" w:styleId="Heading1">
    <w:name w:val="heading 1"/>
    <w:basedOn w:val="a"/>
    <w:uiPriority w:val="9"/>
    <w:qFormat/>
    <w:pPr>
      <w:widowControl w:val="0"/>
      <w:outlineLvl w:val="0"/>
    </w:pPr>
    <w:rPr>
      <w:rFonts w:ascii="Liberation Serif" w:eastAsia="NSimSun" w:hAnsi="Liberation Seri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qFormat/>
    <w:rPr>
      <w:rFonts w:ascii="Arial" w:hAnsi="Arial" w:cs="Arial"/>
      <w:b/>
      <w:bCs/>
      <w:kern w:val="2"/>
      <w:sz w:val="32"/>
      <w:szCs w:val="32"/>
      <w:lang w:val="en-US" w:eastAsia="en-US"/>
    </w:rPr>
  </w:style>
  <w:style w:type="character" w:customStyle="1" w:styleId="FooterChar">
    <w:name w:val="Footer Char"/>
    <w:basedOn w:val="DefaultParagraphFont"/>
    <w:qFormat/>
    <w:rPr>
      <w:rFonts w:ascii="Times New Roman" w:hAnsi="Times New Roman" w:cs="Times New Roman"/>
      <w:sz w:val="24"/>
      <w:lang w:val="en-US" w:eastAsia="ru-RU" w:bidi="ar-SA"/>
    </w:rPr>
  </w:style>
  <w:style w:type="character" w:customStyle="1" w:styleId="InternetLink">
    <w:name w:val="Internet Link"/>
    <w:qFormat/>
    <w:rPr>
      <w:color w:val="000080"/>
      <w:u w:val="single"/>
    </w:rPr>
  </w:style>
  <w:style w:type="character" w:customStyle="1" w:styleId="-">
    <w:name w:val="Интернет-ссылка"/>
    <w:qFormat/>
    <w:rPr>
      <w:color w:val="000080"/>
      <w:u w:val="single"/>
    </w:rPr>
  </w:style>
  <w:style w:type="paragraph" w:customStyle="1" w:styleId="a">
    <w:name w:val="Заголовок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a0">
    <w:name w:val="Указатель"/>
    <w:basedOn w:val="Normal"/>
    <w:qFormat/>
    <w:pPr>
      <w:suppressLineNumbers/>
    </w:pPr>
  </w:style>
  <w:style w:type="paragraph" w:customStyle="1" w:styleId="DocumentMap">
    <w:name w:val="DocumentMap"/>
    <w:qFormat/>
    <w:rPr>
      <w:rFonts w:ascii="Times New Roman" w:eastAsia="Sylfaen" w:hAnsi="Times New Roman" w:cs="Times New Roman"/>
      <w:sz w:val="24"/>
      <w:szCs w:val="20"/>
      <w:lang w:eastAsia="ru-RU" w:bidi="ar-SA"/>
    </w:rPr>
  </w:style>
  <w:style w:type="paragraph" w:customStyle="1" w:styleId="a1">
    <w:name w:val="Содержимое таблицы"/>
    <w:basedOn w:val="Normal"/>
    <w:qFormat/>
    <w:pPr>
      <w:suppressLineNumbers/>
    </w:pPr>
  </w:style>
  <w:style w:type="paragraph" w:customStyle="1" w:styleId="HeaderandFooter">
    <w:name w:val="Header and Footer"/>
    <w:basedOn w:val="Normal"/>
    <w:qFormat/>
  </w:style>
  <w:style w:type="paragraph" w:styleId="Footer">
    <w:name w:val="footer"/>
    <w:basedOn w:val="Normal"/>
  </w:style>
  <w:style w:type="paragraph" w:customStyle="1" w:styleId="Armenian">
    <w:name w:val="Armenian"/>
    <w:basedOn w:val="Normal"/>
    <w:qFormat/>
    <w:rPr>
      <w:rFonts w:ascii="Agg_Times1" w:hAnsi="Agg_Times1" w:cs="Times New Roman"/>
      <w:szCs w:val="20"/>
      <w:lang w:val="en-GB" w:eastAsia="en-US" w:bidi="ar-SA"/>
    </w:rPr>
  </w:style>
  <w:style w:type="paragraph" w:styleId="Header">
    <w:name w:val="header"/>
    <w:basedOn w:val="Normal"/>
    <w:link w:val="HeaderChar"/>
    <w:uiPriority w:val="99"/>
    <w:unhideWhenUsed/>
    <w:rsid w:val="00AD6417"/>
    <w:pPr>
      <w:tabs>
        <w:tab w:val="center" w:pos="4680"/>
        <w:tab w:val="right" w:pos="9360"/>
      </w:tabs>
    </w:pPr>
    <w:rPr>
      <w:rFonts w:cs="Mangal"/>
      <w:szCs w:val="21"/>
    </w:rPr>
  </w:style>
  <w:style w:type="character" w:customStyle="1" w:styleId="HeaderChar">
    <w:name w:val="Header Char"/>
    <w:basedOn w:val="DefaultParagraphFont"/>
    <w:link w:val="Header"/>
    <w:uiPriority w:val="99"/>
    <w:rsid w:val="00AD6417"/>
    <w:rPr>
      <w:rFonts w:cs="Mangal"/>
      <w:sz w:val="24"/>
      <w:szCs w:val="21"/>
    </w:rPr>
  </w:style>
  <w:style w:type="paragraph" w:styleId="ListParagraph">
    <w:name w:val="List Paragraph"/>
    <w:basedOn w:val="Normal"/>
    <w:uiPriority w:val="34"/>
    <w:qFormat/>
    <w:rsid w:val="00C2423C"/>
    <w:pPr>
      <w:ind w:left="720"/>
      <w:contextualSpacing/>
      <w:jc w:val="left"/>
    </w:pPr>
    <w:rPr>
      <w:rFonts w:asciiTheme="minorHAnsi" w:eastAsiaTheme="minorEastAsia" w:hAnsiTheme="minorHAnsi" w:cstheme="minorBidi"/>
      <w:kern w:val="0"/>
      <w:lang w:eastAsia="en-US" w:bidi="ar-SA"/>
    </w:rPr>
  </w:style>
  <w:style w:type="character" w:styleId="Strong">
    <w:name w:val="Strong"/>
    <w:uiPriority w:val="22"/>
    <w:qFormat/>
    <w:rsid w:val="00E52A45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D57769"/>
    <w:rPr>
      <w:rFonts w:ascii="Times New Roman" w:hAnsi="Times New Roman"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8706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535</TotalTime>
  <Pages>3</Pages>
  <Words>523</Words>
  <Characters>2985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Mher S. Shahinyan</dc:creator>
  <cp:keywords>https:/mul2-mineconomy.gov.am/tasks/103237/oneclick/ME1CBD28852BB7A8.docx?token=a58daed9557b264fdb12f1b1de182f7f</cp:keywords>
  <dc:description/>
  <cp:lastModifiedBy>Sona M. Manucharyan</cp:lastModifiedBy>
  <cp:revision>71</cp:revision>
  <cp:lastPrinted>2023-01-09T06:51:00Z</cp:lastPrinted>
  <dcterms:created xsi:type="dcterms:W3CDTF">2020-10-21T08:19:00Z</dcterms:created>
  <dcterms:modified xsi:type="dcterms:W3CDTF">2024-05-15T05:32:00Z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