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1EC" w:rsidRDefault="008C31EC" w:rsidP="00C25787">
      <w:pPr>
        <w:ind w:firstLine="720"/>
        <w:jc w:val="center"/>
        <w:rPr>
          <w:rFonts w:ascii="GHEA Grapalat" w:hAnsi="GHEA Grapalat" w:cs="GHEA Grapalat"/>
          <w:b/>
          <w:sz w:val="24"/>
          <w:lang w:val="hy-AM"/>
        </w:rPr>
      </w:pPr>
      <w:r>
        <w:rPr>
          <w:rFonts w:ascii="GHEA Grapalat" w:hAnsi="GHEA Grapalat" w:cs="GHEA Grapalat"/>
          <w:b/>
          <w:sz w:val="24"/>
          <w:lang w:val="hy-AM"/>
        </w:rPr>
        <w:t>ՏԵՂԵԿԱՆՔ</w:t>
      </w:r>
    </w:p>
    <w:p w:rsidR="001901CC" w:rsidRPr="008C31EC" w:rsidRDefault="001901CC" w:rsidP="008C31EC">
      <w:pPr>
        <w:ind w:firstLine="720"/>
        <w:jc w:val="center"/>
        <w:rPr>
          <w:rFonts w:ascii="GHEA Grapalat" w:hAnsi="GHEA Grapalat"/>
          <w:b/>
          <w:sz w:val="24"/>
          <w:lang w:val="hy-AM"/>
        </w:rPr>
      </w:pPr>
      <w:r w:rsidRPr="00E976A2">
        <w:rPr>
          <w:rFonts w:ascii="GHEA Grapalat" w:hAnsi="GHEA Grapalat" w:cs="GHEA Grapalat"/>
          <w:b/>
          <w:sz w:val="24"/>
          <w:lang w:val="hy-AM"/>
        </w:rPr>
        <w:t>«Ջրային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ռեսուրսների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համալիր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կառավարում</w:t>
      </w:r>
      <w:r w:rsidRPr="00E976A2">
        <w:rPr>
          <w:rFonts w:ascii="GHEA Grapalat" w:hAnsi="GHEA Grapalat"/>
          <w:b/>
          <w:sz w:val="24"/>
          <w:lang w:val="hy-AM"/>
        </w:rPr>
        <w:t xml:space="preserve"> (</w:t>
      </w:r>
      <w:r w:rsidRPr="00E976A2">
        <w:rPr>
          <w:rFonts w:ascii="GHEA Grapalat" w:hAnsi="GHEA Grapalat" w:cs="GHEA Grapalat"/>
          <w:b/>
          <w:sz w:val="24"/>
          <w:lang w:val="hy-AM"/>
        </w:rPr>
        <w:t>ՋՌՀԿ</w:t>
      </w:r>
      <w:r w:rsidRPr="00E976A2">
        <w:rPr>
          <w:rFonts w:ascii="GHEA Grapalat" w:hAnsi="GHEA Grapalat"/>
          <w:b/>
          <w:sz w:val="24"/>
          <w:lang w:val="hy-AM"/>
        </w:rPr>
        <w:t>)/</w:t>
      </w:r>
      <w:r w:rsidRPr="00E976A2">
        <w:rPr>
          <w:rFonts w:ascii="GHEA Grapalat" w:hAnsi="GHEA Grapalat" w:cs="GHEA Grapalat"/>
          <w:b/>
          <w:sz w:val="24"/>
          <w:lang w:val="hy-AM"/>
        </w:rPr>
        <w:t>Ախուրյան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գետ</w:t>
      </w:r>
      <w:r w:rsidRPr="00E976A2">
        <w:rPr>
          <w:rFonts w:ascii="GHEA Grapalat" w:hAnsi="GHEA Grapalat"/>
          <w:b/>
          <w:sz w:val="24"/>
          <w:lang w:val="hy-AM"/>
        </w:rPr>
        <w:t xml:space="preserve"> I (Այսուհետ՝ </w:t>
      </w:r>
      <w:r w:rsidRPr="00E976A2">
        <w:rPr>
          <w:rFonts w:ascii="GHEA Grapalat" w:hAnsi="GHEA Grapalat" w:cs="GHEA Grapalat"/>
          <w:b/>
          <w:sz w:val="24"/>
          <w:lang w:val="hy-AM"/>
        </w:rPr>
        <w:t>Ծրագրի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փուլ</w:t>
      </w:r>
      <w:r w:rsidRPr="00E976A2">
        <w:rPr>
          <w:rFonts w:ascii="GHEA Grapalat" w:hAnsi="GHEA Grapalat"/>
          <w:b/>
          <w:sz w:val="24"/>
          <w:lang w:val="hy-AM"/>
        </w:rPr>
        <w:t xml:space="preserve"> 2)</w:t>
      </w:r>
      <w:r w:rsidRPr="00E976A2">
        <w:rPr>
          <w:rFonts w:ascii="GHEA Grapalat" w:hAnsi="GHEA Grapalat" w:cs="GHEA Grapalat"/>
          <w:b/>
          <w:sz w:val="24"/>
          <w:lang w:val="hy-AM"/>
        </w:rPr>
        <w:t>»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վարկային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համաձայնագրի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ներքո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ստորագրվելիք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«Մասհանման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ժամկետի</w:t>
      </w:r>
      <w:r w:rsidRPr="00E976A2">
        <w:rPr>
          <w:rFonts w:ascii="GHEA Grapalat" w:hAnsi="GHEA Grapalat"/>
          <w:b/>
          <w:sz w:val="24"/>
          <w:lang w:val="hy-AM"/>
        </w:rPr>
        <w:t xml:space="preserve"> </w:t>
      </w:r>
      <w:r w:rsidRPr="00E976A2">
        <w:rPr>
          <w:rFonts w:ascii="GHEA Grapalat" w:hAnsi="GHEA Grapalat" w:cs="GHEA Grapalat"/>
          <w:b/>
          <w:sz w:val="24"/>
          <w:lang w:val="hy-AM"/>
        </w:rPr>
        <w:t>երկ</w:t>
      </w:r>
      <w:r w:rsidRPr="00E976A2">
        <w:rPr>
          <w:rFonts w:ascii="GHEA Grapalat" w:hAnsi="GHEA Grapalat"/>
          <w:b/>
          <w:sz w:val="24"/>
          <w:lang w:val="hy-AM"/>
        </w:rPr>
        <w:t>արաձգում և մարման մեկնարկի հետաձգում» փոփոխության նամակ-համաձայնագ</w:t>
      </w:r>
      <w:r w:rsidR="007D7AFE">
        <w:rPr>
          <w:rFonts w:ascii="GHEA Grapalat" w:hAnsi="GHEA Grapalat"/>
          <w:b/>
          <w:sz w:val="24"/>
          <w:lang w:val="hy-AM"/>
        </w:rPr>
        <w:t>ր</w:t>
      </w:r>
      <w:r w:rsidRPr="00E976A2">
        <w:rPr>
          <w:rFonts w:ascii="GHEA Grapalat" w:hAnsi="GHEA Grapalat"/>
          <w:b/>
          <w:sz w:val="24"/>
          <w:lang w:val="hy-AM"/>
        </w:rPr>
        <w:t xml:space="preserve">ի </w:t>
      </w:r>
      <w:r w:rsidR="008C31EC" w:rsidRPr="008C31EC">
        <w:rPr>
          <w:rFonts w:ascii="GHEA Grapalat" w:hAnsi="GHEA Grapalat"/>
          <w:b/>
          <w:sz w:val="24"/>
          <w:lang w:val="hy-AM"/>
        </w:rPr>
        <w:t>ստորագրման նպատակահարմարության վերաբերյալ</w:t>
      </w:r>
    </w:p>
    <w:p w:rsidR="00E976A2" w:rsidRDefault="00B759BB" w:rsidP="00B759BB">
      <w:pPr>
        <w:spacing w:line="360" w:lineRule="auto"/>
        <w:ind w:firstLine="720"/>
        <w:jc w:val="both"/>
        <w:rPr>
          <w:rFonts w:ascii="GHEA Grapalat" w:hAnsi="GHEA Grapalat"/>
          <w:sz w:val="22"/>
          <w:szCs w:val="22"/>
          <w:lang w:val="hy-AM"/>
        </w:rPr>
      </w:pPr>
      <w:r w:rsidRPr="00B759BB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E976A2" w:rsidRDefault="00E976A2" w:rsidP="00E976A2">
      <w:pPr>
        <w:spacing w:line="360" w:lineRule="auto"/>
        <w:ind w:right="51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>ՀՀ կառավարության և ՎՎԲ միջև 2014թ</w:t>
      </w:r>
      <w:r w:rsidRPr="009D226E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 xml:space="preserve"> դեկտեմբերի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19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>-ին կնքվ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ած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 xml:space="preserve"> է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«Ջրային ռեսուրսների համալիր կառավարում (ՋՌՀԿ)/Ախուրյան գետ, փուլ 1» (BMZ N° 2014 67 950) 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 xml:space="preserve">վարկային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համաձայնագրով</w:t>
      </w:r>
      <w:r w:rsidRPr="009D226E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նախատեսված </w:t>
      </w:r>
      <w:r w:rsidRPr="009D226E">
        <w:rPr>
          <w:rFonts w:ascii="GHEA Grapalat" w:hAnsi="GHEA Grapalat"/>
          <w:b/>
          <w:bCs/>
          <w:iCs/>
          <w:sz w:val="24"/>
          <w:szCs w:val="24"/>
          <w:lang w:val="hy-AM"/>
        </w:rPr>
        <w:t>50.0 մլն եվրո</w:t>
      </w:r>
      <w:r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գումարից </w:t>
      </w:r>
      <w:r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շինարարության համար հասանելի է միայն շուրջ </w:t>
      </w:r>
      <w:r w:rsidRPr="00C92668">
        <w:rPr>
          <w:rFonts w:ascii="GHEA Grapalat" w:hAnsi="GHEA Grapalat"/>
          <w:b/>
          <w:bCs/>
          <w:iCs/>
          <w:sz w:val="24"/>
          <w:szCs w:val="24"/>
          <w:lang w:val="hy-AM"/>
        </w:rPr>
        <w:t>41</w:t>
      </w:r>
      <w:r w:rsidRPr="00C92668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C92668">
        <w:rPr>
          <w:rFonts w:ascii="GHEA Grapalat" w:hAnsi="GHEA Grapalat"/>
          <w:b/>
          <w:bCs/>
          <w:iCs/>
          <w:sz w:val="24"/>
          <w:szCs w:val="24"/>
          <w:lang w:val="hy-AM"/>
        </w:rPr>
        <w:t>9 մլն եվրո</w:t>
      </w:r>
      <w:r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գումար։</w:t>
      </w:r>
      <w:r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Սակայն 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«Կապսի ջրամբարի և օժանդակ կառուցվածքների կառուցում» շինարարական աշխատանքների ձեռքբերման մրցույթի շրջանակներում ստացված </w:t>
      </w:r>
      <w:r w:rsidR="00C25787">
        <w:rPr>
          <w:rFonts w:ascii="GHEA Grapalat" w:hAnsi="GHEA Grapalat"/>
          <w:b/>
          <w:bCs/>
          <w:iCs/>
          <w:sz w:val="24"/>
          <w:szCs w:val="24"/>
          <w:lang w:val="hy-AM"/>
        </w:rPr>
        <w:t>61.5</w:t>
      </w:r>
      <w:r w:rsidRPr="00C92668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մլն եվրո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Pr="00315B58">
        <w:rPr>
          <w:rFonts w:ascii="GHEA Grapalat" w:hAnsi="GHEA Grapalat"/>
          <w:bCs/>
          <w:iCs/>
          <w:sz w:val="24"/>
          <w:szCs w:val="24"/>
          <w:lang w:val="hy-AM"/>
        </w:rPr>
        <w:t>(առանց չնախատեսված ծախսերի ու հարկերի)</w:t>
      </w:r>
      <w:r w:rsidRPr="00C92668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բարձր 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>գնառաջարկ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պատճառով՝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Գերմանիայի 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Տնտեսական համագործակցության և զարգացման դաշնային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նախարարությա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>ն (BMZ)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համաձայնությամբ, որոշվեց Կապսի ջրամբարի կառուցման համար 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>առաջա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ցած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ֆինանսական 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պակասուրդը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լրացնելու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համար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օգտագործել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Ծրագրի </w:t>
      </w:r>
      <w:r w:rsidRPr="008340B4">
        <w:rPr>
          <w:rFonts w:ascii="GHEA Grapalat" w:hAnsi="GHEA Grapalat"/>
          <w:bCs/>
          <w:iCs/>
          <w:sz w:val="24"/>
          <w:szCs w:val="24"/>
          <w:lang w:val="hy-AM"/>
        </w:rPr>
        <w:t>Փուլ 2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-ի </w:t>
      </w:r>
      <w:r w:rsidR="00C25787" w:rsidRPr="00C25787">
        <w:rPr>
          <w:rFonts w:ascii="GHEA Grapalat" w:hAnsi="GHEA Grapalat"/>
          <w:bCs/>
          <w:iCs/>
          <w:sz w:val="24"/>
          <w:szCs w:val="24"/>
          <w:lang w:val="hy-AM"/>
        </w:rPr>
        <w:t>(</w:t>
      </w:r>
      <w:r w:rsidR="00C25787">
        <w:rPr>
          <w:rFonts w:ascii="GHEA Grapalat" w:hAnsi="GHEA Grapalat"/>
          <w:bCs/>
          <w:iCs/>
          <w:sz w:val="24"/>
          <w:szCs w:val="24"/>
          <w:lang w:val="hy-AM"/>
        </w:rPr>
        <w:t>18.5 մլն եվրո</w:t>
      </w:r>
      <w:r w:rsidR="00C25787" w:rsidRPr="00C25787">
        <w:rPr>
          <w:rFonts w:ascii="GHEA Grapalat" w:hAnsi="GHEA Grapalat"/>
          <w:bCs/>
          <w:iCs/>
          <w:sz w:val="24"/>
          <w:szCs w:val="24"/>
          <w:lang w:val="hy-AM"/>
        </w:rPr>
        <w:t>)</w:t>
      </w:r>
      <w:r w:rsidR="00C25787">
        <w:rPr>
          <w:rFonts w:ascii="GHEA Grapalat" w:hAnsi="GHEA Grapalat"/>
          <w:bCs/>
          <w:iCs/>
          <w:sz w:val="24"/>
          <w:szCs w:val="24"/>
          <w:lang w:val="hy-AM"/>
        </w:rPr>
        <w:t xml:space="preserve"> շինարարության համար հասնելի </w:t>
      </w:r>
      <w:r w:rsidR="00C25787" w:rsidRPr="00C25787">
        <w:rPr>
          <w:rFonts w:ascii="GHEA Grapalat" w:hAnsi="GHEA Grapalat"/>
          <w:b/>
          <w:bCs/>
          <w:iCs/>
          <w:sz w:val="24"/>
          <w:szCs w:val="24"/>
          <w:lang w:val="hy-AM"/>
        </w:rPr>
        <w:t>17.4 մլն եվրո</w:t>
      </w:r>
      <w:r w:rsidR="00C25787" w:rsidRPr="00C25787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C25787">
        <w:rPr>
          <w:rFonts w:ascii="GHEA Grapalat" w:hAnsi="GHEA Grapalat"/>
          <w:bCs/>
          <w:iCs/>
          <w:sz w:val="24"/>
          <w:szCs w:val="24"/>
          <w:lang w:val="hy-AM"/>
        </w:rPr>
        <w:t>միջոցներ</w:t>
      </w:r>
      <w:r w:rsidR="007D7AFE"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="00C25787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իսկ պակասուրդի մյուս մասը</w:t>
      </w:r>
      <w:r w:rsidRPr="00315B58">
        <w:rPr>
          <w:rFonts w:ascii="GHEA Grapalat" w:hAnsi="GHEA Grapalat"/>
          <w:bCs/>
          <w:iCs/>
          <w:sz w:val="24"/>
          <w:szCs w:val="24"/>
          <w:lang w:val="hy-AM"/>
        </w:rPr>
        <w:t xml:space="preserve">` </w:t>
      </w:r>
      <w:r w:rsidR="00C25787" w:rsidRPr="00C25787">
        <w:rPr>
          <w:rFonts w:ascii="GHEA Grapalat" w:hAnsi="GHEA Grapalat"/>
          <w:b/>
          <w:bCs/>
          <w:iCs/>
          <w:sz w:val="24"/>
          <w:szCs w:val="24"/>
          <w:lang w:val="hy-AM"/>
        </w:rPr>
        <w:t>2</w:t>
      </w:r>
      <w:r w:rsidRPr="00C25787">
        <w:rPr>
          <w:rFonts w:ascii="GHEA Grapalat" w:hAnsi="GHEA Grapalat"/>
          <w:b/>
          <w:bCs/>
          <w:iCs/>
          <w:sz w:val="24"/>
          <w:szCs w:val="24"/>
          <w:lang w:val="hy-AM"/>
        </w:rPr>
        <w:t>.</w:t>
      </w:r>
      <w:r w:rsidR="00C25787" w:rsidRPr="00C25787">
        <w:rPr>
          <w:rFonts w:ascii="GHEA Grapalat" w:hAnsi="GHEA Grapalat"/>
          <w:b/>
          <w:bCs/>
          <w:iCs/>
          <w:sz w:val="24"/>
          <w:szCs w:val="24"/>
          <w:lang w:val="hy-AM"/>
        </w:rPr>
        <w:t>2</w:t>
      </w:r>
      <w:r w:rsidRPr="00315B58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մլն եվրո </w:t>
      </w:r>
      <w:r w:rsidRPr="00315B58">
        <w:rPr>
          <w:rFonts w:ascii="GHEA Grapalat" w:hAnsi="GHEA Grapalat"/>
          <w:bCs/>
          <w:iCs/>
          <w:sz w:val="24"/>
          <w:szCs w:val="24"/>
          <w:lang w:val="hy-AM"/>
        </w:rPr>
        <w:t>(առանց ԱՀՀ)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ծածկ</w:t>
      </w:r>
      <w:r w:rsidR="007D7AFE">
        <w:rPr>
          <w:rFonts w:ascii="GHEA Grapalat" w:hAnsi="GHEA Grapalat"/>
          <w:bCs/>
          <w:iCs/>
          <w:sz w:val="24"/>
          <w:szCs w:val="24"/>
          <w:lang w:val="hy-AM"/>
        </w:rPr>
        <w:t>վ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ել է ՀՀ կառավարության </w:t>
      </w:r>
      <w:r w:rsidR="00C25787">
        <w:rPr>
          <w:rFonts w:ascii="GHEA Grapalat" w:hAnsi="GHEA Grapalat"/>
          <w:bCs/>
          <w:iCs/>
          <w:sz w:val="24"/>
          <w:szCs w:val="24"/>
          <w:lang w:val="hy-AM"/>
        </w:rPr>
        <w:t>համաֆինանսավորմաբ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։</w:t>
      </w:r>
      <w:r w:rsidRPr="009E1A3B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7D7AFE" w:rsidRPr="007D7AFE" w:rsidRDefault="007D7AFE">
      <w:pPr>
        <w:spacing w:line="360" w:lineRule="auto"/>
        <w:ind w:right="51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Շ</w:t>
      </w:r>
      <w:r w:rsidR="00C25787">
        <w:rPr>
          <w:rFonts w:ascii="GHEA Grapalat" w:hAnsi="GHEA Grapalat"/>
          <w:bCs/>
          <w:iCs/>
          <w:sz w:val="24"/>
          <w:szCs w:val="24"/>
          <w:lang w:val="hy-AM"/>
        </w:rPr>
        <w:t xml:space="preserve">ինարարության ավարտը նախատեսված է 2026 թվականի երկրորդ եռամսյակ, իսկ 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փորձ</w:t>
      </w:r>
      <w:r w:rsidR="00C25787" w:rsidRPr="00C25787">
        <w:rPr>
          <w:rFonts w:ascii="GHEA Grapalat" w:hAnsi="GHEA Grapalat"/>
          <w:bCs/>
          <w:iCs/>
          <w:sz w:val="24"/>
          <w:szCs w:val="24"/>
          <w:lang w:val="hy-AM"/>
        </w:rPr>
        <w:t xml:space="preserve">արկումների, թերությունների հայտնաբերման, ավարտական փաստաթղթերի կազմման և ետերաշխիքային գումարների վճարումների համար կպահանաջվի ևս մի քանի ամիս։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Pr="007D7AFE">
        <w:rPr>
          <w:rFonts w:ascii="GHEA Grapalat" w:hAnsi="GHEA Grapalat"/>
          <w:bCs/>
          <w:iCs/>
          <w:sz w:val="24"/>
          <w:szCs w:val="24"/>
          <w:lang w:val="hy-AM"/>
        </w:rPr>
        <w:t>ռանց վերոնշյալ փոփոխության նամակ-համաձայնագրի կնքնման հնարավոր չի լինի ապահովել շինարարության համար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անհրաժեշտ ամբողջ գումարը և հ</w:t>
      </w:r>
      <w:r w:rsidR="00C25787">
        <w:rPr>
          <w:rFonts w:ascii="GHEA Grapalat" w:hAnsi="GHEA Grapalat"/>
          <w:bCs/>
          <w:iCs/>
          <w:sz w:val="24"/>
          <w:szCs w:val="24"/>
          <w:lang w:val="hy-AM"/>
        </w:rPr>
        <w:t>աշվի առնելով, որ</w:t>
      </w:r>
      <w:r w:rsidR="00C25787" w:rsidRPr="00C25787">
        <w:rPr>
          <w:rFonts w:ascii="GHEA Grapalat" w:hAnsi="GHEA Grapalat"/>
          <w:bCs/>
          <w:iCs/>
          <w:sz w:val="24"/>
          <w:szCs w:val="24"/>
          <w:lang w:val="hy-AM"/>
        </w:rPr>
        <w:t xml:space="preserve"> Ծրագրի շրջանակներում նախատեսված բոլոր վճարումները կատարվում են բացառապես ուղիղ վճարումների մեթոդով </w:t>
      </w:r>
      <w:r w:rsidR="00C25787">
        <w:rPr>
          <w:rFonts w:ascii="GHEA Grapalat" w:hAnsi="GHEA Grapalat"/>
          <w:bCs/>
          <w:iCs/>
          <w:sz w:val="24"/>
          <w:szCs w:val="24"/>
          <w:lang w:val="hy-AM"/>
        </w:rPr>
        <w:t>ՎՎԲ</w:t>
      </w:r>
      <w:r w:rsidR="00C25787" w:rsidRPr="00C25787">
        <w:rPr>
          <w:rFonts w:ascii="GHEA Grapalat" w:hAnsi="GHEA Grapalat"/>
          <w:bCs/>
          <w:iCs/>
          <w:sz w:val="24"/>
          <w:szCs w:val="24"/>
          <w:lang w:val="hy-AM"/>
        </w:rPr>
        <w:t xml:space="preserve"> կողմից, անհրաժեշտ է Ծրագրի վարկային միջոցների հասանելիության ժամկետը երկարաձգել մի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նչև </w:t>
      </w:r>
      <w:r w:rsidRPr="007D7AFE">
        <w:rPr>
          <w:rFonts w:ascii="GHEA Grapalat" w:hAnsi="GHEA Grapalat"/>
          <w:b/>
          <w:bCs/>
          <w:iCs/>
          <w:sz w:val="24"/>
          <w:szCs w:val="24"/>
          <w:lang w:val="hy-AM"/>
        </w:rPr>
        <w:t>2026 թվականի դեկտեմբեր 30-ը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։</w:t>
      </w:r>
      <w:r w:rsidRPr="007D7AFE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bookmarkStart w:id="0" w:name="_GoBack"/>
      <w:bookmarkEnd w:id="0"/>
    </w:p>
    <w:sectPr w:rsidR="007D7AFE" w:rsidRPr="007D7AF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2E9"/>
    <w:rsid w:val="001901CC"/>
    <w:rsid w:val="003302E9"/>
    <w:rsid w:val="005A6428"/>
    <w:rsid w:val="007D7AFE"/>
    <w:rsid w:val="008C31EC"/>
    <w:rsid w:val="00B759BB"/>
    <w:rsid w:val="00C25787"/>
    <w:rsid w:val="00CB33D9"/>
    <w:rsid w:val="00DC6F78"/>
    <w:rsid w:val="00E9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F7CB8"/>
  <w15:chartTrackingRefBased/>
  <w15:docId w15:val="{352AB3A8-90BF-4137-9CA9-3CD4238A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57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78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Zakaryan</dc:creator>
  <cp:keywords>https://mul2.gov.am/tasks/982661/oneclick/04.Himnavorum.docx?token=39c31af12523a9c9f7ad91127168d893</cp:keywords>
  <dc:description/>
  <cp:lastModifiedBy>Davit Zakaryan</cp:lastModifiedBy>
  <cp:revision>5</cp:revision>
  <cp:lastPrinted>2023-12-20T06:32:00Z</cp:lastPrinted>
  <dcterms:created xsi:type="dcterms:W3CDTF">2023-12-20T05:03:00Z</dcterms:created>
  <dcterms:modified xsi:type="dcterms:W3CDTF">2024-05-14T05:38:00Z</dcterms:modified>
</cp:coreProperties>
</file>