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673D" w:rsidRDefault="001E673D" w:rsidP="001E673D">
      <w:pPr>
        <w:pStyle w:val="NormalWeb"/>
        <w:shd w:val="clear" w:color="auto" w:fill="FFFFFF"/>
        <w:spacing w:line="360" w:lineRule="auto"/>
        <w:ind w:firstLine="540"/>
        <w:contextualSpacing/>
        <w:jc w:val="center"/>
        <w:rPr>
          <w:rFonts w:ascii="GHEA Grapalat" w:hAnsi="GHEA Grapalat"/>
          <w:b/>
          <w:color w:val="000000"/>
          <w:lang w:val="hy-AM"/>
        </w:rPr>
      </w:pPr>
      <w:r>
        <w:rPr>
          <w:rFonts w:ascii="GHEA Grapalat" w:hAnsi="GHEA Grapalat"/>
          <w:b/>
          <w:color w:val="000000"/>
          <w:lang w:val="hy-AM"/>
        </w:rPr>
        <w:t>ՀԻՄՆԱՎՈՐՈՒՄ</w:t>
      </w:r>
    </w:p>
    <w:p w:rsidR="001E673D" w:rsidRDefault="001E673D" w:rsidP="001E673D">
      <w:pPr>
        <w:spacing w:line="360" w:lineRule="auto"/>
        <w:jc w:val="center"/>
        <w:rPr>
          <w:rFonts w:ascii="GHEA Grapalat" w:hAnsi="GHEA Grapalat"/>
          <w:b/>
        </w:rPr>
      </w:pPr>
      <w:r>
        <w:rPr>
          <w:rFonts w:ascii="GHEA Grapalat" w:hAnsi="GHEA Grapalat"/>
          <w:b/>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ԼՐԱՑՈՒՄՆԵՐ ԿԱՏԱՐԵԼՈՒ ՄԱՍԻՆ» ՕՐԵՆՔՈՒՄ ՓՈՓՈԽՈՒԹՅՈՒՆ ԵՎ ԼՐԱՑՈՒՄ ԿԱՏԱՐԵԼՈՒ ՄԱՍԻՆ» ԵՎ «ԿԵՆՍԱԹՈՇԱԿԱՅԻՆ ՀԱՄԱԿԱՐԳԻ ԿՈՒՏԱԿԱՅԻՆ ԲԱՂԱԴՐԻՉԻ ՄԱՍՆԱԿԻՑՆԵՐԻ ԻՐԱՎՈՒՆՔՆԵՐԻ ԵՎ ՕՐԻՆԱԿԱՆ ՇԱՀԵՐԻ ՊԱՇՏՊԱՆՈՒԹՅԱՆ ԼՐԱՑՈՒՑԻՉ ԵՐԱՇԽԻՔՆԵՐԻ ՄԱՍԻՆ ՕՐԵՆՔՈՒՄ ԼՐԱՑՈՒՄ ԿԱՏԱՐԵԼՈՒ ՄԱՍԻՆ» ՕՐԵՆՔԻ ՆԱԽԱԳԾԵՐԻ</w:t>
      </w:r>
    </w:p>
    <w:p w:rsidR="001E673D" w:rsidRDefault="001E673D" w:rsidP="001E673D">
      <w:pPr>
        <w:spacing w:line="360" w:lineRule="auto"/>
        <w:jc w:val="center"/>
        <w:rPr>
          <w:rFonts w:ascii="GHEA Grapalat" w:hAnsi="GHEA Grapalat"/>
          <w:b/>
        </w:rPr>
      </w:pPr>
    </w:p>
    <w:p w:rsidR="001E673D" w:rsidRDefault="001E673D" w:rsidP="001E673D">
      <w:pPr>
        <w:pStyle w:val="NormalWeb"/>
        <w:shd w:val="clear" w:color="auto" w:fill="FFFFFF"/>
        <w:spacing w:line="360" w:lineRule="auto"/>
        <w:ind w:firstLine="540"/>
        <w:contextualSpacing/>
        <w:jc w:val="both"/>
        <w:rPr>
          <w:rFonts w:ascii="GHEA Grapalat" w:hAnsi="GHEA Grapalat"/>
          <w:b/>
          <w:color w:val="000000"/>
          <w:lang w:val="hy-AM"/>
        </w:rPr>
      </w:pPr>
      <w:r>
        <w:rPr>
          <w:rFonts w:ascii="GHEA Grapalat" w:hAnsi="GHEA Grapalat"/>
          <w:b/>
          <w:color w:val="000000"/>
          <w:lang w:val="hy-AM"/>
        </w:rPr>
        <w:t>1. Ընթացիկ իրավիճակը և իրավական ակտերի ընդունման անհրաժեշտությունը.</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1.1. Իրավաբանական անձանց պետական գրանցում և անհատ ձեռնարկատերերի պետական հաշվառում իրականացնող մարմնի՝ Իրավաբանական անձանց պետական ռեգիստրի գործակալություն կողմից վարվող տեղեկատվական համակարգում առկա տեխնիկական խնդիրներով պայմանավորված առաջացած իրավիճակի (երբ տեղեկատվական համակարգում ներառված են տվյալներ որոշ անհատ ձեռնարկատերերի կամ իրավաբանական անձանց վերաբերյալ, որոնց վերաբերյալ պետական միասնական գրանցամատյանում գրառումներ առկա չեն) լուծման նպատակով 2023թ.-ի նոյեմբերի 22-ին ընդունված օրենքով հնարավորություն էր տրվում սահմանված ժամկետում դիմում ներկայացնելու միջոցով ճանաչել նման գրանցումները: Սակայն նախատեսված ժամկետների </w:t>
      </w:r>
      <w:proofErr w:type="spellStart"/>
      <w:r>
        <w:rPr>
          <w:rFonts w:ascii="GHEA Grapalat" w:hAnsi="GHEA Grapalat"/>
          <w:color w:val="000000"/>
          <w:lang w:val="hy-AM"/>
        </w:rPr>
        <w:t>կարճատևության</w:t>
      </w:r>
      <w:proofErr w:type="spellEnd"/>
      <w:r>
        <w:rPr>
          <w:rFonts w:ascii="GHEA Grapalat" w:hAnsi="GHEA Grapalat"/>
          <w:color w:val="000000"/>
          <w:lang w:val="hy-AM"/>
        </w:rPr>
        <w:t xml:space="preserve"> պատճառով մի շարք կազմակերպություններ և անձինք փաստացի չեն հասցրել օգտվել օրենքով սահմանված հնարավորությունից:</w:t>
      </w:r>
    </w:p>
    <w:p w:rsidR="001E673D" w:rsidRDefault="001E673D" w:rsidP="001E673D">
      <w:pPr>
        <w:pStyle w:val="NormalWeb"/>
        <w:shd w:val="clear" w:color="auto" w:fill="FFFFFF"/>
        <w:spacing w:before="100" w:beforeAutospacing="1" w:after="100" w:afterAutospacing="1" w:line="360" w:lineRule="auto"/>
        <w:ind w:firstLine="540"/>
        <w:jc w:val="both"/>
        <w:rPr>
          <w:rFonts w:ascii="GHEA Grapalat" w:hAnsi="GHEA Grapalat"/>
          <w:color w:val="000000"/>
          <w:lang w:val="hy-AM"/>
        </w:rPr>
      </w:pPr>
      <w:r>
        <w:rPr>
          <w:rFonts w:ascii="GHEA Grapalat" w:hAnsi="GHEA Grapalat"/>
          <w:color w:val="000000"/>
          <w:lang w:val="hy-AM"/>
        </w:rPr>
        <w:t xml:space="preserve">1.2. 2019 թվականի հուլիսի 1-ից Լեռնային Ղարաբաղում </w:t>
      </w:r>
      <w:proofErr w:type="spellStart"/>
      <w:r>
        <w:rPr>
          <w:rFonts w:ascii="GHEA Grapalat" w:hAnsi="GHEA Grapalat"/>
          <w:color w:val="000000"/>
          <w:lang w:val="hy-AM"/>
        </w:rPr>
        <w:t>ներդրվել</w:t>
      </w:r>
      <w:proofErr w:type="spellEnd"/>
      <w:r>
        <w:rPr>
          <w:rFonts w:ascii="GHEA Grapalat" w:hAnsi="GHEA Grapalat"/>
          <w:color w:val="000000"/>
          <w:lang w:val="hy-AM"/>
        </w:rPr>
        <w:t xml:space="preserve"> է կուտակային կենսաթոշակային համակարգ՝ Հայաստանի Հանրապետության կուտակային </w:t>
      </w:r>
      <w:r>
        <w:rPr>
          <w:rFonts w:ascii="GHEA Grapalat" w:hAnsi="GHEA Grapalat"/>
          <w:color w:val="000000"/>
          <w:lang w:val="hy-AM"/>
        </w:rPr>
        <w:lastRenderedPageBreak/>
        <w:t xml:space="preserve">համակարգի </w:t>
      </w:r>
      <w:proofErr w:type="spellStart"/>
      <w:r>
        <w:rPr>
          <w:rFonts w:ascii="GHEA Grapalat" w:hAnsi="GHEA Grapalat"/>
          <w:color w:val="000000"/>
          <w:lang w:val="hy-AM"/>
        </w:rPr>
        <w:t>համանմանությամբ</w:t>
      </w:r>
      <w:proofErr w:type="spellEnd"/>
      <w:r>
        <w:rPr>
          <w:rFonts w:ascii="GHEA Grapalat" w:hAnsi="GHEA Grapalat"/>
          <w:color w:val="000000"/>
          <w:lang w:val="hy-AM"/>
        </w:rPr>
        <w:t>։ Դրա ներքո գործել է մեկ պահպանողական կենսաթոշակային ֆոնդ, որին ուղղվել են մասնակիցների օգտին կատարվող կուտակային հատկացումները, և որը կառավարվում է լիցենզավորված կառավարող ընկեր</w:t>
      </w:r>
      <w:bookmarkStart w:id="0" w:name="_GoBack"/>
      <w:bookmarkEnd w:id="0"/>
      <w:r>
        <w:rPr>
          <w:rFonts w:ascii="GHEA Grapalat" w:hAnsi="GHEA Grapalat"/>
          <w:color w:val="000000"/>
          <w:lang w:val="hy-AM"/>
        </w:rPr>
        <w:t>ության կողմից։</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Կենսաթոշակային ֆոնդը շարունակում է սահմանված կարգով կառավարվել, սակայն առաջացած ֆորս </w:t>
      </w:r>
      <w:proofErr w:type="spellStart"/>
      <w:r>
        <w:rPr>
          <w:rFonts w:ascii="GHEA Grapalat" w:hAnsi="GHEA Grapalat"/>
          <w:color w:val="000000"/>
          <w:lang w:val="hy-AM"/>
        </w:rPr>
        <w:t>մաժորային</w:t>
      </w:r>
      <w:proofErr w:type="spellEnd"/>
      <w:r>
        <w:rPr>
          <w:rFonts w:ascii="GHEA Grapalat" w:hAnsi="GHEA Grapalat"/>
          <w:color w:val="000000"/>
          <w:lang w:val="hy-AM"/>
        </w:rPr>
        <w:t xml:space="preserve"> իրավիճակում անհրաժեշտություն է առաջացել </w:t>
      </w:r>
      <w:proofErr w:type="spellStart"/>
      <w:r>
        <w:rPr>
          <w:rFonts w:ascii="GHEA Grapalat" w:hAnsi="GHEA Grapalat"/>
          <w:color w:val="000000"/>
          <w:lang w:val="hy-AM"/>
        </w:rPr>
        <w:t>ձևավորել</w:t>
      </w:r>
      <w:proofErr w:type="spellEnd"/>
      <w:r>
        <w:rPr>
          <w:rFonts w:ascii="GHEA Grapalat" w:hAnsi="GHEA Grapalat"/>
          <w:color w:val="000000"/>
          <w:lang w:val="hy-AM"/>
        </w:rPr>
        <w:t xml:space="preserve"> հստակ իրավական հիմքեր՝ Լեռնային Ղարաբաղի կուտակային համակարգում մասնակցած անձանց կենսաթոշակային խնայողությունների կատարման ի սկզբանե սահմանված նպատակների սահուն իրագործումն ապահովելու համար։</w:t>
      </w:r>
    </w:p>
    <w:p w:rsidR="001E673D" w:rsidRDefault="001E673D" w:rsidP="001E673D">
      <w:pPr>
        <w:pStyle w:val="NormalWeb"/>
        <w:shd w:val="clear" w:color="auto" w:fill="FFFFFF"/>
        <w:spacing w:before="100" w:beforeAutospacing="1" w:after="100" w:afterAutospacing="1" w:line="360" w:lineRule="auto"/>
        <w:ind w:firstLine="540"/>
        <w:jc w:val="both"/>
        <w:rPr>
          <w:rFonts w:ascii="GHEA Grapalat" w:hAnsi="GHEA Grapalat"/>
          <w:color w:val="000000"/>
          <w:lang w:val="hy-AM"/>
        </w:rPr>
      </w:pPr>
      <w:r>
        <w:rPr>
          <w:rFonts w:ascii="GHEA Grapalat" w:hAnsi="GHEA Grapalat"/>
          <w:color w:val="000000"/>
          <w:lang w:val="hy-AM"/>
        </w:rPr>
        <w:t xml:space="preserve">Լեռնային Ղարաբաղի կուտակային համակարգի ներքո </w:t>
      </w:r>
      <w:proofErr w:type="spellStart"/>
      <w:r>
        <w:rPr>
          <w:rFonts w:ascii="GHEA Grapalat" w:hAnsi="GHEA Grapalat"/>
          <w:color w:val="000000"/>
          <w:lang w:val="hy-AM"/>
        </w:rPr>
        <w:t>ձևավորված</w:t>
      </w:r>
      <w:proofErr w:type="spellEnd"/>
      <w:r>
        <w:rPr>
          <w:rFonts w:ascii="GHEA Grapalat" w:hAnsi="GHEA Grapalat"/>
          <w:color w:val="000000"/>
          <w:lang w:val="hy-AM"/>
        </w:rPr>
        <w:t xml:space="preserve"> կենսաթոշակային ֆոնդը շարունակում է սահմանված կարգով կառավարվել՝ տվյալ ֆոնդի կանոններին համապատասխան։ Սակայն գործող օրենքները չեն նախատեսում 2023 թվականի աշնանից հետո առաջացած իրավիճակի </w:t>
      </w:r>
      <w:proofErr w:type="spellStart"/>
      <w:r>
        <w:rPr>
          <w:rFonts w:ascii="GHEA Grapalat" w:hAnsi="GHEA Grapalat"/>
          <w:color w:val="000000"/>
          <w:lang w:val="hy-AM"/>
        </w:rPr>
        <w:t>կարգավորումներ</w:t>
      </w:r>
      <w:proofErr w:type="spellEnd"/>
      <w:r>
        <w:rPr>
          <w:rFonts w:ascii="GHEA Grapalat" w:hAnsi="GHEA Grapalat"/>
          <w:color w:val="000000"/>
          <w:lang w:val="hy-AM"/>
        </w:rPr>
        <w:t xml:space="preserve">։ </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Բացի այդ, Լեռնային Ղարաբաղից տեղահանված այն անձինք, ովքեր աշխատում են Հայաստանի Հանրապետությունում և «Կուտակային կենսաթոշակների մասին» օրենքի համաձայն կատարում են սոցիալական վճարներ, փաստացի հանդիսանում են նաև Հայաստանի Հանրապետության կուտակային համակարգի մասնակից։ Դա նշանակում է, որ այդ անձինք ունեն երկու կենսաթոշակային հաշիվ՝ երկու առանձին համակարգերում։ Կենսաթոշակային խնայողությունների մասնատումը հանգեցնում է լուրջ խնդիրների՝ ինչպես սոցիալական քաղաքականության, այնպես էլ տեխնիկական տեսանկյուններից </w:t>
      </w:r>
      <w:r>
        <w:rPr>
          <w:rFonts w:ascii="GHEA Grapalat" w:hAnsi="GHEA Grapalat"/>
          <w:color w:val="000000"/>
          <w:lang w:val="hy-AM"/>
        </w:rPr>
        <w:lastRenderedPageBreak/>
        <w:t>(երկու զուգահեռ համակարգերի և ինստիտուտների պահպանում, կենսաթոշակի չափի սխալ հաշվարկ և կենսաթոշակի տեսակի սխալ որոշում և այլն)։</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p>
    <w:p w:rsidR="001E673D" w:rsidRDefault="001E673D" w:rsidP="001E673D">
      <w:pPr>
        <w:pStyle w:val="NormalWeb"/>
        <w:shd w:val="clear" w:color="auto" w:fill="FFFFFF"/>
        <w:spacing w:line="360" w:lineRule="auto"/>
        <w:ind w:firstLine="540"/>
        <w:contextualSpacing/>
        <w:jc w:val="both"/>
        <w:rPr>
          <w:rFonts w:ascii="GHEA Grapalat" w:hAnsi="GHEA Grapalat"/>
          <w:b/>
          <w:color w:val="000000"/>
          <w:lang w:val="hy-AM"/>
        </w:rPr>
      </w:pPr>
      <w:r>
        <w:rPr>
          <w:rFonts w:ascii="GHEA Grapalat" w:hAnsi="GHEA Grapalat"/>
          <w:b/>
          <w:color w:val="000000"/>
          <w:lang w:val="hy-AM"/>
        </w:rPr>
        <w:t>2. Նախագծի նպատակը և ակնկալվող արդյունքը.</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Նախագծերի ընդունման արդյունքում նախատեսվում է.</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1) երկարաձգել 2023թ.-ի նոյեմբերի 22-ին ընդունված թիվ ՀՕ-374-Ն օրենքի անցումային դրույթով նախատեսված ժամկետը՝ հնարավորություն տալով անձանց դիմել պետական գրանցում և պետական հաշվառում իրականացնող մարմին կազմակերպությունների գրանցումը կամ անհատ ձեռնարկատերերի հաշվառումը ճանաչելու համար:</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2)</w:t>
      </w:r>
      <w:r>
        <w:rPr>
          <w:lang w:val="hy-AM"/>
        </w:rPr>
        <w:t xml:space="preserve"> </w:t>
      </w:r>
      <w:r>
        <w:rPr>
          <w:rFonts w:ascii="GHEA Grapalat" w:hAnsi="GHEA Grapalat"/>
          <w:color w:val="000000"/>
          <w:lang w:val="hy-AM"/>
        </w:rPr>
        <w:t xml:space="preserve">սահմանել Լեռնային Ղարաբաղի կուտակային համակարգում </w:t>
      </w:r>
      <w:proofErr w:type="spellStart"/>
      <w:r>
        <w:rPr>
          <w:rFonts w:ascii="GHEA Grapalat" w:hAnsi="GHEA Grapalat"/>
          <w:color w:val="000000"/>
          <w:lang w:val="hy-AM"/>
        </w:rPr>
        <w:t>ձևավորված</w:t>
      </w:r>
      <w:proofErr w:type="spellEnd"/>
      <w:r>
        <w:rPr>
          <w:rFonts w:ascii="GHEA Grapalat" w:hAnsi="GHEA Grapalat"/>
          <w:color w:val="000000"/>
          <w:lang w:val="hy-AM"/>
        </w:rPr>
        <w:t xml:space="preserve"> կենսաթոշակային խնայողությունները Հայաստանի Հանրապետությունում գործող կենսաթոշակային ֆոնդեր տեղափոխելու հնարավորությունը։ Լեռնային Ղարաբաղի կուտակային համակարգի մասնակից հանդիսացող անձը կարող է դիմել իր կենսաթոշակային խնայողությունների տեղափոխման համար, իսկ չդիմելու դեպքում ֆոնդի մասնակիցների </w:t>
      </w:r>
      <w:proofErr w:type="spellStart"/>
      <w:r>
        <w:rPr>
          <w:rFonts w:ascii="GHEA Grapalat" w:hAnsi="GHEA Grapalat"/>
          <w:color w:val="000000"/>
          <w:lang w:val="hy-AM"/>
        </w:rPr>
        <w:t>ռեեստրը</w:t>
      </w:r>
      <w:proofErr w:type="spellEnd"/>
      <w:r>
        <w:rPr>
          <w:rFonts w:ascii="GHEA Grapalat" w:hAnsi="GHEA Grapalat"/>
          <w:color w:val="000000"/>
          <w:lang w:val="hy-AM"/>
        </w:rPr>
        <w:t xml:space="preserve"> </w:t>
      </w:r>
      <w:proofErr w:type="spellStart"/>
      <w:r>
        <w:rPr>
          <w:rFonts w:ascii="GHEA Grapalat" w:hAnsi="GHEA Grapalat"/>
          <w:color w:val="000000"/>
          <w:lang w:val="hy-AM"/>
        </w:rPr>
        <w:t>վարողն</w:t>
      </w:r>
      <w:proofErr w:type="spellEnd"/>
      <w:r>
        <w:rPr>
          <w:rFonts w:ascii="GHEA Grapalat" w:hAnsi="GHEA Grapalat"/>
          <w:color w:val="000000"/>
          <w:lang w:val="hy-AM"/>
        </w:rPr>
        <w:t xml:space="preserve"> է ապահովում կենսաթոշակային խնայողությունների՝ Հայաստանի Հանրապետության կուտակային համակարգում գործող կենսաթոշակային ֆոնդեր տեղափոխելու համար անհրաժեշտ քայլերը։ </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p>
    <w:p w:rsidR="001E673D" w:rsidRDefault="001E673D" w:rsidP="001E673D">
      <w:pPr>
        <w:pStyle w:val="NormalWeb"/>
        <w:shd w:val="clear" w:color="auto" w:fill="FFFFFF"/>
        <w:spacing w:line="360" w:lineRule="auto"/>
        <w:ind w:firstLine="540"/>
        <w:contextualSpacing/>
        <w:jc w:val="both"/>
        <w:rPr>
          <w:rFonts w:ascii="GHEA Grapalat" w:hAnsi="GHEA Grapalat"/>
          <w:b/>
          <w:color w:val="000000"/>
          <w:lang w:val="hy-AM"/>
        </w:rPr>
      </w:pPr>
      <w:r>
        <w:rPr>
          <w:rFonts w:ascii="GHEA Grapalat" w:hAnsi="GHEA Grapalat"/>
          <w:b/>
          <w:color w:val="000000"/>
          <w:lang w:val="hy-AM"/>
        </w:rPr>
        <w:t>3. Նախագիծը մշակման գործընթացում ներգրավված ինստիտուտները, անձինք և նրանց դիրքորոշումը.</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Նախագծերը մշակվել են Արդարադատության նախարարության և Աշխատանքի և սոցիալական հարցերի նախարարության կողմից:</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p>
    <w:p w:rsidR="001E673D" w:rsidRDefault="001E673D" w:rsidP="001E673D">
      <w:pPr>
        <w:pStyle w:val="NormalWeb"/>
        <w:shd w:val="clear" w:color="auto" w:fill="FFFFFF"/>
        <w:spacing w:line="360" w:lineRule="auto"/>
        <w:ind w:firstLine="540"/>
        <w:contextualSpacing/>
        <w:jc w:val="both"/>
        <w:rPr>
          <w:rFonts w:ascii="GHEA Grapalat" w:hAnsi="GHEA Grapalat"/>
          <w:b/>
          <w:color w:val="000000"/>
          <w:lang w:val="hy-AM"/>
        </w:rPr>
      </w:pPr>
      <w:r>
        <w:rPr>
          <w:rFonts w:ascii="GHEA Grapalat" w:hAnsi="GHEA Grapalat"/>
          <w:b/>
          <w:color w:val="000000"/>
          <w:lang w:val="hy-AM"/>
        </w:rPr>
        <w:lastRenderedPageBreak/>
        <w:t>4. Նախագծի ընդունման կապակցությամբ այլ իրավական ակտերի ընդունման անհրաժեշտության և լրացուցիչ ֆինանսական միջոցների անհրաժեշտության և ծախսերում սպասվելիք փոփոխությունների մասին.</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Նախագծերի ընդունման կապակցությամբ նախատեսվում է ընդունել ենթաօրենսդրական ակտեր՝ նախագծերի անցումային դրույթներով սահմանված կարգով և ժամկետներում:</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p>
    <w:p w:rsidR="001E673D" w:rsidRDefault="001E673D" w:rsidP="001E673D">
      <w:pPr>
        <w:pStyle w:val="NormalWeb"/>
        <w:shd w:val="clear" w:color="auto" w:fill="FFFFFF"/>
        <w:spacing w:line="360" w:lineRule="auto"/>
        <w:ind w:firstLine="540"/>
        <w:contextualSpacing/>
        <w:jc w:val="both"/>
        <w:rPr>
          <w:rFonts w:ascii="GHEA Grapalat" w:hAnsi="GHEA Grapalat"/>
          <w:b/>
          <w:color w:val="000000"/>
          <w:lang w:val="hy-AM"/>
        </w:rPr>
      </w:pPr>
      <w:r>
        <w:rPr>
          <w:rFonts w:ascii="GHEA Grapalat" w:hAnsi="GHEA Grapalat"/>
          <w:b/>
          <w:color w:val="000000"/>
          <w:lang w:val="hy-AM"/>
        </w:rPr>
        <w:t>5. Կապը ռազմավարական փաստաթղթերի հետ.</w:t>
      </w:r>
    </w:p>
    <w:p w:rsidR="001E673D" w:rsidRDefault="001E673D" w:rsidP="001E673D">
      <w:pPr>
        <w:pStyle w:val="NormalWeb"/>
        <w:shd w:val="clear" w:color="auto" w:fill="FFFFFF"/>
        <w:spacing w:line="360" w:lineRule="auto"/>
        <w:ind w:firstLine="540"/>
        <w:contextualSpacing/>
        <w:jc w:val="both"/>
        <w:rPr>
          <w:rFonts w:ascii="GHEA Grapalat" w:hAnsi="GHEA Grapalat"/>
          <w:color w:val="000000"/>
          <w:lang w:val="hy-AM"/>
        </w:rPr>
      </w:pPr>
      <w:r>
        <w:rPr>
          <w:rFonts w:ascii="GHEA Grapalat" w:hAnsi="GHEA Grapalat"/>
          <w:color w:val="000000"/>
          <w:lang w:val="hy-AM"/>
        </w:rPr>
        <w:t xml:space="preserve">Նախագծերի մշակումը չի բխում </w:t>
      </w:r>
      <w:proofErr w:type="spellStart"/>
      <w:r>
        <w:rPr>
          <w:rFonts w:ascii="GHEA Grapalat" w:hAnsi="GHEA Grapalat"/>
          <w:color w:val="000000"/>
          <w:lang w:val="hy-AM"/>
        </w:rPr>
        <w:t>որևէ</w:t>
      </w:r>
      <w:proofErr w:type="spellEnd"/>
      <w:r>
        <w:rPr>
          <w:rFonts w:ascii="GHEA Grapalat" w:hAnsi="GHEA Grapalat"/>
          <w:color w:val="000000"/>
          <w:lang w:val="hy-AM"/>
        </w:rPr>
        <w:t xml:space="preserve"> ռազմավարական փաստաթղթից:</w:t>
      </w:r>
    </w:p>
    <w:p w:rsidR="00DC46E0" w:rsidRPr="001E673D" w:rsidRDefault="00DC46E0" w:rsidP="001E673D"/>
    <w:sectPr w:rsidR="00DC46E0" w:rsidRPr="001E67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8D6"/>
    <w:rsid w:val="000768D6"/>
    <w:rsid w:val="001E673D"/>
    <w:rsid w:val="0088279D"/>
    <w:rsid w:val="00AB2107"/>
    <w:rsid w:val="00DC4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275A7C-B36E-4D55-9D44-0A558EB6C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107"/>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
    <w:link w:val="NormalWeb"/>
    <w:uiPriority w:val="99"/>
    <w:semiHidden/>
    <w:locked/>
    <w:rsid w:val="00AB2107"/>
    <w:rPr>
      <w:rFonts w:ascii="Times New Roman" w:eastAsia="Times New Roman" w:hAnsi="Times New Roman" w:cs="Times New Roman"/>
      <w:sz w:val="24"/>
      <w:szCs w:val="24"/>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1"/>
    <w:uiPriority w:val="99"/>
    <w:semiHidden/>
    <w:unhideWhenUsed/>
    <w:qFormat/>
    <w:rsid w:val="00AB2107"/>
    <w:pPr>
      <w:tabs>
        <w:tab w:val="center" w:pos="4680"/>
        <w:tab w:val="right" w:pos="9360"/>
      </w:tabs>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171227">
      <w:bodyDiv w:val="1"/>
      <w:marLeft w:val="0"/>
      <w:marRight w:val="0"/>
      <w:marTop w:val="0"/>
      <w:marBottom w:val="0"/>
      <w:divBdr>
        <w:top w:val="none" w:sz="0" w:space="0" w:color="auto"/>
        <w:left w:val="none" w:sz="0" w:space="0" w:color="auto"/>
        <w:bottom w:val="none" w:sz="0" w:space="0" w:color="auto"/>
        <w:right w:val="none" w:sz="0" w:space="0" w:color="auto"/>
      </w:divBdr>
    </w:div>
    <w:div w:id="199710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482</Words>
  <Characters>3874</Characters>
  <Application>Microsoft Office Word</Application>
  <DocSecurity>0</DocSecurity>
  <Lines>82</Lines>
  <Paragraphs>18</Paragraphs>
  <ScaleCrop>false</ScaleCrop>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https://mul2.gov.am/tasks/977616/oneclick/153c102f70d303fe9abd70e56683532b01c5b11d2a2f9242938c6d3dee0812ee.docx?token=657f2bda926ffce56f3834e2341ea8ed</cp:keywords>
  <dc:description/>
  <cp:lastModifiedBy>Sergey Tashcyan</cp:lastModifiedBy>
  <cp:revision>5</cp:revision>
  <dcterms:created xsi:type="dcterms:W3CDTF">2024-05-21T05:57:00Z</dcterms:created>
  <dcterms:modified xsi:type="dcterms:W3CDTF">2024-05-22T12:51:00Z</dcterms:modified>
</cp:coreProperties>
</file>