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1DEA0" w14:textId="09E24DD2" w:rsidR="003B5EE7" w:rsidRPr="00AF784B" w:rsidRDefault="008D567F" w:rsidP="003B5EE7">
      <w:pPr>
        <w:tabs>
          <w:tab w:val="left" w:pos="4536"/>
          <w:tab w:val="left" w:pos="7088"/>
        </w:tabs>
        <w:spacing w:line="360" w:lineRule="auto"/>
        <w:jc w:val="center"/>
        <w:rPr>
          <w:rFonts w:ascii="GHEA Grapalat" w:hAnsi="GHEA Grapalat" w:cs="Sylfaen"/>
          <w:b/>
          <w:sz w:val="28"/>
          <w:szCs w:val="28"/>
          <w:lang w:val="en-US"/>
        </w:rPr>
      </w:pPr>
      <w:r>
        <w:rPr>
          <w:rFonts w:ascii="GHEA Grapalat" w:hAnsi="GHEA Grapalat" w:cs="Sylfaen"/>
          <w:b/>
          <w:sz w:val="28"/>
          <w:szCs w:val="28"/>
        </w:rPr>
        <w:t xml:space="preserve"> </w:t>
      </w:r>
      <w:r w:rsidR="00AF784B">
        <w:rPr>
          <w:rFonts w:ascii="GHEA Grapalat" w:hAnsi="GHEA Grapalat" w:cs="Sylfaen"/>
          <w:b/>
          <w:sz w:val="28"/>
          <w:szCs w:val="28"/>
          <w:lang w:val="en-US"/>
        </w:rPr>
        <w:t xml:space="preserve"> </w:t>
      </w:r>
    </w:p>
    <w:p w14:paraId="11E8EF15" w14:textId="77777777" w:rsidR="006D4B36" w:rsidRPr="00E81829" w:rsidRDefault="006D4B36" w:rsidP="006D4B36">
      <w:pPr>
        <w:spacing w:line="360" w:lineRule="auto"/>
        <w:contextualSpacing/>
        <w:jc w:val="center"/>
        <w:rPr>
          <w:rFonts w:ascii="GHEA Grapalat" w:hAnsi="GHEA Grapalat" w:cs="Sylfaen"/>
          <w:b/>
        </w:rPr>
      </w:pPr>
      <w:r w:rsidRPr="00E81829">
        <w:rPr>
          <w:rFonts w:ascii="GHEA Grapalat" w:hAnsi="GHEA Grapalat" w:cs="Sylfaen"/>
          <w:b/>
        </w:rPr>
        <w:t>ՀԱՅԱՍՏԱՆԻ</w:t>
      </w:r>
      <w:r w:rsidRPr="00E81829">
        <w:rPr>
          <w:rFonts w:ascii="GHEA Grapalat" w:hAnsi="GHEA Grapalat"/>
          <w:b/>
        </w:rPr>
        <w:t xml:space="preserve"> </w:t>
      </w:r>
      <w:r w:rsidRPr="00E81829">
        <w:rPr>
          <w:rFonts w:ascii="GHEA Grapalat" w:hAnsi="GHEA Grapalat" w:cs="Sylfaen"/>
          <w:b/>
        </w:rPr>
        <w:t>ՀԱՆՐԱՊԵՏՈՒԹՅԱՆ</w:t>
      </w:r>
      <w:r w:rsidRPr="00E81829">
        <w:rPr>
          <w:rFonts w:ascii="GHEA Grapalat" w:hAnsi="GHEA Grapalat"/>
          <w:b/>
        </w:rPr>
        <w:t xml:space="preserve"> </w:t>
      </w:r>
      <w:r w:rsidRPr="00E81829">
        <w:rPr>
          <w:rFonts w:ascii="GHEA Grapalat" w:hAnsi="GHEA Grapalat" w:cs="Sylfaen"/>
          <w:b/>
        </w:rPr>
        <w:t>ՕՐԵՆՔԸ</w:t>
      </w:r>
    </w:p>
    <w:p w14:paraId="3028AA3C" w14:textId="502DCF1E" w:rsidR="006D4B36" w:rsidRPr="00E81829" w:rsidRDefault="002A0AA6" w:rsidP="006D4B36">
      <w:pPr>
        <w:spacing w:line="360" w:lineRule="auto"/>
        <w:contextualSpacing/>
        <w:jc w:val="center"/>
        <w:rPr>
          <w:rFonts w:ascii="GHEA Grapalat" w:hAnsi="GHEA Grapalat"/>
          <w:b/>
        </w:rPr>
      </w:pPr>
      <w:r w:rsidRPr="002A0AA6">
        <w:rPr>
          <w:rFonts w:ascii="GHEA Grapalat" w:hAnsi="GHEA Grapalat"/>
          <w:b/>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w:t>
      </w:r>
      <w:r w:rsidR="0068515B">
        <w:rPr>
          <w:rFonts w:ascii="GHEA Grapalat" w:hAnsi="GHEA Grapalat"/>
          <w:b/>
        </w:rPr>
        <w:t>»</w:t>
      </w:r>
      <w:r w:rsidRPr="002A0AA6">
        <w:rPr>
          <w:rFonts w:ascii="GHEA Grapalat" w:hAnsi="GHEA Grapalat"/>
          <w:b/>
        </w:rPr>
        <w:t xml:space="preserve"> </w:t>
      </w:r>
      <w:r>
        <w:rPr>
          <w:rFonts w:ascii="GHEA Grapalat" w:hAnsi="GHEA Grapalat"/>
          <w:b/>
        </w:rPr>
        <w:t xml:space="preserve">ՕՐԵՆՔՈՒՄ </w:t>
      </w:r>
      <w:r w:rsidR="006D4B36" w:rsidRPr="00E81829">
        <w:rPr>
          <w:rFonts w:ascii="GHEA Grapalat" w:hAnsi="GHEA Grapalat"/>
          <w:b/>
        </w:rPr>
        <w:t>ՓՈՓՈԽՈՒԹՅՈՒՆ</w:t>
      </w:r>
      <w:r w:rsidR="0068515B">
        <w:rPr>
          <w:rFonts w:ascii="GHEA Grapalat" w:hAnsi="GHEA Grapalat"/>
          <w:b/>
        </w:rPr>
        <w:t xml:space="preserve"> ԵՎ ԼՐԱՑՈՒՄ</w:t>
      </w:r>
      <w:r w:rsidR="006D4B36" w:rsidRPr="00E81829">
        <w:rPr>
          <w:rFonts w:ascii="GHEA Grapalat" w:hAnsi="GHEA Grapalat"/>
          <w:b/>
        </w:rPr>
        <w:t xml:space="preserve"> ԿԱՏԱՐԵԼՈՒ ՄԱՍԻՆ</w:t>
      </w:r>
    </w:p>
    <w:p w14:paraId="23177CB7" w14:textId="77777777" w:rsidR="006D4B36" w:rsidRPr="00E81829" w:rsidRDefault="006D4B36" w:rsidP="006D4B36">
      <w:pPr>
        <w:pStyle w:val="ListParagraph"/>
        <w:shd w:val="clear" w:color="auto" w:fill="FFFFFF"/>
        <w:spacing w:after="0" w:line="360" w:lineRule="auto"/>
        <w:ind w:left="1170"/>
        <w:jc w:val="both"/>
        <w:rPr>
          <w:rFonts w:ascii="GHEA Grapalat" w:hAnsi="GHEA Grapalat"/>
          <w:color w:val="000000"/>
          <w:sz w:val="24"/>
          <w:szCs w:val="24"/>
          <w:shd w:val="clear" w:color="auto" w:fill="FFFFFF"/>
          <w:lang w:val="hy-AM"/>
        </w:rPr>
      </w:pPr>
    </w:p>
    <w:p w14:paraId="669FE85E" w14:textId="3590CC36" w:rsidR="00B36219" w:rsidRDefault="002A0AA6"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Pr>
          <w:rFonts w:ascii="GHEA Grapalat" w:hAnsi="GHEA Grapalat"/>
          <w:b/>
          <w:color w:val="000000"/>
          <w:lang w:val="hy-AM"/>
        </w:rPr>
        <w:t>Հոդված 1. «</w:t>
      </w:r>
      <w:r w:rsidRPr="002A0AA6">
        <w:rPr>
          <w:rFonts w:ascii="GHEA Grapalat" w:hAnsi="GHEA Grapalat"/>
          <w:color w:val="000000"/>
          <w:lang w:val="hy-AM"/>
        </w:rPr>
        <w:t>«</w:t>
      </w:r>
      <w:r>
        <w:rPr>
          <w:rFonts w:ascii="GHEA Grapalat" w:hAnsi="GHEA Grapalat"/>
          <w:color w:val="000000"/>
          <w:lang w:val="hy-AM"/>
        </w:rPr>
        <w:t>Ի</w:t>
      </w:r>
      <w:r w:rsidRPr="002A0AA6">
        <w:rPr>
          <w:rFonts w:ascii="GHEA Grapalat" w:hAnsi="GHEA Grapalat"/>
          <w:color w:val="000000"/>
          <w:lang w:val="hy-AM"/>
        </w:rPr>
        <w:t xml:space="preserve">րավաբանական անձանց պետական գրանցման, իրավաբանական անձանց առանձնացված ստորաբաժանումների, հիմնարկների </w:t>
      </w:r>
      <w:r>
        <w:rPr>
          <w:rFonts w:ascii="GHEA Grapalat" w:hAnsi="GHEA Grapalat"/>
          <w:color w:val="000000"/>
          <w:lang w:val="hy-AM"/>
        </w:rPr>
        <w:t>և</w:t>
      </w:r>
      <w:r w:rsidRPr="002A0AA6">
        <w:rPr>
          <w:rFonts w:ascii="GHEA Grapalat" w:hAnsi="GHEA Grapalat"/>
          <w:color w:val="000000"/>
          <w:lang w:val="hy-AM"/>
        </w:rPr>
        <w:t xml:space="preserve"> անհատ ձեռնարկատերերի պետական հաշվառման մասին» օրենքում լրացումներ կատարելու մասին</w:t>
      </w:r>
      <w:r>
        <w:rPr>
          <w:rFonts w:ascii="GHEA Grapalat" w:hAnsi="GHEA Grapalat"/>
          <w:color w:val="000000"/>
          <w:lang w:val="hy-AM"/>
        </w:rPr>
        <w:t>» 2023 թվականի նոյեմբերի 22-ի ՀՕ-374-Ն օրենքի</w:t>
      </w:r>
      <w:r w:rsidR="00F110D4">
        <w:rPr>
          <w:rFonts w:ascii="GHEA Grapalat" w:hAnsi="GHEA Grapalat"/>
          <w:color w:val="000000"/>
          <w:lang w:val="hy-AM"/>
        </w:rPr>
        <w:t xml:space="preserve"> 3-րդ հոդվածում</w:t>
      </w:r>
      <w:r w:rsidR="00B36219" w:rsidRPr="00B36219">
        <w:rPr>
          <w:rFonts w:ascii="GHEA Grapalat" w:hAnsi="GHEA Grapalat"/>
          <w:color w:val="000000"/>
          <w:lang w:val="hy-AM"/>
        </w:rPr>
        <w:t>.</w:t>
      </w:r>
    </w:p>
    <w:p w14:paraId="20A3DFB5" w14:textId="18C8CC00" w:rsidR="00B36219" w:rsidRDefault="00B36219"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B36219">
        <w:rPr>
          <w:rFonts w:ascii="GHEA Grapalat" w:hAnsi="GHEA Grapalat"/>
          <w:color w:val="000000"/>
          <w:lang w:val="hy-AM"/>
        </w:rPr>
        <w:t>1</w:t>
      </w:r>
      <w:r>
        <w:rPr>
          <w:rFonts w:ascii="GHEA Grapalat" w:hAnsi="GHEA Grapalat"/>
          <w:color w:val="000000"/>
          <w:lang w:val="hy-AM"/>
        </w:rPr>
        <w:t>)</w:t>
      </w:r>
      <w:r w:rsidR="002A0AA6">
        <w:rPr>
          <w:rFonts w:ascii="GHEA Grapalat" w:hAnsi="GHEA Grapalat"/>
          <w:color w:val="000000"/>
          <w:lang w:val="hy-AM"/>
        </w:rPr>
        <w:t xml:space="preserve"> 2-րդ մասում «</w:t>
      </w:r>
      <w:r w:rsidR="002A0AA6" w:rsidRPr="002A0AA6">
        <w:rPr>
          <w:rFonts w:ascii="GHEA Grapalat" w:hAnsi="GHEA Grapalat"/>
          <w:color w:val="000000"/>
          <w:lang w:val="hy-AM"/>
        </w:rPr>
        <w:t>հունվարի 31-ը</w:t>
      </w:r>
      <w:r w:rsidR="002A0AA6">
        <w:rPr>
          <w:rFonts w:ascii="GHEA Grapalat" w:hAnsi="GHEA Grapalat"/>
          <w:color w:val="000000"/>
          <w:lang w:val="hy-AM"/>
        </w:rPr>
        <w:t xml:space="preserve">» բառերը փոխարինել «դեկտեմբերի </w:t>
      </w:r>
      <w:r w:rsidR="009D594D">
        <w:rPr>
          <w:rFonts w:ascii="GHEA Grapalat" w:hAnsi="GHEA Grapalat"/>
          <w:color w:val="000000"/>
          <w:lang w:val="hy-AM"/>
        </w:rPr>
        <w:t>1</w:t>
      </w:r>
      <w:r w:rsidR="002A0AA6">
        <w:rPr>
          <w:rFonts w:ascii="GHEA Grapalat" w:hAnsi="GHEA Grapalat"/>
          <w:color w:val="000000"/>
          <w:lang w:val="hy-AM"/>
        </w:rPr>
        <w:t>-ը» բառերով</w:t>
      </w:r>
      <w:r>
        <w:rPr>
          <w:rFonts w:ascii="GHEA Grapalat" w:hAnsi="GHEA Grapalat"/>
          <w:color w:val="000000"/>
          <w:lang w:val="hy-AM"/>
        </w:rPr>
        <w:t>.</w:t>
      </w:r>
    </w:p>
    <w:p w14:paraId="173400A3" w14:textId="4F24EAF5" w:rsidR="00F110D4" w:rsidRDefault="00B36219"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2) </w:t>
      </w:r>
      <w:r w:rsidR="00F110D4">
        <w:rPr>
          <w:rFonts w:ascii="GHEA Grapalat" w:hAnsi="GHEA Grapalat"/>
          <w:color w:val="000000"/>
          <w:lang w:val="hy-AM"/>
        </w:rPr>
        <w:t>լրացնել նոր 5-րդ մաս՝ հետևյալ բովանդակությամբ.</w:t>
      </w:r>
    </w:p>
    <w:p w14:paraId="68A8EE72" w14:textId="394CD6B5" w:rsidR="00817A1D" w:rsidRPr="00AD7785" w:rsidRDefault="00F110D4" w:rsidP="00F110D4">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«5. Սույն օրենքի 2-րդ հոդվածով սահմանված </w:t>
      </w:r>
      <w:r w:rsidRPr="00F110D4">
        <w:rPr>
          <w:rFonts w:ascii="GHEA Grapalat" w:hAnsi="GHEA Grapalat"/>
          <w:color w:val="000000"/>
          <w:lang w:val="hy-AM"/>
        </w:rPr>
        <w:t>իրավաբանական անձի պետական գրանցումը ճանաչելու վերաբերյալ դիմումները</w:t>
      </w:r>
      <w:r>
        <w:rPr>
          <w:rFonts w:ascii="GHEA Grapalat" w:hAnsi="GHEA Grapalat"/>
          <w:color w:val="000000"/>
          <w:lang w:val="hy-AM"/>
        </w:rPr>
        <w:t xml:space="preserve"> </w:t>
      </w:r>
      <w:r w:rsidRPr="002A0AA6">
        <w:rPr>
          <w:rFonts w:ascii="GHEA Grapalat" w:hAnsi="GHEA Grapalat"/>
          <w:color w:val="000000"/>
          <w:lang w:val="hy-AM"/>
        </w:rPr>
        <w:t xml:space="preserve">կարող </w:t>
      </w:r>
      <w:r w:rsidR="0068515B">
        <w:rPr>
          <w:rFonts w:ascii="GHEA Grapalat" w:hAnsi="GHEA Grapalat"/>
          <w:color w:val="000000"/>
          <w:lang w:val="hy-AM"/>
        </w:rPr>
        <w:t xml:space="preserve">են </w:t>
      </w:r>
      <w:r w:rsidRPr="002A0AA6">
        <w:rPr>
          <w:rFonts w:ascii="GHEA Grapalat" w:hAnsi="GHEA Grapalat"/>
          <w:color w:val="000000"/>
          <w:lang w:val="hy-AM"/>
        </w:rPr>
        <w:t xml:space="preserve">ներկայացվել </w:t>
      </w:r>
      <w:r w:rsidR="0068515B">
        <w:rPr>
          <w:rFonts w:ascii="GHEA Grapalat" w:hAnsi="GHEA Grapalat"/>
          <w:color w:val="000000"/>
          <w:lang w:val="hy-AM"/>
        </w:rPr>
        <w:t xml:space="preserve">միայն </w:t>
      </w:r>
      <w:r w:rsidR="00D365CA">
        <w:rPr>
          <w:rFonts w:ascii="GHEA Grapalat" w:hAnsi="GHEA Grapalat"/>
          <w:color w:val="000000"/>
          <w:lang w:val="hy-AM"/>
        </w:rPr>
        <w:t>այն</w:t>
      </w:r>
      <w:r w:rsidR="0068515B">
        <w:rPr>
          <w:rFonts w:ascii="GHEA Grapalat" w:hAnsi="GHEA Grapalat"/>
          <w:color w:val="000000"/>
          <w:lang w:val="hy-AM"/>
        </w:rPr>
        <w:t xml:space="preserve"> </w:t>
      </w:r>
      <w:r w:rsidR="0054080C">
        <w:rPr>
          <w:rFonts w:ascii="GHEA Grapalat" w:hAnsi="GHEA Grapalat"/>
          <w:color w:val="000000"/>
          <w:lang w:val="hy-AM"/>
        </w:rPr>
        <w:t xml:space="preserve">դեպքում, երբ տվյալ </w:t>
      </w:r>
      <w:r w:rsidR="0068515B">
        <w:rPr>
          <w:rFonts w:ascii="GHEA Grapalat" w:hAnsi="GHEA Grapalat"/>
          <w:color w:val="000000"/>
          <w:lang w:val="hy-AM"/>
        </w:rPr>
        <w:t>իրավաբանական անձի հիմնադիր</w:t>
      </w:r>
      <w:r w:rsidR="0054080C">
        <w:rPr>
          <w:rFonts w:ascii="GHEA Grapalat" w:hAnsi="GHEA Grapalat"/>
          <w:color w:val="000000"/>
          <w:lang w:val="hy-AM"/>
        </w:rPr>
        <w:t>ները կամ մասնակիցները</w:t>
      </w:r>
      <w:r w:rsidR="0068515B">
        <w:rPr>
          <w:rFonts w:ascii="GHEA Grapalat" w:hAnsi="GHEA Grapalat"/>
          <w:color w:val="000000"/>
          <w:lang w:val="hy-AM"/>
        </w:rPr>
        <w:t xml:space="preserve"> </w:t>
      </w:r>
      <w:r w:rsidR="0054080C">
        <w:rPr>
          <w:rFonts w:ascii="GHEA Grapalat" w:hAnsi="GHEA Grapalat"/>
          <w:color w:val="000000"/>
          <w:lang w:val="hy-AM"/>
        </w:rPr>
        <w:t>ֆիզիկական անձինք են կամ</w:t>
      </w:r>
      <w:r w:rsidR="0068515B">
        <w:rPr>
          <w:rFonts w:ascii="GHEA Grapalat" w:hAnsi="GHEA Grapalat"/>
          <w:color w:val="000000"/>
          <w:lang w:val="hy-AM"/>
        </w:rPr>
        <w:t xml:space="preserve"> Հայաստանի Հանրապ</w:t>
      </w:r>
      <w:r w:rsidR="0054080C">
        <w:rPr>
          <w:rFonts w:ascii="GHEA Grapalat" w:hAnsi="GHEA Grapalat"/>
          <w:color w:val="000000"/>
          <w:lang w:val="hy-AM"/>
        </w:rPr>
        <w:t>ետությունում գրանցված իրավաբանական անձինք</w:t>
      </w:r>
      <w:r>
        <w:rPr>
          <w:rFonts w:ascii="GHEA Grapalat" w:hAnsi="GHEA Grapalat"/>
          <w:color w:val="000000"/>
          <w:lang w:val="hy-AM"/>
        </w:rPr>
        <w:t>:»</w:t>
      </w:r>
      <w:r w:rsidR="002A0AA6">
        <w:rPr>
          <w:rFonts w:ascii="GHEA Grapalat" w:hAnsi="GHEA Grapalat"/>
          <w:color w:val="000000"/>
          <w:lang w:val="hy-AM"/>
        </w:rPr>
        <w:t>:</w:t>
      </w:r>
      <w:r w:rsidR="00AD7785" w:rsidRPr="00AD7785">
        <w:rPr>
          <w:rFonts w:ascii="GHEA Grapalat" w:hAnsi="GHEA Grapalat"/>
          <w:color w:val="000000"/>
          <w:lang w:val="hy-AM"/>
        </w:rPr>
        <w:t xml:space="preserve"> </w:t>
      </w:r>
    </w:p>
    <w:p w14:paraId="09ACDA41" w14:textId="6BC32845" w:rsidR="002A0AA6" w:rsidRDefault="002A0AA6"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p>
    <w:p w14:paraId="393AC866" w14:textId="21988790" w:rsidR="00B43560" w:rsidRPr="009D594D" w:rsidRDefault="002A0AA6" w:rsidP="006D4B36">
      <w:pPr>
        <w:pStyle w:val="NormalWeb"/>
        <w:shd w:val="clear" w:color="auto" w:fill="FFFFFF"/>
        <w:spacing w:before="0" w:beforeAutospacing="0" w:after="0" w:afterAutospacing="0" w:line="360" w:lineRule="auto"/>
        <w:ind w:firstLine="540"/>
        <w:contextualSpacing/>
        <w:jc w:val="both"/>
        <w:rPr>
          <w:rFonts w:ascii="GHEA Grapalat" w:hAnsi="GHEA Grapalat"/>
          <w:b/>
          <w:color w:val="000000"/>
          <w:lang w:val="hy-AM"/>
        </w:rPr>
      </w:pPr>
      <w:r>
        <w:rPr>
          <w:rFonts w:ascii="GHEA Grapalat" w:hAnsi="GHEA Grapalat"/>
          <w:b/>
          <w:color w:val="000000"/>
          <w:lang w:val="hy-AM"/>
        </w:rPr>
        <w:t xml:space="preserve">Հոդված 2. </w:t>
      </w:r>
      <w:r w:rsidR="009D594D">
        <w:rPr>
          <w:rFonts w:ascii="GHEA Grapalat" w:hAnsi="GHEA Grapalat"/>
          <w:b/>
          <w:color w:val="000000"/>
          <w:lang w:val="hy-AM"/>
        </w:rPr>
        <w:t>Եզրափակիչ մաս և անցումային դրույթներ</w:t>
      </w:r>
    </w:p>
    <w:p w14:paraId="38ECCFE9" w14:textId="1BD48815" w:rsidR="00412989" w:rsidRDefault="00B43560"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9D594D">
        <w:rPr>
          <w:rFonts w:ascii="GHEA Grapalat" w:hAnsi="GHEA Grapalat"/>
          <w:color w:val="000000"/>
          <w:lang w:val="hy-AM"/>
        </w:rPr>
        <w:t>1.</w:t>
      </w:r>
      <w:r w:rsidRPr="009D594D">
        <w:rPr>
          <w:rFonts w:ascii="GHEA Grapalat" w:hAnsi="GHEA Grapalat"/>
          <w:b/>
          <w:color w:val="000000"/>
          <w:lang w:val="hy-AM"/>
        </w:rPr>
        <w:t xml:space="preserve"> </w:t>
      </w:r>
      <w:r w:rsidR="002A0AA6" w:rsidRPr="002A0AA6">
        <w:rPr>
          <w:rFonts w:ascii="GHEA Grapalat" w:hAnsi="GHEA Grapalat"/>
          <w:color w:val="000000"/>
          <w:lang w:val="hy-AM"/>
        </w:rPr>
        <w:t>Սույն օրենքն ուժի մեջ է մտնում պաշտոնական հրապարակման օրվան հաջորդող օրը:</w:t>
      </w:r>
    </w:p>
    <w:p w14:paraId="146FE778" w14:textId="351882EC" w:rsidR="00BB33BB" w:rsidRDefault="00B43560"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9D594D">
        <w:rPr>
          <w:rFonts w:ascii="GHEA Grapalat" w:hAnsi="GHEA Grapalat"/>
          <w:color w:val="000000"/>
          <w:lang w:val="hy-AM"/>
        </w:rPr>
        <w:t xml:space="preserve">2. </w:t>
      </w:r>
      <w:r w:rsidR="00BB33BB">
        <w:rPr>
          <w:rFonts w:ascii="GHEA Grapalat" w:hAnsi="GHEA Grapalat"/>
          <w:color w:val="000000"/>
          <w:lang w:val="hy-AM"/>
        </w:rPr>
        <w:t>«</w:t>
      </w:r>
      <w:r w:rsidRPr="00B43560">
        <w:rPr>
          <w:rFonts w:ascii="GHEA Grapalat" w:hAnsi="GHEA Grapalat"/>
          <w:color w:val="000000"/>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w:t>
      </w:r>
      <w:r w:rsidR="00BB33BB">
        <w:rPr>
          <w:rFonts w:ascii="GHEA Grapalat" w:hAnsi="GHEA Grapalat"/>
          <w:color w:val="000000"/>
          <w:lang w:val="hy-AM"/>
        </w:rPr>
        <w:t>ի</w:t>
      </w:r>
      <w:r w:rsidRPr="009D594D">
        <w:rPr>
          <w:rFonts w:ascii="GHEA Grapalat" w:hAnsi="GHEA Grapalat"/>
          <w:color w:val="000000"/>
          <w:lang w:val="hy-AM"/>
        </w:rPr>
        <w:t xml:space="preserve"> 35.1</w:t>
      </w:r>
      <w:r>
        <w:rPr>
          <w:rFonts w:ascii="GHEA Grapalat" w:hAnsi="GHEA Grapalat"/>
          <w:color w:val="000000"/>
          <w:lang w:val="hy-AM"/>
        </w:rPr>
        <w:t>–րդ հոդվածի 1-ին մասով սահմանված</w:t>
      </w:r>
      <w:r w:rsidR="009D594D">
        <w:rPr>
          <w:rFonts w:ascii="GHEA Grapalat" w:hAnsi="GHEA Grapalat"/>
          <w:color w:val="000000"/>
          <w:lang w:val="hy-AM"/>
        </w:rPr>
        <w:t>՝</w:t>
      </w:r>
      <w:r>
        <w:rPr>
          <w:rFonts w:ascii="GHEA Grapalat" w:hAnsi="GHEA Grapalat"/>
          <w:color w:val="000000"/>
          <w:lang w:val="hy-AM"/>
        </w:rPr>
        <w:t xml:space="preserve"> </w:t>
      </w:r>
      <w:r w:rsidR="009D594D">
        <w:rPr>
          <w:rFonts w:ascii="GHEA Grapalat" w:hAnsi="GHEA Grapalat"/>
          <w:color w:val="000000"/>
          <w:lang w:val="hy-AM"/>
        </w:rPr>
        <w:t>տ</w:t>
      </w:r>
      <w:r w:rsidR="009D594D" w:rsidRPr="009D594D">
        <w:rPr>
          <w:rFonts w:ascii="GHEA Grapalat" w:hAnsi="GHEA Grapalat"/>
          <w:color w:val="000000"/>
          <w:lang w:val="hy-AM"/>
        </w:rPr>
        <w:t xml:space="preserve">եղեկատվական համակարգում </w:t>
      </w:r>
      <w:r w:rsidR="009D594D">
        <w:rPr>
          <w:rFonts w:ascii="GHEA Grapalat" w:hAnsi="GHEA Grapalat"/>
          <w:color w:val="000000"/>
          <w:lang w:val="hy-AM"/>
        </w:rPr>
        <w:t>ներառված այն իրավաբանական անձանց</w:t>
      </w:r>
      <w:r w:rsidR="009D594D" w:rsidRPr="009D594D">
        <w:rPr>
          <w:rFonts w:ascii="GHEA Grapalat" w:hAnsi="GHEA Grapalat"/>
          <w:color w:val="000000"/>
          <w:lang w:val="hy-AM"/>
        </w:rPr>
        <w:t>, որոնց վերաբերյալ պետական միասնական գրանցամատյանում գրառումներ առկա չեն</w:t>
      </w:r>
      <w:r w:rsidR="009D594D">
        <w:rPr>
          <w:rFonts w:ascii="GHEA Grapalat" w:hAnsi="GHEA Grapalat"/>
          <w:color w:val="000000"/>
          <w:lang w:val="hy-AM"/>
        </w:rPr>
        <w:t xml:space="preserve"> </w:t>
      </w:r>
      <w:r w:rsidR="00BB33BB">
        <w:rPr>
          <w:rFonts w:ascii="GHEA Grapalat" w:hAnsi="GHEA Grapalat"/>
          <w:color w:val="000000"/>
          <w:lang w:val="hy-AM"/>
        </w:rPr>
        <w:t xml:space="preserve">(բացառությամբ այն դեպքերի, երբ տվյալ իրավաբանական անձի հիմնադիրները կամ մասնակիցները ֆիզիկական անձինք են կամ Հայաստանի Հանրապետությունում </w:t>
      </w:r>
      <w:r w:rsidR="00BB33BB">
        <w:rPr>
          <w:rFonts w:ascii="GHEA Grapalat" w:hAnsi="GHEA Grapalat"/>
          <w:color w:val="000000"/>
          <w:lang w:val="hy-AM"/>
        </w:rPr>
        <w:lastRenderedPageBreak/>
        <w:t>գրանցված իրավաբանական անձինք)</w:t>
      </w:r>
      <w:r w:rsidR="009D594D">
        <w:rPr>
          <w:rFonts w:ascii="GHEA Grapalat" w:hAnsi="GHEA Grapalat"/>
          <w:color w:val="000000"/>
          <w:lang w:val="hy-AM"/>
        </w:rPr>
        <w:t>,</w:t>
      </w:r>
      <w:r w:rsidR="00BB33BB">
        <w:rPr>
          <w:rFonts w:ascii="GHEA Grapalat" w:hAnsi="GHEA Grapalat"/>
          <w:color w:val="000000"/>
          <w:lang w:val="hy-AM"/>
        </w:rPr>
        <w:t xml:space="preserve"> Հայաստանի Հանրապետության առևտրային բանկերում բացված բանկային հաշիվներում առկա</w:t>
      </w:r>
      <w:r w:rsidR="009D594D">
        <w:rPr>
          <w:rFonts w:ascii="GHEA Grapalat" w:hAnsi="GHEA Grapalat"/>
          <w:color w:val="000000"/>
          <w:lang w:val="hy-AM"/>
        </w:rPr>
        <w:t xml:space="preserve"> դրամական միջոցները</w:t>
      </w:r>
      <w:r w:rsidR="00BB33BB" w:rsidRPr="009D594D">
        <w:rPr>
          <w:rFonts w:ascii="GHEA Grapalat" w:hAnsi="GHEA Grapalat"/>
          <w:color w:val="000000"/>
          <w:lang w:val="hy-AM"/>
        </w:rPr>
        <w:t xml:space="preserve"> </w:t>
      </w:r>
      <w:r w:rsidR="009D594D">
        <w:rPr>
          <w:rFonts w:ascii="GHEA Grapalat" w:hAnsi="GHEA Grapalat"/>
          <w:color w:val="000000"/>
          <w:lang w:val="hy-AM"/>
        </w:rPr>
        <w:t>Հայաստանի Հանրապետության կառավարության սահմանած կարգով և ժամկետներում կարող են ուղղվել սոցիալական բնույթի ծախսերի ֆինանսավորմանը</w:t>
      </w:r>
      <w:r w:rsidR="009D594D" w:rsidRPr="009D594D">
        <w:rPr>
          <w:rFonts w:ascii="GHEA Grapalat" w:hAnsi="GHEA Grapalat"/>
          <w:color w:val="000000"/>
          <w:lang w:val="hy-AM"/>
        </w:rPr>
        <w:t xml:space="preserve"> </w:t>
      </w:r>
      <w:r w:rsidR="00BB33BB" w:rsidRPr="009D594D">
        <w:rPr>
          <w:rFonts w:ascii="GHEA Grapalat" w:hAnsi="GHEA Grapalat"/>
          <w:color w:val="000000"/>
          <w:lang w:val="hy-AM"/>
        </w:rPr>
        <w:t xml:space="preserve">այդ իրավաբանական անձանց՝ </w:t>
      </w:r>
      <w:r w:rsidR="00BB33BB">
        <w:rPr>
          <w:rFonts w:ascii="GHEA Grapalat" w:hAnsi="GHEA Grapalat"/>
          <w:color w:val="000000"/>
          <w:lang w:val="hy-AM"/>
        </w:rPr>
        <w:t>տ</w:t>
      </w:r>
      <w:r w:rsidR="00BB33BB" w:rsidRPr="00BB33BB">
        <w:rPr>
          <w:rFonts w:ascii="GHEA Grapalat" w:hAnsi="GHEA Grapalat"/>
          <w:color w:val="000000"/>
          <w:lang w:val="hy-AM"/>
        </w:rPr>
        <w:t xml:space="preserve">եղեկատվական համակարգում </w:t>
      </w:r>
      <w:r w:rsidR="00BB33BB">
        <w:rPr>
          <w:rFonts w:ascii="GHEA Grapalat" w:hAnsi="GHEA Grapalat"/>
          <w:color w:val="000000"/>
          <w:lang w:val="hy-AM"/>
        </w:rPr>
        <w:t>արտացոլված գործադիր մարմնի ղեկավարի կողմից:</w:t>
      </w:r>
    </w:p>
    <w:p w14:paraId="086358B3" w14:textId="19D837F5" w:rsidR="006546B9" w:rsidRDefault="009D594D" w:rsidP="006D4B36">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3. Սույն հոդվածի 2-րդ մասով սահմանված Հայաստանի </w:t>
      </w:r>
      <w:r w:rsidR="00B2389B">
        <w:rPr>
          <w:rFonts w:ascii="GHEA Grapalat" w:hAnsi="GHEA Grapalat"/>
          <w:color w:val="000000"/>
          <w:lang w:val="hy-AM"/>
        </w:rPr>
        <w:t>Հանրապետության</w:t>
      </w:r>
      <w:r>
        <w:rPr>
          <w:rFonts w:ascii="GHEA Grapalat" w:hAnsi="GHEA Grapalat"/>
          <w:color w:val="000000"/>
          <w:lang w:val="hy-AM"/>
        </w:rPr>
        <w:t xml:space="preserve"> կառավարության որոշումն ընդունվում է սույն օրենքի պաշտոնական հրապարակման օրվանից հետո եռամսյա ժամկետում:</w:t>
      </w:r>
    </w:p>
    <w:p w14:paraId="29ED6ED1" w14:textId="77777777" w:rsidR="006546B9" w:rsidRDefault="006546B9">
      <w:pPr>
        <w:spacing w:after="160" w:line="259" w:lineRule="auto"/>
        <w:rPr>
          <w:rFonts w:ascii="GHEA Grapalat" w:hAnsi="GHEA Grapalat"/>
          <w:color w:val="000000"/>
        </w:rPr>
      </w:pPr>
      <w:r>
        <w:rPr>
          <w:rFonts w:ascii="GHEA Grapalat" w:hAnsi="GHEA Grapalat"/>
          <w:color w:val="000000"/>
        </w:rPr>
        <w:br w:type="page"/>
      </w:r>
    </w:p>
    <w:p w14:paraId="66098B6F" w14:textId="77777777" w:rsidR="006546B9" w:rsidRPr="006546B9" w:rsidRDefault="006546B9" w:rsidP="006546B9">
      <w:pPr>
        <w:spacing w:line="360" w:lineRule="auto"/>
        <w:contextualSpacing/>
        <w:jc w:val="center"/>
        <w:rPr>
          <w:rFonts w:ascii="GHEA Grapalat" w:hAnsi="GHEA Grapalat"/>
          <w:b/>
        </w:rPr>
      </w:pPr>
      <w:r w:rsidRPr="006546B9">
        <w:rPr>
          <w:rFonts w:ascii="GHEA Grapalat" w:hAnsi="GHEA Grapalat"/>
          <w:b/>
        </w:rPr>
        <w:lastRenderedPageBreak/>
        <w:t>ՀԱՅԱՍՏԱՆԻ ՀԱՆՐԱՊԵՏՈՒԹՅԱՆ</w:t>
      </w:r>
    </w:p>
    <w:p w14:paraId="1737013C" w14:textId="77777777" w:rsidR="006546B9" w:rsidRPr="006546B9" w:rsidRDefault="006546B9" w:rsidP="006546B9">
      <w:pPr>
        <w:spacing w:line="360" w:lineRule="auto"/>
        <w:contextualSpacing/>
        <w:jc w:val="center"/>
        <w:rPr>
          <w:rFonts w:ascii="GHEA Grapalat" w:hAnsi="GHEA Grapalat"/>
          <w:b/>
        </w:rPr>
      </w:pPr>
      <w:r w:rsidRPr="006546B9">
        <w:rPr>
          <w:rFonts w:ascii="GHEA Grapalat" w:hAnsi="GHEA Grapalat"/>
          <w:b/>
        </w:rPr>
        <w:t>ՕՐԵՆՔԸ</w:t>
      </w:r>
    </w:p>
    <w:p w14:paraId="6F406388" w14:textId="22BF3058" w:rsidR="009D594D" w:rsidRDefault="00DD3BF5" w:rsidP="006546B9">
      <w:pPr>
        <w:spacing w:line="360" w:lineRule="auto"/>
        <w:contextualSpacing/>
        <w:jc w:val="center"/>
        <w:rPr>
          <w:rFonts w:ascii="GHEA Grapalat" w:hAnsi="GHEA Grapalat"/>
          <w:b/>
        </w:rPr>
      </w:pPr>
      <w:r w:rsidRPr="006546B9">
        <w:rPr>
          <w:rFonts w:ascii="GHEA Grapalat" w:hAnsi="GHEA Grapalat"/>
          <w:b/>
        </w:rPr>
        <w:t>ԿԵՆՍԱԹՈՇԱԿԱՅԻՆ ՀԱՄԱԿԱՐԳԻ ԿՈՒՏԱԿԱՅԻՆ ԲԱՂԱԴՐԻՉԻ ՄԱՍՆԱԿԻՑՆԵՐԻ ԻՐԱՎՈՒՆՔՆԵՐԻ ԵՎ ՕՐԻՆԱԿԱՆ ՇԱՀԵՐԻ ՊԱՇՏՊԱՆՈՒԹՅԱՆ ԼՐԱՑՈՒՑԻՉ ԵՐԱՇԽԻՔՆԵՐԻ ՄԱՍԻՆ ՕՐԵՆՔՈՒՄ ԼՐԱՑՈՒՄ ԿԱՏԱՐԵԼՈՒ ՄԱՍԻՆ</w:t>
      </w:r>
    </w:p>
    <w:p w14:paraId="6A055637" w14:textId="6D66889E" w:rsidR="006546B9" w:rsidRDefault="006546B9" w:rsidP="006546B9">
      <w:pPr>
        <w:spacing w:line="360" w:lineRule="auto"/>
        <w:contextualSpacing/>
        <w:jc w:val="center"/>
        <w:rPr>
          <w:rFonts w:ascii="GHEA Grapalat" w:hAnsi="GHEA Grapalat"/>
          <w:b/>
        </w:rPr>
      </w:pPr>
    </w:p>
    <w:p w14:paraId="729EF93A" w14:textId="51674C3F"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b/>
          <w:color w:val="000000"/>
          <w:lang w:val="hy-AM"/>
        </w:rPr>
        <w:t>Հոդված 1.</w:t>
      </w:r>
      <w:r w:rsidRPr="006546B9">
        <w:rPr>
          <w:rFonts w:ascii="GHEA Grapalat" w:hAnsi="GHEA Grapalat"/>
          <w:color w:val="000000"/>
          <w:lang w:val="hy-AM"/>
        </w:rPr>
        <w:t xml:space="preserve"> «Կենսաթոշակային համակարգի կուտակային բաղադրիչի մասնակիցների իրավունքների և օրինական շահերի պաշտպանության լրացուցիչ երաշխիքների մասին» 2014 թվականի հունիսի 21-ի ՀՕ-75-Ն օրենքը լրացնել հետևյալ բովանդակությամբ 8.1-րդ հոդվածով</w:t>
      </w:r>
      <w:r w:rsidRPr="006546B9">
        <w:rPr>
          <w:rFonts w:ascii="Cambria Math" w:hAnsi="Cambria Math" w:cs="Cambria Math"/>
          <w:color w:val="000000"/>
          <w:lang w:val="hy-AM"/>
        </w:rPr>
        <w:t>․</w:t>
      </w:r>
    </w:p>
    <w:p w14:paraId="57CC188F" w14:textId="65A0F599"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t>«</w:t>
      </w:r>
      <w:r w:rsidRPr="006546B9">
        <w:rPr>
          <w:rFonts w:ascii="GHEA Grapalat" w:hAnsi="GHEA Grapalat"/>
          <w:b/>
          <w:color w:val="000000"/>
          <w:lang w:val="hy-AM"/>
        </w:rPr>
        <w:t>Հոդված 8.1. Կենսաթոշակային խնայողությունների տեղափոխումը Հայաստանի Հանրապետությունում գործող կուտակային կենսաթոշակային ֆոնդեր</w:t>
      </w:r>
    </w:p>
    <w:p w14:paraId="4BD714C5" w14:textId="45D166EB"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t>1. Անձը (այդ թվում՝ ժամանակավոր պաշտպանության տակ վերցված՝ փախստական ճանաչված անձը), ում համար (օգտին) Հայաստանի Հանրապետությունում գրանցված ներդրումային ֆոնդում (այսուհետ՝ այլ ներդրումային ֆոնդ), բացառությամբ Հայաստանի Հանրապետության կուտակային կենսաթոշակային համակարգի շրջանակում գործող կուտակային կենսաթոշակային ֆոնդերի, կատարվել են կուտակային հատկացումներ, կենսաթոշակային ոլորտի պետական կառավարման լիազոր մարմնի կողմից կենսաթոշակային խնայողությունների տեղափոխման հետ կապված ընթացակարգերը սահմանելուց (նորմատիվ իրավական ակտն ուժի մեջ մտնելուց) հետո երեք ամսվա ընթացքում</w:t>
      </w:r>
      <w:r w:rsidRPr="006546B9" w:rsidDel="000405BB">
        <w:rPr>
          <w:rFonts w:ascii="GHEA Grapalat" w:hAnsi="GHEA Grapalat"/>
          <w:color w:val="000000"/>
          <w:lang w:val="hy-AM"/>
        </w:rPr>
        <w:t xml:space="preserve"> </w:t>
      </w:r>
      <w:r w:rsidRPr="006546B9">
        <w:rPr>
          <w:rFonts w:ascii="GHEA Grapalat" w:hAnsi="GHEA Grapalat"/>
          <w:color w:val="000000"/>
          <w:lang w:val="hy-AM"/>
        </w:rPr>
        <w:t xml:space="preserve">կարող է դիմել իր կենսաթոշակային խնայողությունները Հայաստանի Հանրապետության կուտակային կենսաթոշակային համակարգ տեղափոխելու համար: Այս դեպքում տվյալ ներդրումային ֆոնդի՝ անձին պատկանող փայերը մարվում են և դրա արդյունքում ստացված գումարը փոխանցվում է նրա կողմից ընտրված պարտադիր կենսաթոշակային ֆոնդ։  </w:t>
      </w:r>
    </w:p>
    <w:p w14:paraId="154495D9" w14:textId="7A1A44C7"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t>2. Սույն հոդվածի 1-ին մասով նախատեսված ժամկետում անձի կողմից կենսաթոշակային խնայողությունների տեղափոխման համար դիմում չներկայացվելու դեպքում այլ ներդրումային ֆոնդի մասնակիցների ռեեստրը վարողը սույն հոդվածի 1-</w:t>
      </w:r>
      <w:r w:rsidRPr="006546B9">
        <w:rPr>
          <w:rFonts w:ascii="GHEA Grapalat" w:hAnsi="GHEA Grapalat"/>
          <w:color w:val="000000"/>
          <w:lang w:val="hy-AM"/>
        </w:rPr>
        <w:lastRenderedPageBreak/>
        <w:t xml:space="preserve">ին մասով նախատեսված նորմատիվ իրավական ակտով սահմանված ժամկետում մարում է անձին պատկանող՝ այլ ներդրումային ֆոնդի  փայերը և դրա արդյունքում ստացված գումարը փոխանցում է այն պարտադիր կենսաթոշակային ֆոնդին, որն իր ակտիվների կառուցվածքով ամենամոտն է տվյալ ներդրումային ֆոնդի ակտիվների կառուցվածքին։ </w:t>
      </w:r>
    </w:p>
    <w:p w14:paraId="033555DD" w14:textId="3B74DA04"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t xml:space="preserve">3. Սույն հոդվածի 2-րդ մասով նախատեսված դեպքում մասնակիցների ռեեստրը վարողը յուրաքանչյուր անձի համար կատարված փոխանցման դիմաց տվյալ անձի անվամբ բացված կենսաթոշակային հաշվին է փոխանցում համապատասխան պարտադիր կենսաթոշակային ֆոնդի՝ փոխանցված գումարին </w:t>
      </w:r>
      <w:r w:rsidR="00B2389B">
        <w:rPr>
          <w:rFonts w:ascii="GHEA Grapalat" w:hAnsi="GHEA Grapalat"/>
          <w:color w:val="000000"/>
          <w:lang w:val="hy-AM"/>
        </w:rPr>
        <w:t>համարժեք</w:t>
      </w:r>
      <w:r w:rsidRPr="006546B9">
        <w:rPr>
          <w:rFonts w:ascii="GHEA Grapalat" w:hAnsi="GHEA Grapalat"/>
          <w:color w:val="000000"/>
          <w:lang w:val="hy-AM"/>
        </w:rPr>
        <w:t xml:space="preserve"> քանակով փայեր՝ սույն հոդվածի 1-ին մասով նախատեսված նորմատիվ իրավական ակտով սահմանված կարգով։</w:t>
      </w:r>
    </w:p>
    <w:p w14:paraId="302BC352" w14:textId="677A6366"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t xml:space="preserve">4. Կենսաթոշակային խնայողությունների տեղափոխման դիմումի հիման վրա կամ սույն հոդվածի 2-րդ մասով նախատեսված դեպքում մասնակիցների ռեեստրը վարողը անձի համար բացում է կենսաթոշակային հաշիվ, եթե նրա համար արդեն իսկ առկա չէ կենսաթոշակային հաշիվ։ </w:t>
      </w:r>
    </w:p>
    <w:p w14:paraId="19F0F7F0" w14:textId="1CB80AEA" w:rsidR="006546B9" w:rsidRPr="006546B9" w:rsidRDefault="00DD3BF5"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DD3BF5">
        <w:rPr>
          <w:rFonts w:ascii="GHEA Grapalat" w:hAnsi="GHEA Grapalat"/>
          <w:color w:val="000000"/>
          <w:lang w:val="hy-AM"/>
        </w:rPr>
        <w:t xml:space="preserve">5. </w:t>
      </w:r>
      <w:r w:rsidR="006546B9" w:rsidRPr="006546B9">
        <w:rPr>
          <w:rFonts w:ascii="GHEA Grapalat" w:hAnsi="GHEA Grapalat"/>
          <w:color w:val="000000"/>
          <w:lang w:val="hy-AM"/>
        </w:rPr>
        <w:t>Սույն հոդվածի 2-րդ մասով նախատեսված կարգով պարտադիր կենսաթոշակային ֆոնդին միջոցների փոխանցումը չի համարվում անձի կողմից (համար) կենսաթոշակային ֆոնդի ընտրություն։</w:t>
      </w:r>
    </w:p>
    <w:p w14:paraId="4C645FD2" w14:textId="21A23BA5" w:rsidR="006546B9" w:rsidRDefault="00DD3BF5"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DD3BF5">
        <w:rPr>
          <w:rFonts w:ascii="GHEA Grapalat" w:hAnsi="GHEA Grapalat"/>
          <w:color w:val="000000"/>
          <w:lang w:val="hy-AM"/>
        </w:rPr>
        <w:t xml:space="preserve">6. </w:t>
      </w:r>
      <w:r w:rsidR="006546B9" w:rsidRPr="006546B9">
        <w:rPr>
          <w:rFonts w:ascii="GHEA Grapalat" w:hAnsi="GHEA Grapalat"/>
          <w:color w:val="000000"/>
          <w:lang w:val="hy-AM"/>
        </w:rPr>
        <w:t>Մահացած անձի կենսաթոշակային խնայողությունները տեղափոխվում են Հայաստանի Հանրապետության կուտակային կենսաթոշակային համակարգ սույն հոդվածի 2-ից 4-րդ մասերով սահմանված կարգով:»:</w:t>
      </w:r>
    </w:p>
    <w:p w14:paraId="67D6F7C4" w14:textId="77777777" w:rsidR="00DD3BF5" w:rsidRPr="006546B9" w:rsidRDefault="00DD3BF5"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p>
    <w:p w14:paraId="41BCC684" w14:textId="77777777" w:rsidR="006546B9" w:rsidRPr="00DD3BF5"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b/>
          <w:color w:val="000000"/>
          <w:lang w:val="hy-AM"/>
        </w:rPr>
      </w:pPr>
      <w:r w:rsidRPr="00DD3BF5">
        <w:rPr>
          <w:rFonts w:ascii="GHEA Grapalat" w:hAnsi="GHEA Grapalat"/>
          <w:b/>
          <w:color w:val="000000"/>
          <w:lang w:val="hy-AM"/>
        </w:rPr>
        <w:t>Հոդված 2. Եզրափակիչ մաս և անցումային դրույթներ</w:t>
      </w:r>
    </w:p>
    <w:p w14:paraId="02189DE2" w14:textId="776CC0A7"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t>1. Սույն օրենքն ուժի մեջ է մտնում պաշտոնական հրապարակմանը հաջորդող օր</w:t>
      </w:r>
      <w:r w:rsidR="00DD3BF5" w:rsidRPr="00DD3BF5">
        <w:rPr>
          <w:rFonts w:ascii="GHEA Grapalat" w:hAnsi="GHEA Grapalat"/>
          <w:color w:val="000000"/>
          <w:lang w:val="hy-AM"/>
        </w:rPr>
        <w:t>ը</w:t>
      </w:r>
      <w:r w:rsidRPr="006546B9">
        <w:rPr>
          <w:rFonts w:ascii="GHEA Grapalat" w:hAnsi="GHEA Grapalat"/>
          <w:color w:val="000000"/>
          <w:lang w:val="hy-AM"/>
        </w:rPr>
        <w:t xml:space="preserve"> և գործում է մինչև անձին պատկանող՝ այլ ներդրումային ֆոնդում փայերի մարման արդյունքում ստացված գումարը պարտադիր կենսաթոշակային ֆոնդ փոխանցելու՝ ներդրումային ֆոնդի մասնակիցների ռեեստրը վարողի համար սույն օրենքի 1-ին հոդվածով նախատեսված նորմատիվ իրավական ակտով սահմանված ժամկետը լրանալուն հաջորդող օրը։</w:t>
      </w:r>
    </w:p>
    <w:p w14:paraId="056D981C" w14:textId="71FBAA07"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r w:rsidRPr="006546B9">
        <w:rPr>
          <w:rFonts w:ascii="GHEA Grapalat" w:hAnsi="GHEA Grapalat"/>
          <w:color w:val="000000"/>
          <w:lang w:val="hy-AM"/>
        </w:rPr>
        <w:lastRenderedPageBreak/>
        <w:t xml:space="preserve">2.  Սույն օրենքից բխող՝ կենսաթոշակային խնայողությունների տեղափոխման հետ կապված ընթացակարգերը սահմանող նորմատիվ իրավական ակտը կենսաթոշակային ոլորտի պետական կառավարման լիազոր մարմնի կողմից ընդունվում է սույն օրենքն ուժի մեջ մտնելուց հետո՝ </w:t>
      </w:r>
      <w:r w:rsidR="003310A6">
        <w:rPr>
          <w:rFonts w:ascii="GHEA Grapalat" w:hAnsi="GHEA Grapalat"/>
          <w:color w:val="000000"/>
          <w:lang w:val="hy-AM"/>
        </w:rPr>
        <w:t>եռամսյա</w:t>
      </w:r>
      <w:r w:rsidRPr="006546B9">
        <w:rPr>
          <w:rFonts w:ascii="GHEA Grapalat" w:hAnsi="GHEA Grapalat"/>
          <w:color w:val="000000"/>
          <w:lang w:val="hy-AM"/>
        </w:rPr>
        <w:t xml:space="preserve"> ժամկետում:</w:t>
      </w:r>
    </w:p>
    <w:p w14:paraId="119405DE" w14:textId="77777777" w:rsidR="006546B9" w:rsidRPr="006546B9" w:rsidRDefault="006546B9" w:rsidP="006546B9">
      <w:pPr>
        <w:pStyle w:val="NormalWeb"/>
        <w:shd w:val="clear" w:color="auto" w:fill="FFFFFF"/>
        <w:spacing w:before="0" w:beforeAutospacing="0" w:after="0" w:afterAutospacing="0" w:line="360" w:lineRule="auto"/>
        <w:ind w:firstLine="540"/>
        <w:contextualSpacing/>
        <w:jc w:val="both"/>
        <w:rPr>
          <w:rFonts w:ascii="GHEA Grapalat" w:hAnsi="GHEA Grapalat"/>
          <w:color w:val="000000"/>
          <w:lang w:val="hy-AM"/>
        </w:rPr>
      </w:pPr>
    </w:p>
    <w:p w14:paraId="725209B9" w14:textId="6546C009" w:rsidR="00412989" w:rsidRPr="009D594D" w:rsidRDefault="00412989" w:rsidP="009D594D">
      <w:pPr>
        <w:pStyle w:val="NormalWeb"/>
        <w:shd w:val="clear" w:color="auto" w:fill="FFFFFF"/>
        <w:spacing w:before="0" w:beforeAutospacing="0" w:after="0" w:afterAutospacing="0" w:line="360" w:lineRule="auto"/>
        <w:contextualSpacing/>
        <w:jc w:val="both"/>
        <w:rPr>
          <w:rFonts w:ascii="GHEA Grapalat" w:hAnsi="GHEA Grapalat"/>
          <w:color w:val="000000"/>
          <w:lang w:val="hy-AM"/>
        </w:rPr>
      </w:pPr>
      <w:bookmarkStart w:id="0" w:name="_GoBack"/>
      <w:bookmarkEnd w:id="0"/>
    </w:p>
    <w:sectPr w:rsidR="00412989" w:rsidRPr="009D594D" w:rsidSect="00AA382D">
      <w:headerReference w:type="default" r:id="rId8"/>
      <w:footerReference w:type="default" r:id="rId9"/>
      <w:pgSz w:w="11906" w:h="16838" w:code="9"/>
      <w:pgMar w:top="1134" w:right="900" w:bottom="851" w:left="1418" w:header="397"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768D56" w14:textId="77777777" w:rsidR="00DE2446" w:rsidRDefault="00DE2446" w:rsidP="005A4E16">
      <w:r>
        <w:separator/>
      </w:r>
    </w:p>
  </w:endnote>
  <w:endnote w:type="continuationSeparator" w:id="0">
    <w:p w14:paraId="600A1C48" w14:textId="77777777" w:rsidR="00DE2446" w:rsidRDefault="00DE2446" w:rsidP="005A4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t">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noProof/>
      </w:rPr>
    </w:sdtEndPr>
    <w:sdtContent>
      <w:p w14:paraId="6DCD6FFB" w14:textId="46B13060" w:rsidR="005A4E16" w:rsidRDefault="005A4E16">
        <w:pPr>
          <w:pStyle w:val="Footer"/>
          <w:jc w:val="center"/>
        </w:pPr>
        <w:r>
          <w:fldChar w:fldCharType="begin"/>
        </w:r>
        <w:r>
          <w:instrText xml:space="preserve"> PAGE   \* MERGEFORMAT </w:instrText>
        </w:r>
        <w:r>
          <w:fldChar w:fldCharType="separate"/>
        </w:r>
        <w:r w:rsidR="00B96507">
          <w:rPr>
            <w:noProof/>
          </w:rPr>
          <w:t>3</w:t>
        </w:r>
        <w:r>
          <w:rPr>
            <w:noProof/>
          </w:rPr>
          <w:fldChar w:fldCharType="end"/>
        </w:r>
      </w:p>
    </w:sdtContent>
  </w:sdt>
  <w:p w14:paraId="7D4DE405" w14:textId="77777777" w:rsidR="005A4E16" w:rsidRDefault="005A4E1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3CE8C" w14:textId="77777777" w:rsidR="00DE2446" w:rsidRDefault="00DE2446" w:rsidP="005A4E16">
      <w:r>
        <w:separator/>
      </w:r>
    </w:p>
  </w:footnote>
  <w:footnote w:type="continuationSeparator" w:id="0">
    <w:p w14:paraId="5941CF6B" w14:textId="77777777" w:rsidR="00DE2446" w:rsidRDefault="00DE2446" w:rsidP="005A4E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C9925" w14:textId="77777777" w:rsidR="005A4E16" w:rsidRPr="005A4E16" w:rsidRDefault="005A4E16" w:rsidP="005A4E16">
    <w:pPr>
      <w:pBdr>
        <w:top w:val="nil"/>
        <w:left w:val="single" w:sz="18" w:space="4" w:color="FF0000"/>
        <w:bottom w:val="nil"/>
        <w:right w:val="nil"/>
        <w:between w:val="nil"/>
      </w:pBdr>
      <w:tabs>
        <w:tab w:val="right" w:pos="9922"/>
      </w:tabs>
      <w:ind w:hanging="2"/>
      <w:rPr>
        <w:rFonts w:ascii="GHEA Grapalat" w:eastAsia="GHEA Grapalat" w:hAnsi="GHEA Grapalat" w:cs="GHEA Grapalat"/>
        <w:color w:val="FF0000"/>
        <w:sz w:val="20"/>
        <w:szCs w:val="20"/>
        <w:lang w:eastAsia="ru-RU"/>
      </w:rPr>
    </w:pPr>
    <w:r w:rsidRPr="005A4E16">
      <w:rPr>
        <w:rFonts w:ascii="GHEA Grapalat" w:eastAsia="GHEA Grapalat" w:hAnsi="GHEA Grapalat" w:cs="GHEA Grapalat"/>
        <w:b/>
        <w:color w:val="000000"/>
        <w:sz w:val="20"/>
        <w:szCs w:val="20"/>
        <w:lang w:eastAsia="ru-RU"/>
      </w:rPr>
      <w:t>Ա</w:t>
    </w:r>
    <w:r w:rsidRPr="005A4E16">
      <w:rPr>
        <w:rFonts w:ascii="GHEA Grapalat" w:eastAsia="GHEA Grapalat" w:hAnsi="GHEA Grapalat" w:cs="GHEA Grapalat"/>
        <w:color w:val="000000"/>
        <w:sz w:val="20"/>
        <w:szCs w:val="20"/>
        <w:lang w:eastAsia="ru-RU"/>
      </w:rPr>
      <w:t xml:space="preserve">րդարադատության                                                       </w:t>
    </w:r>
    <w:r w:rsidRPr="005A4E16">
      <w:rPr>
        <w:rFonts w:ascii="GHEA Grapalat" w:eastAsia="GHEA Grapalat" w:hAnsi="GHEA Grapalat" w:cs="GHEA Grapalat"/>
        <w:color w:val="000000"/>
        <w:sz w:val="20"/>
        <w:szCs w:val="20"/>
        <w:lang w:eastAsia="ru-RU"/>
      </w:rPr>
      <w:tab/>
    </w:r>
    <w:r>
      <w:rPr>
        <w:rFonts w:ascii="GHEA Grapalat" w:eastAsia="GHEA Grapalat" w:hAnsi="GHEA Grapalat" w:cs="GHEA Grapalat"/>
        <w:color w:val="000000"/>
        <w:sz w:val="20"/>
        <w:szCs w:val="20"/>
        <w:lang w:eastAsia="ru-RU"/>
      </w:rPr>
      <w:t xml:space="preserve">    </w:t>
    </w:r>
    <w:r w:rsidRPr="005A4E16">
      <w:rPr>
        <w:rFonts w:ascii="GHEA Grapalat" w:eastAsia="GHEA Grapalat" w:hAnsi="GHEA Grapalat" w:cs="GHEA Grapalat"/>
        <w:color w:val="000000"/>
        <w:lang w:eastAsia="ru-RU"/>
      </w:rPr>
      <w:t>ՆԱԽԱԳԻԾ</w:t>
    </w:r>
    <w:r w:rsidRPr="005A4E16">
      <w:rPr>
        <w:noProof/>
        <w:lang w:val="en-US"/>
      </w:rPr>
      <w:drawing>
        <wp:anchor distT="0" distB="0" distL="0" distR="0" simplePos="0" relativeHeight="251659264" behindDoc="0" locked="0" layoutInCell="1" allowOverlap="1" wp14:anchorId="2E7947BB" wp14:editId="7DC19F15">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4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8ABEED0" w14:textId="77777777" w:rsidR="005A4E16" w:rsidRPr="005A4E16" w:rsidRDefault="005A4E16" w:rsidP="005A4E1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lang w:eastAsia="ru-RU"/>
      </w:rPr>
    </w:pPr>
    <w:r w:rsidRPr="005A4E16">
      <w:rPr>
        <w:rFonts w:ascii="GHEA Grapalat" w:eastAsia="GHEA Grapalat" w:hAnsi="GHEA Grapalat" w:cs="GHEA Grapalat"/>
        <w:b/>
        <w:color w:val="000000"/>
        <w:sz w:val="20"/>
        <w:szCs w:val="20"/>
        <w:lang w:eastAsia="ru-RU"/>
      </w:rPr>
      <w:t>Ն</w:t>
    </w:r>
    <w:r w:rsidRPr="005A4E16">
      <w:rPr>
        <w:rFonts w:ascii="GHEA Grapalat" w:eastAsia="GHEA Grapalat" w:hAnsi="GHEA Grapalat" w:cs="GHEA Grapalat"/>
        <w:color w:val="000000"/>
        <w:sz w:val="20"/>
        <w:szCs w:val="20"/>
        <w:lang w:eastAsia="ru-RU"/>
      </w:rPr>
      <w:t>ախարարություն</w:t>
    </w:r>
  </w:p>
  <w:p w14:paraId="26F5A19E" w14:textId="77777777" w:rsidR="005A4E16" w:rsidRPr="005A4E16" w:rsidRDefault="005A4E16" w:rsidP="005A4E1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450D5"/>
    <w:multiLevelType w:val="hybridMultilevel"/>
    <w:tmpl w:val="5AB42B3E"/>
    <w:lvl w:ilvl="0" w:tplc="29BC9DFC">
      <w:start w:val="1"/>
      <w:numFmt w:val="decimal"/>
      <w:lvlText w:val="Հոդված %1."/>
      <w:lvlJc w:val="left"/>
      <w:pPr>
        <w:ind w:left="2629"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D6B2C6F"/>
    <w:multiLevelType w:val="hybridMultilevel"/>
    <w:tmpl w:val="BDBC8F34"/>
    <w:lvl w:ilvl="0" w:tplc="0409000F">
      <w:start w:val="1"/>
      <w:numFmt w:val="decimal"/>
      <w:lvlText w:val="%1."/>
      <w:lvlJc w:val="left"/>
      <w:pPr>
        <w:ind w:left="99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8FB"/>
    <w:rsid w:val="00005C9C"/>
    <w:rsid w:val="00010F22"/>
    <w:rsid w:val="00012070"/>
    <w:rsid w:val="000558F1"/>
    <w:rsid w:val="00057C99"/>
    <w:rsid w:val="000864F7"/>
    <w:rsid w:val="000B29FD"/>
    <w:rsid w:val="000B3953"/>
    <w:rsid w:val="000D42EE"/>
    <w:rsid w:val="000E5CB4"/>
    <w:rsid w:val="000E6306"/>
    <w:rsid w:val="0010014E"/>
    <w:rsid w:val="0011419F"/>
    <w:rsid w:val="001243CA"/>
    <w:rsid w:val="00126359"/>
    <w:rsid w:val="00130B6F"/>
    <w:rsid w:val="00134426"/>
    <w:rsid w:val="00145A55"/>
    <w:rsid w:val="00152BD3"/>
    <w:rsid w:val="001540AB"/>
    <w:rsid w:val="00161874"/>
    <w:rsid w:val="00181927"/>
    <w:rsid w:val="00187A6F"/>
    <w:rsid w:val="00192C8D"/>
    <w:rsid w:val="0019449D"/>
    <w:rsid w:val="00195C90"/>
    <w:rsid w:val="0019707D"/>
    <w:rsid w:val="001C0A4B"/>
    <w:rsid w:val="001D3CF6"/>
    <w:rsid w:val="00201C0A"/>
    <w:rsid w:val="002116ED"/>
    <w:rsid w:val="00217CD7"/>
    <w:rsid w:val="002236FC"/>
    <w:rsid w:val="002270BB"/>
    <w:rsid w:val="002327B8"/>
    <w:rsid w:val="00244849"/>
    <w:rsid w:val="00251E39"/>
    <w:rsid w:val="00271DB6"/>
    <w:rsid w:val="00272F08"/>
    <w:rsid w:val="002801CA"/>
    <w:rsid w:val="00285A58"/>
    <w:rsid w:val="002950EC"/>
    <w:rsid w:val="002A0AA6"/>
    <w:rsid w:val="002A46AB"/>
    <w:rsid w:val="002B689C"/>
    <w:rsid w:val="002D0AA1"/>
    <w:rsid w:val="002D57CC"/>
    <w:rsid w:val="002D718B"/>
    <w:rsid w:val="002D7ADC"/>
    <w:rsid w:val="002F00F4"/>
    <w:rsid w:val="002F0D20"/>
    <w:rsid w:val="002F7D38"/>
    <w:rsid w:val="00300ADD"/>
    <w:rsid w:val="00322D82"/>
    <w:rsid w:val="00327B16"/>
    <w:rsid w:val="003310A6"/>
    <w:rsid w:val="00342ECA"/>
    <w:rsid w:val="003444FE"/>
    <w:rsid w:val="00351907"/>
    <w:rsid w:val="00364387"/>
    <w:rsid w:val="00382775"/>
    <w:rsid w:val="003859B4"/>
    <w:rsid w:val="003942ED"/>
    <w:rsid w:val="00395131"/>
    <w:rsid w:val="003B5EE7"/>
    <w:rsid w:val="003E1F03"/>
    <w:rsid w:val="00401F1E"/>
    <w:rsid w:val="00412989"/>
    <w:rsid w:val="00417A28"/>
    <w:rsid w:val="004225D5"/>
    <w:rsid w:val="004271C1"/>
    <w:rsid w:val="004371DC"/>
    <w:rsid w:val="0044222A"/>
    <w:rsid w:val="00475ABD"/>
    <w:rsid w:val="00497E59"/>
    <w:rsid w:val="004E7649"/>
    <w:rsid w:val="004F00C8"/>
    <w:rsid w:val="00510409"/>
    <w:rsid w:val="005156FD"/>
    <w:rsid w:val="0053012A"/>
    <w:rsid w:val="00530623"/>
    <w:rsid w:val="00536449"/>
    <w:rsid w:val="0054080C"/>
    <w:rsid w:val="005424BB"/>
    <w:rsid w:val="00556278"/>
    <w:rsid w:val="00562077"/>
    <w:rsid w:val="00592DC5"/>
    <w:rsid w:val="005A4E16"/>
    <w:rsid w:val="005A50C9"/>
    <w:rsid w:val="005B295A"/>
    <w:rsid w:val="005C5A00"/>
    <w:rsid w:val="005D54ED"/>
    <w:rsid w:val="00612EDF"/>
    <w:rsid w:val="00614147"/>
    <w:rsid w:val="00634861"/>
    <w:rsid w:val="00642779"/>
    <w:rsid w:val="006542E2"/>
    <w:rsid w:val="006546B9"/>
    <w:rsid w:val="00665AB9"/>
    <w:rsid w:val="0067764C"/>
    <w:rsid w:val="006811FD"/>
    <w:rsid w:val="006819AD"/>
    <w:rsid w:val="0068515B"/>
    <w:rsid w:val="00694830"/>
    <w:rsid w:val="006A1838"/>
    <w:rsid w:val="006B2A51"/>
    <w:rsid w:val="006C4A8F"/>
    <w:rsid w:val="006D25DB"/>
    <w:rsid w:val="006D4B36"/>
    <w:rsid w:val="0070722C"/>
    <w:rsid w:val="00732E1D"/>
    <w:rsid w:val="00737F4C"/>
    <w:rsid w:val="0077317C"/>
    <w:rsid w:val="00773E92"/>
    <w:rsid w:val="00793E5B"/>
    <w:rsid w:val="007B0CBB"/>
    <w:rsid w:val="007B1E98"/>
    <w:rsid w:val="007D3F4B"/>
    <w:rsid w:val="007E2D80"/>
    <w:rsid w:val="007E638F"/>
    <w:rsid w:val="007F3859"/>
    <w:rsid w:val="007F3F31"/>
    <w:rsid w:val="008010FD"/>
    <w:rsid w:val="0081096B"/>
    <w:rsid w:val="00817A1D"/>
    <w:rsid w:val="008256CA"/>
    <w:rsid w:val="00853D22"/>
    <w:rsid w:val="00857782"/>
    <w:rsid w:val="008814A5"/>
    <w:rsid w:val="008822B1"/>
    <w:rsid w:val="008A47D3"/>
    <w:rsid w:val="008B250E"/>
    <w:rsid w:val="008B5E1B"/>
    <w:rsid w:val="008C3CAA"/>
    <w:rsid w:val="008D567F"/>
    <w:rsid w:val="008E7E95"/>
    <w:rsid w:val="009151EB"/>
    <w:rsid w:val="00932CE7"/>
    <w:rsid w:val="0094748C"/>
    <w:rsid w:val="0097452A"/>
    <w:rsid w:val="00996DB7"/>
    <w:rsid w:val="009B2B06"/>
    <w:rsid w:val="009C2A32"/>
    <w:rsid w:val="009D594D"/>
    <w:rsid w:val="009D737F"/>
    <w:rsid w:val="009E0F45"/>
    <w:rsid w:val="009E118E"/>
    <w:rsid w:val="009E3579"/>
    <w:rsid w:val="00A04B6E"/>
    <w:rsid w:val="00A05F3E"/>
    <w:rsid w:val="00A15A77"/>
    <w:rsid w:val="00A164A3"/>
    <w:rsid w:val="00A166F1"/>
    <w:rsid w:val="00A234D4"/>
    <w:rsid w:val="00A364DE"/>
    <w:rsid w:val="00A6116E"/>
    <w:rsid w:val="00A74230"/>
    <w:rsid w:val="00A861AB"/>
    <w:rsid w:val="00A94B09"/>
    <w:rsid w:val="00AA191E"/>
    <w:rsid w:val="00AA382D"/>
    <w:rsid w:val="00AA64A0"/>
    <w:rsid w:val="00AA68DD"/>
    <w:rsid w:val="00AC4578"/>
    <w:rsid w:val="00AC5E25"/>
    <w:rsid w:val="00AD0BF1"/>
    <w:rsid w:val="00AD7785"/>
    <w:rsid w:val="00AF784B"/>
    <w:rsid w:val="00B17D9B"/>
    <w:rsid w:val="00B2389B"/>
    <w:rsid w:val="00B36219"/>
    <w:rsid w:val="00B40D38"/>
    <w:rsid w:val="00B43560"/>
    <w:rsid w:val="00B449A0"/>
    <w:rsid w:val="00B50B40"/>
    <w:rsid w:val="00B53F88"/>
    <w:rsid w:val="00B61A9D"/>
    <w:rsid w:val="00B96507"/>
    <w:rsid w:val="00B97F7A"/>
    <w:rsid w:val="00BB28FB"/>
    <w:rsid w:val="00BB33BB"/>
    <w:rsid w:val="00BD0402"/>
    <w:rsid w:val="00BD2E3E"/>
    <w:rsid w:val="00BE102B"/>
    <w:rsid w:val="00BE2BF8"/>
    <w:rsid w:val="00C30808"/>
    <w:rsid w:val="00C32E9F"/>
    <w:rsid w:val="00C452DE"/>
    <w:rsid w:val="00C463F4"/>
    <w:rsid w:val="00C64153"/>
    <w:rsid w:val="00C720C8"/>
    <w:rsid w:val="00C80909"/>
    <w:rsid w:val="00C90F16"/>
    <w:rsid w:val="00C94320"/>
    <w:rsid w:val="00CC4AE6"/>
    <w:rsid w:val="00D03193"/>
    <w:rsid w:val="00D05356"/>
    <w:rsid w:val="00D17EA9"/>
    <w:rsid w:val="00D365CA"/>
    <w:rsid w:val="00D43D2D"/>
    <w:rsid w:val="00D5393D"/>
    <w:rsid w:val="00DA3366"/>
    <w:rsid w:val="00DC34FF"/>
    <w:rsid w:val="00DD3BF5"/>
    <w:rsid w:val="00DE2446"/>
    <w:rsid w:val="00DF3AB3"/>
    <w:rsid w:val="00E26E66"/>
    <w:rsid w:val="00E3411A"/>
    <w:rsid w:val="00E53F40"/>
    <w:rsid w:val="00EF52EA"/>
    <w:rsid w:val="00F01C23"/>
    <w:rsid w:val="00F110D4"/>
    <w:rsid w:val="00F253C7"/>
    <w:rsid w:val="00F57F37"/>
    <w:rsid w:val="00F705CC"/>
    <w:rsid w:val="00FA6F04"/>
    <w:rsid w:val="00FB7C75"/>
    <w:rsid w:val="00FB7EAD"/>
    <w:rsid w:val="00FD1390"/>
    <w:rsid w:val="00FD149A"/>
    <w:rsid w:val="00FD3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9498B"/>
  <w15:chartTrackingRefBased/>
  <w15:docId w15:val="{45881134-8DDC-4701-81D7-E5A1E73A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EE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5A4E16"/>
  </w:style>
  <w:style w:type="paragraph" w:styleId="Footer">
    <w:name w:val="footer"/>
    <w:basedOn w:val="Normal"/>
    <w:link w:val="FooterChar"/>
    <w:uiPriority w:val="99"/>
    <w:unhideWhenUsed/>
    <w:rsid w:val="005A4E16"/>
    <w:pPr>
      <w:tabs>
        <w:tab w:val="center" w:pos="4680"/>
        <w:tab w:val="right" w:pos="936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5A4E16"/>
  </w:style>
  <w:style w:type="character" w:styleId="Hyperlink">
    <w:name w:val="Hyperlink"/>
    <w:basedOn w:val="DefaultParagraphFont"/>
    <w:uiPriority w:val="99"/>
    <w:unhideWhenUsed/>
    <w:rsid w:val="00A15A77"/>
    <w:rPr>
      <w:color w:val="0563C1" w:themeColor="hyperlink"/>
      <w:u w:val="single"/>
    </w:rPr>
  </w:style>
  <w:style w:type="character" w:styleId="Strong">
    <w:name w:val="Strong"/>
    <w:basedOn w:val="DefaultParagraphFont"/>
    <w:uiPriority w:val="22"/>
    <w:qFormat/>
    <w:rsid w:val="00A15A77"/>
    <w:rPr>
      <w:b/>
      <w:bCs/>
    </w:rPr>
  </w:style>
  <w:style w:type="character" w:styleId="CommentReference">
    <w:name w:val="annotation reference"/>
    <w:basedOn w:val="DefaultParagraphFont"/>
    <w:uiPriority w:val="99"/>
    <w:semiHidden/>
    <w:unhideWhenUsed/>
    <w:rsid w:val="0077317C"/>
    <w:rPr>
      <w:sz w:val="16"/>
      <w:szCs w:val="16"/>
    </w:rPr>
  </w:style>
  <w:style w:type="paragraph" w:styleId="CommentText">
    <w:name w:val="annotation text"/>
    <w:basedOn w:val="Normal"/>
    <w:link w:val="CommentTextChar"/>
    <w:uiPriority w:val="99"/>
    <w:unhideWhenUsed/>
    <w:rsid w:val="0077317C"/>
    <w:rPr>
      <w:sz w:val="20"/>
      <w:szCs w:val="20"/>
    </w:rPr>
  </w:style>
  <w:style w:type="character" w:customStyle="1" w:styleId="CommentTextChar">
    <w:name w:val="Comment Text Char"/>
    <w:basedOn w:val="DefaultParagraphFont"/>
    <w:link w:val="CommentText"/>
    <w:uiPriority w:val="99"/>
    <w:rsid w:val="0077317C"/>
    <w:rPr>
      <w:rFonts w:ascii="Times New Roman" w:eastAsia="Times New Roman" w:hAnsi="Times New Roman" w:cs="Times New Roman"/>
      <w:sz w:val="20"/>
      <w:szCs w:val="20"/>
      <w:lang w:val="hy-AM"/>
    </w:rPr>
  </w:style>
  <w:style w:type="paragraph" w:styleId="CommentSubject">
    <w:name w:val="annotation subject"/>
    <w:basedOn w:val="CommentText"/>
    <w:next w:val="CommentText"/>
    <w:link w:val="CommentSubjectChar"/>
    <w:uiPriority w:val="99"/>
    <w:semiHidden/>
    <w:unhideWhenUsed/>
    <w:rsid w:val="0077317C"/>
    <w:rPr>
      <w:b/>
      <w:bCs/>
    </w:rPr>
  </w:style>
  <w:style w:type="character" w:customStyle="1" w:styleId="CommentSubjectChar">
    <w:name w:val="Comment Subject Char"/>
    <w:basedOn w:val="CommentTextChar"/>
    <w:link w:val="CommentSubject"/>
    <w:uiPriority w:val="99"/>
    <w:semiHidden/>
    <w:rsid w:val="0077317C"/>
    <w:rPr>
      <w:rFonts w:ascii="Times New Roman" w:eastAsia="Times New Roman" w:hAnsi="Times New Roman" w:cs="Times New Roman"/>
      <w:b/>
      <w:bCs/>
      <w:sz w:val="20"/>
      <w:szCs w:val="20"/>
      <w:lang w:val="hy-AM"/>
    </w:rPr>
  </w:style>
  <w:style w:type="paragraph" w:styleId="BalloonText">
    <w:name w:val="Balloon Text"/>
    <w:basedOn w:val="Normal"/>
    <w:link w:val="BalloonTextChar"/>
    <w:uiPriority w:val="99"/>
    <w:semiHidden/>
    <w:unhideWhenUsed/>
    <w:rsid w:val="007731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17C"/>
    <w:rPr>
      <w:rFonts w:ascii="Segoe UI" w:eastAsia="Times New Roman" w:hAnsi="Segoe UI" w:cs="Segoe UI"/>
      <w:sz w:val="18"/>
      <w:szCs w:val="18"/>
      <w:lang w:val="hy-AM"/>
    </w:rPr>
  </w:style>
  <w:style w:type="paragraph" w:customStyle="1" w:styleId="comm">
    <w:name w:val="comm"/>
    <w:basedOn w:val="Normal"/>
    <w:rsid w:val="00FB7EAD"/>
    <w:pPr>
      <w:spacing w:before="100" w:beforeAutospacing="1" w:after="100" w:afterAutospacing="1"/>
    </w:pPr>
    <w:rPr>
      <w:lang w:val="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B7EAD"/>
    <w:pPr>
      <w:spacing w:before="100" w:beforeAutospacing="1" w:after="100" w:afterAutospacing="1"/>
    </w:pPr>
    <w:rPr>
      <w:lang w:val="en-US"/>
    </w:rPr>
  </w:style>
  <w:style w:type="paragraph" w:customStyle="1" w:styleId="vhc">
    <w:name w:val="vhc"/>
    <w:basedOn w:val="Normal"/>
    <w:rsid w:val="00FB7EAD"/>
    <w:pPr>
      <w:spacing w:before="100" w:beforeAutospacing="1" w:after="100" w:afterAutospacing="1"/>
    </w:pPr>
    <w:rPr>
      <w:lang w:val="en-US"/>
    </w:rPr>
  </w:style>
  <w:style w:type="character" w:styleId="FollowedHyperlink">
    <w:name w:val="FollowedHyperlink"/>
    <w:basedOn w:val="DefaultParagraphFont"/>
    <w:uiPriority w:val="99"/>
    <w:semiHidden/>
    <w:unhideWhenUsed/>
    <w:rsid w:val="00005C9C"/>
    <w:rPr>
      <w:color w:val="954F72" w:themeColor="followedHyperlink"/>
      <w:u w:val="single"/>
    </w:rPr>
  </w:style>
  <w:style w:type="character" w:styleId="Emphasis">
    <w:name w:val="Emphasis"/>
    <w:basedOn w:val="DefaultParagraphFont"/>
    <w:uiPriority w:val="20"/>
    <w:qFormat/>
    <w:rsid w:val="00C452DE"/>
    <w:rPr>
      <w:i/>
      <w:iCs/>
    </w:rPr>
  </w:style>
  <w:style w:type="paragraph" w:styleId="ListParagraph">
    <w:name w:val="List Paragraph"/>
    <w:basedOn w:val="Normal"/>
    <w:uiPriority w:val="34"/>
    <w:qFormat/>
    <w:rsid w:val="006D4B36"/>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6D4B3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534086">
      <w:bodyDiv w:val="1"/>
      <w:marLeft w:val="0"/>
      <w:marRight w:val="0"/>
      <w:marTop w:val="0"/>
      <w:marBottom w:val="0"/>
      <w:divBdr>
        <w:top w:val="none" w:sz="0" w:space="0" w:color="auto"/>
        <w:left w:val="none" w:sz="0" w:space="0" w:color="auto"/>
        <w:bottom w:val="none" w:sz="0" w:space="0" w:color="auto"/>
        <w:right w:val="none" w:sz="0" w:space="0" w:color="auto"/>
      </w:divBdr>
    </w:div>
    <w:div w:id="784008355">
      <w:bodyDiv w:val="1"/>
      <w:marLeft w:val="0"/>
      <w:marRight w:val="0"/>
      <w:marTop w:val="0"/>
      <w:marBottom w:val="0"/>
      <w:divBdr>
        <w:top w:val="none" w:sz="0" w:space="0" w:color="auto"/>
        <w:left w:val="none" w:sz="0" w:space="0" w:color="auto"/>
        <w:bottom w:val="none" w:sz="0" w:space="0" w:color="auto"/>
        <w:right w:val="none" w:sz="0" w:space="0" w:color="auto"/>
      </w:divBdr>
    </w:div>
    <w:div w:id="996499304">
      <w:bodyDiv w:val="1"/>
      <w:marLeft w:val="0"/>
      <w:marRight w:val="0"/>
      <w:marTop w:val="0"/>
      <w:marBottom w:val="0"/>
      <w:divBdr>
        <w:top w:val="none" w:sz="0" w:space="0" w:color="auto"/>
        <w:left w:val="none" w:sz="0" w:space="0" w:color="auto"/>
        <w:bottom w:val="none" w:sz="0" w:space="0" w:color="auto"/>
        <w:right w:val="none" w:sz="0" w:space="0" w:color="auto"/>
      </w:divBdr>
    </w:div>
    <w:div w:id="18501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0A2B4-E0E9-4050-ADE7-A13DAA997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835</Words>
  <Characters>4763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Romik Hayrapetyan</dc:creator>
  <cp:keywords>https://mul2.gov.am/tasks/978610/oneclick/Irav andzanc grancum - 15052024 (1) (1).docx?token=9a9eee5e919def229ec2b625dd1288f3</cp:keywords>
  <dc:description/>
  <cp:lastModifiedBy>Qnarik Sayadyan</cp:lastModifiedBy>
  <cp:revision>18</cp:revision>
  <dcterms:created xsi:type="dcterms:W3CDTF">2024-05-20T12:08:00Z</dcterms:created>
  <dcterms:modified xsi:type="dcterms:W3CDTF">2024-05-22T11:21:00Z</dcterms:modified>
</cp:coreProperties>
</file>