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0610A" w14:textId="77777777" w:rsidR="00EB4068" w:rsidRPr="00106220" w:rsidRDefault="00EB4068" w:rsidP="00EB4068">
      <w:pPr>
        <w:spacing w:line="360" w:lineRule="auto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ՀԻՄՆԱՎՈՐՈՒՄ</w:t>
      </w:r>
    </w:p>
    <w:p w14:paraId="0F422AEA" w14:textId="4959F0AB" w:rsidR="00C726CA" w:rsidRDefault="00EB4068" w:rsidP="00EB4068">
      <w:pPr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B838FA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2023 ԹՎԱԿԱՆԻ ՀՈՒՆԻՍԻ 22-Ի N 1010-Ն ՈՐՈՇՄԱՆ ՄԵՋ ՓՈՓՈԽՈՒԹՅՈՒՆՆԵՐ </w:t>
      </w:r>
      <w:r w:rsidRPr="00EB406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ԿԱՏԱՐԵԼՈՒ ՄԱՍԻՆ</w:t>
      </w: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14:paraId="3580AA7B" w14:textId="77777777" w:rsidR="00EB4068" w:rsidRPr="007522B9" w:rsidRDefault="00EB4068" w:rsidP="003C683A">
      <w:pPr>
        <w:spacing w:line="360" w:lineRule="auto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02F4B152" w14:textId="58C19E83" w:rsidR="00EB4068" w:rsidRPr="007A7153" w:rsidRDefault="00EB4068" w:rsidP="003C683A">
      <w:pPr>
        <w:spacing w:after="0" w:line="360" w:lineRule="auto"/>
        <w:ind w:firstLine="360"/>
        <w:rPr>
          <w:rFonts w:ascii="Cambria Math" w:eastAsia="Times New Roman" w:hAnsi="Cambria Math"/>
          <w:b/>
          <w:sz w:val="24"/>
          <w:szCs w:val="24"/>
          <w:lang w:val="hy-AM" w:eastAsia="ru-RU"/>
        </w:rPr>
      </w:pP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1. </w:t>
      </w:r>
      <w:r w:rsidRPr="007522B9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Անհրաժեշտությունը</w:t>
      </w:r>
      <w:r w:rsidR="007A7153">
        <w:rPr>
          <w:rFonts w:ascii="Cambria Math" w:eastAsia="Times New Roman" w:hAnsi="Cambria Math"/>
          <w:b/>
          <w:sz w:val="24"/>
          <w:szCs w:val="24"/>
          <w:lang w:val="hy-AM" w:eastAsia="ru-RU"/>
        </w:rPr>
        <w:t>․</w:t>
      </w:r>
    </w:p>
    <w:p w14:paraId="6D404704" w14:textId="6054D1D2" w:rsidR="00EB4068" w:rsidRPr="007522B9" w:rsidRDefault="00EB4068" w:rsidP="003C683A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bookmarkStart w:id="0" w:name="_Hlk159582260"/>
      <w:r w:rsidR="00B838FA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2023 թվականի հունիսի 22-ի N 1010-Ն որոշման </w:t>
      </w:r>
      <w:bookmarkEnd w:id="0"/>
      <w:r w:rsidR="00B838FA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 փոփոխություններ</w:t>
      </w:r>
      <w:r w:rsidR="00B838FA" w:rsidRPr="00B838FA">
        <w:rPr>
          <w:lang w:val="hy-AM"/>
        </w:rPr>
        <w:t xml:space="preserve"> </w:t>
      </w:r>
      <w:r w:rsidR="00B838FA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կատարելու մասին</w:t>
      </w: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 Հայաստանի Հանրապետության կառավարության որոշման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ընդուն</w:t>
      </w:r>
      <w:r w:rsidR="00E9339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ու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մ</w:t>
      </w:r>
      <w:r w:rsidR="00E9339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պայմանավորված է </w:t>
      </w:r>
      <w:bookmarkStart w:id="1" w:name="_Hlk159582557"/>
      <w:r w:rsidR="00B838FA" w:rsidRPr="00B838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«Զենքի շրջանառության կարգավորման մասին» օրենքում փոփոխություններ և լրացումներ կատարելու մասին» 2024 թվականի հունվարի 16-ի ՀՕ 34-Ն օրենքի </w:t>
      </w:r>
      <w:bookmarkEnd w:id="1"/>
      <w:r w:rsidR="00B838FA">
        <w:rPr>
          <w:rFonts w:ascii="GHEA Grapalat" w:eastAsia="Times New Roman" w:hAnsi="GHEA Grapalat"/>
          <w:sz w:val="24"/>
          <w:szCs w:val="24"/>
          <w:lang w:val="hy-AM" w:eastAsia="ru-RU"/>
        </w:rPr>
        <w:t>6-րդ հոդվածի 2-րդ կետի կատարման</w:t>
      </w:r>
      <w:r w:rsidR="001063FA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անհրաժեշտությամբ։</w:t>
      </w:r>
      <w:r w:rsidR="009F2A09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14:paraId="3F7A92F5" w14:textId="16EAF1FE" w:rsidR="00D7704B" w:rsidRPr="007A7153" w:rsidRDefault="00D7704B" w:rsidP="003C683A">
      <w:pPr>
        <w:spacing w:after="0" w:line="360" w:lineRule="auto"/>
        <w:ind w:firstLine="360"/>
        <w:jc w:val="both"/>
        <w:rPr>
          <w:rFonts w:ascii="Cambria Math" w:hAnsi="Cambria Math" w:cs="GHEA Grapalat"/>
          <w:b/>
          <w:bCs/>
          <w:iCs/>
          <w:sz w:val="24"/>
          <w:szCs w:val="24"/>
          <w:lang w:val="hy-AM" w:eastAsia="ru-RU"/>
        </w:rPr>
      </w:pP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2. </w:t>
      </w: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Կարգավորման հարաբերությունների ներկա վիճակը և առկա խնդիրները</w:t>
      </w:r>
      <w:r w:rsidR="007A7153">
        <w:rPr>
          <w:rFonts w:ascii="Cambria Math" w:hAnsi="Cambria Math" w:cs="GHEA Grapalat"/>
          <w:b/>
          <w:bCs/>
          <w:iCs/>
          <w:sz w:val="24"/>
          <w:szCs w:val="24"/>
          <w:lang w:val="hy-AM" w:eastAsia="ru-RU"/>
        </w:rPr>
        <w:t>․</w:t>
      </w:r>
    </w:p>
    <w:p w14:paraId="4BFF7B5A" w14:textId="70C76591" w:rsidR="006E14EF" w:rsidRDefault="004D481C" w:rsidP="003C683A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Ներկայումս, </w:t>
      </w:r>
      <w:bookmarkStart w:id="2" w:name="_Hlk154495769"/>
      <w:r w:rsid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</w:t>
      </w:r>
      <w:r w:rsidR="00B838FA" w:rsidRPr="00B838FA">
        <w:rPr>
          <w:lang w:val="hy-AM"/>
        </w:rPr>
        <w:t xml:space="preserve"> </w:t>
      </w:r>
      <w:r w:rsidR="00B838FA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կառավարության 2023 թվականի հունիսի 22-ի N 1010-Ն որոշմա</w:t>
      </w:r>
      <w:r w:rsid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 </w:t>
      </w:r>
      <w:r w:rsidR="00B838FA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տարածքում շրջանառության թույլատրված քաղաքացիական և ծառայողական զենքի</w:t>
      </w:r>
      <w:r w:rsid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838FA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փամփուշտների վերաբերյալ տեղեկությունների պետական կադաստր</w:t>
      </w:r>
      <w:r w:rsid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 նախատեսված է նաև</w:t>
      </w:r>
      <w:r w:rsidR="00B838FA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տեղեկատվությունը </w:t>
      </w:r>
      <w:r w:rsidR="00B838FA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հրազենի հիմնական բաղկացուցիչ մասերի վ</w:t>
      </w:r>
      <w:r w:rsid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երաբերյալ։ Հաշվի առնելով, որ </w:t>
      </w:r>
      <w:bookmarkStart w:id="3" w:name="_Hlk159582782"/>
      <w:r w:rsidR="00B838FA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«Զենքի շրջանառության կարգավորման մասին» օրենքում փոփոխություններ և լրացումներ կատարելու մասին» 2024 թվականի հունվարի 16-ի ՀՕ 34-Ն օրենքի </w:t>
      </w:r>
      <w:bookmarkEnd w:id="3"/>
      <w:r w:rsid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 կատարվել են փոփոխություններ օրենքի 9-րդ հոդվածում՝ անհրաժեշտ է այն ներառել նաև այդ հոդված</w:t>
      </w:r>
      <w:r w:rsidR="006E14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ով նախատեսված ՀՀ կառավարության որոշման </w:t>
      </w:r>
      <w:r w:rsidR="006E14EF" w:rsidRPr="006E14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</w:t>
      </w:r>
      <w:r w:rsidR="006E14EF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կառավարության 2023 թվականի հունիսի 22-ի N 1010-Ն</w:t>
      </w:r>
      <w:r w:rsidR="006E14EF" w:rsidRPr="006E14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="006E14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մեջ ևս։</w:t>
      </w:r>
    </w:p>
    <w:bookmarkEnd w:id="2"/>
    <w:p w14:paraId="183A9020" w14:textId="6DBF92EA" w:rsidR="004D481C" w:rsidRPr="007522B9" w:rsidRDefault="004D481C" w:rsidP="003C683A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</w:pPr>
      <w:r w:rsidRPr="007522B9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3</w:t>
      </w:r>
      <w:r w:rsidRPr="007522B9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7522B9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Pr="007522B9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>Առկա խնդիրների առաջարկվող լուծումները.</w:t>
      </w:r>
    </w:p>
    <w:p w14:paraId="25956054" w14:textId="69697232" w:rsidR="00292D42" w:rsidRPr="007522B9" w:rsidRDefault="00292D42" w:rsidP="003C683A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</w:pPr>
      <w:r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lastRenderedPageBreak/>
        <w:t xml:space="preserve">Նախագծով առաջարկվում է </w:t>
      </w:r>
      <w:r w:rsidR="006E14EF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կատարել փոփոխություններ </w:t>
      </w:r>
      <w:r w:rsidR="006E14EF" w:rsidRPr="006E14EF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ՀՀ կառավարության 2023 թվականի հունիսի 22-ի N 1010-Ն որոշման</w:t>
      </w:r>
      <w:r w:rsidR="006E14EF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 մե</w:t>
      </w:r>
      <w:r w:rsidR="00A822B4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ջ</w:t>
      </w:r>
      <w:r w:rsidR="006E14EF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՝ համապատասխանեցնելով այն </w:t>
      </w:r>
      <w:r w:rsidR="006E14EF" w:rsidRPr="00B838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«Զենքի շրջանառության կարգավորման մասին» օրենքում փոփոխություններ և լրացումներ կատարելու մասին» 2024 թվականի հունվարի 16-ի ՀՕ 34-Ն օրենքի</w:t>
      </w:r>
      <w:r w:rsidR="006E14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C136F3"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։</w:t>
      </w:r>
    </w:p>
    <w:p w14:paraId="1A7F3725" w14:textId="1BA994FC" w:rsidR="00CF6CE9" w:rsidRPr="007522B9" w:rsidRDefault="00CF6CE9" w:rsidP="003C683A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4</w:t>
      </w:r>
      <w:r w:rsidRPr="007522B9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="00392B0C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 xml:space="preserve"> </w:t>
      </w: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Կարգավորման նպատակը.</w:t>
      </w:r>
    </w:p>
    <w:p w14:paraId="3B3726F1" w14:textId="65C1F667" w:rsidR="00CF6CE9" w:rsidRPr="007522B9" w:rsidRDefault="00CF6CE9" w:rsidP="003C683A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Նախագծի կարգավորման նպատակը՝ </w:t>
      </w:r>
      <w:r w:rsidR="006E14EF" w:rsidRPr="006E14EF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«Զենքի շրջանառության կարգավորման մասին» օրենքում փոփոխություններ և լրացումներ կատարելու մասին» 2024 թվականի հունվարի 16-ի ՀՕ 34-Ն օրենքին </w:t>
      </w:r>
      <w:r w:rsidR="006E14EF">
        <w:rPr>
          <w:rFonts w:ascii="GHEA Grapalat" w:hAnsi="GHEA Grapalat" w:cs="GHEA Grapalat"/>
          <w:iCs/>
          <w:sz w:val="24"/>
          <w:szCs w:val="24"/>
          <w:lang w:val="hy-AM" w:eastAsia="ru-RU"/>
        </w:rPr>
        <w:t>համապատասխանեցումն է</w:t>
      </w:r>
      <w:r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>։</w:t>
      </w:r>
    </w:p>
    <w:p w14:paraId="356C9F55" w14:textId="464CBF25" w:rsidR="00CF6CE9" w:rsidRPr="007522B9" w:rsidRDefault="00CF6CE9" w:rsidP="003C683A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5</w:t>
      </w:r>
      <w:r w:rsidRPr="007522B9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Նախագծի մշակման գործընթացում ներգրավված ինստիտուտները և անձինք.</w:t>
      </w:r>
    </w:p>
    <w:p w14:paraId="55419B97" w14:textId="77777777" w:rsidR="00CF6CE9" w:rsidRPr="007522B9" w:rsidRDefault="00CF6CE9" w:rsidP="003C683A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>Նախագիծը մշակվել է ՀՀ էկոնոմիկայի նախարարության կողմից:</w:t>
      </w:r>
    </w:p>
    <w:p w14:paraId="6419ACD5" w14:textId="53C54703" w:rsidR="00292574" w:rsidRPr="007522B9" w:rsidRDefault="00292574" w:rsidP="003C683A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6</w:t>
      </w:r>
      <w:r w:rsidRPr="007522B9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="00392B0C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 xml:space="preserve"> </w:t>
      </w: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Ակնկալվող արդյունքը.</w:t>
      </w:r>
    </w:p>
    <w:p w14:paraId="25EDE865" w14:textId="16F72766" w:rsidR="00C136F3" w:rsidRPr="007522B9" w:rsidRDefault="006E14EF" w:rsidP="003C683A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bookmarkStart w:id="4" w:name="_Hlk159582975"/>
      <w:r w:rsidRPr="006E14EF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«Հայաստանի Հանրապետության կառավարության 2023 թվականի հունիսի 22-ի N 1010-Ն որոշման մեջ փոփոխություններ կատարելու մասին» Հայաստանի Հանրապետության կառավարության որոշման </w:t>
      </w:r>
      <w:bookmarkEnd w:id="4"/>
      <w:r w:rsidR="00C136F3"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ընդունման արդյունքում </w:t>
      </w:r>
      <w:r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այն կհամապատասխանի </w:t>
      </w:r>
      <w:r w:rsidRPr="006E14EF">
        <w:rPr>
          <w:rFonts w:ascii="GHEA Grapalat" w:hAnsi="GHEA Grapalat" w:cs="GHEA Grapalat"/>
          <w:iCs/>
          <w:sz w:val="24"/>
          <w:szCs w:val="24"/>
          <w:lang w:val="hy-AM" w:eastAsia="ru-RU"/>
        </w:rPr>
        <w:t>«Զենքի շրջանառության կարգավորման մասին» օրենքում փոփոխություններ և լրացումներ կատարելու մասին» 2024 թվականի հունվարի 16-ի ՀՕ 34-Ն օրենքին</w:t>
      </w:r>
      <w:r w:rsidR="00631178"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>՝ ա</w:t>
      </w:r>
      <w:r>
        <w:rPr>
          <w:rFonts w:ascii="GHEA Grapalat" w:hAnsi="GHEA Grapalat" w:cs="GHEA Grapalat"/>
          <w:iCs/>
          <w:sz w:val="24"/>
          <w:szCs w:val="24"/>
          <w:lang w:val="hy-AM" w:eastAsia="ru-RU"/>
        </w:rPr>
        <w:t>պահովելով դրանով սահմանված պահանջների կատարումը</w:t>
      </w:r>
      <w:r w:rsidR="00631178"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>։</w:t>
      </w:r>
    </w:p>
    <w:p w14:paraId="1BF4C51C" w14:textId="52E72674" w:rsidR="004D481C" w:rsidRPr="007522B9" w:rsidRDefault="001246CF" w:rsidP="003C683A">
      <w:pPr>
        <w:spacing w:after="0" w:line="360" w:lineRule="auto"/>
        <w:ind w:firstLine="360"/>
        <w:jc w:val="both"/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7</w:t>
      </w:r>
      <w:r w:rsidRPr="007522B9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Այլ տեղեկություններ</w:t>
      </w:r>
      <w:r w:rsidRPr="007522B9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0B83E65D" w14:textId="3D423466" w:rsidR="00EA4DAF" w:rsidRPr="007522B9" w:rsidRDefault="006E14EF" w:rsidP="003C683A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bookmarkStart w:id="5" w:name="_Hlk154496254"/>
      <w:r w:rsidRPr="006E14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2023 թվականի հունիսի 22-ի N 1010-Ն որոշման մեջ փոփոխություններ կատարելու մասին» Հայաստանի Հանրապետության կառավարության որոշման </w:t>
      </w:r>
      <w:r w:rsidR="00EA4DA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ընդունմամբ </w:t>
      </w:r>
      <w:bookmarkEnd w:id="5"/>
      <w:r w:rsidR="00EA4DA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պետական բյուջեի եկամուտների նվազեցում կամ ծախսերի ավելացում չի ակնկալվում:</w:t>
      </w:r>
    </w:p>
    <w:p w14:paraId="6E59B7FF" w14:textId="5EAA4FAD" w:rsidR="00EB4068" w:rsidRPr="007522B9" w:rsidRDefault="00EA4DAF" w:rsidP="003C683A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Նախագծի վերաբերյալ հասարակության իրազեկումն իրականացվում է իրավական ակտերի նախագծերի հրապարակման միասնական կայքում հետևյալ հղումով</w:t>
      </w:r>
      <w:r w:rsidR="007A7153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7A7153" w:rsidRPr="007A7153">
        <w:rPr>
          <w:rFonts w:ascii="GHEA Grapalat" w:eastAsia="Times New Roman" w:hAnsi="GHEA Grapalat"/>
          <w:sz w:val="24"/>
          <w:szCs w:val="24"/>
          <w:lang w:val="hy-AM" w:eastAsia="ru-RU"/>
        </w:rPr>
        <w:t>https://www.e-draft.am/projects/7007/about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տեղադրելու միջոցով</w:t>
      </w:r>
      <w:r w:rsidR="007A7153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14:paraId="0CA4ED51" w14:textId="77777777" w:rsidR="00EA4DAF" w:rsidRPr="007522B9" w:rsidRDefault="00EA4DAF" w:rsidP="003C683A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522B9">
        <w:rPr>
          <w:rFonts w:ascii="GHEA Grapalat" w:hAnsi="GHEA Grapalat" w:cs="Cambria Math"/>
          <w:b/>
          <w:bCs/>
          <w:sz w:val="24"/>
          <w:szCs w:val="24"/>
          <w:lang w:val="hy-AM"/>
        </w:rPr>
        <w:lastRenderedPageBreak/>
        <w:t>8</w:t>
      </w:r>
      <w:r w:rsidRPr="007522B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522B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22B9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Կապը</w:t>
      </w:r>
      <w:r w:rsidRPr="007522B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1282BA7" w14:textId="3D894714" w:rsidR="00EA4DAF" w:rsidRPr="007522B9" w:rsidRDefault="007522B9" w:rsidP="003C683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522B9">
        <w:rPr>
          <w:rFonts w:ascii="GHEA Grapalat" w:hAnsi="GHEA Grapalat"/>
          <w:sz w:val="24"/>
          <w:szCs w:val="24"/>
          <w:lang w:val="hy-AM"/>
        </w:rPr>
        <w:t>Ներկայացվող նախագծի կապը ռազմավարական փաստաթղթերի հետ բացակայում է։</w:t>
      </w:r>
    </w:p>
    <w:sectPr w:rsidR="00EA4DAF" w:rsidRPr="00752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D60"/>
    <w:rsid w:val="001063FA"/>
    <w:rsid w:val="001246CF"/>
    <w:rsid w:val="001B4EAD"/>
    <w:rsid w:val="00292574"/>
    <w:rsid w:val="00292D42"/>
    <w:rsid w:val="00392B0C"/>
    <w:rsid w:val="003C683A"/>
    <w:rsid w:val="004D481C"/>
    <w:rsid w:val="00631178"/>
    <w:rsid w:val="006E14EF"/>
    <w:rsid w:val="00743D60"/>
    <w:rsid w:val="007522B9"/>
    <w:rsid w:val="007A7153"/>
    <w:rsid w:val="009F2A09"/>
    <w:rsid w:val="00A822B4"/>
    <w:rsid w:val="00B838FA"/>
    <w:rsid w:val="00C136F3"/>
    <w:rsid w:val="00C726CA"/>
    <w:rsid w:val="00C743F1"/>
    <w:rsid w:val="00CD4B54"/>
    <w:rsid w:val="00CF6CE9"/>
    <w:rsid w:val="00CF6E7F"/>
    <w:rsid w:val="00D7704B"/>
    <w:rsid w:val="00D864CC"/>
    <w:rsid w:val="00E9339F"/>
    <w:rsid w:val="00EA4DAF"/>
    <w:rsid w:val="00EB4068"/>
    <w:rsid w:val="00F4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1BB07"/>
  <w15:chartTrackingRefBased/>
  <w15:docId w15:val="{0A59A299-C3B8-47AF-B13F-8C71D798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06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Sargsyan</dc:creator>
  <cp:keywords>https://mul2-mineconomy.gov.am/tasks/643640/oneclick/0f04c8a0796fe661e9cd243c9fdad2514f57d7a94c31118ea426dc38503ca0c2 (8) (1) (5) (1).docx?token=87affacd97279f426af7e1b6e8c667a9</cp:keywords>
  <dc:description/>
  <cp:lastModifiedBy>Tatevik V. Sargsyan</cp:lastModifiedBy>
  <cp:revision>5</cp:revision>
  <dcterms:created xsi:type="dcterms:W3CDTF">2024-02-23T08:16:00Z</dcterms:created>
  <dcterms:modified xsi:type="dcterms:W3CDTF">2024-03-19T12:55:00Z</dcterms:modified>
</cp:coreProperties>
</file>