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217FE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17FE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17FE3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17FE3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F36ED5" w:rsidRPr="00217FE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7448C" w:rsidRPr="00217FE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2024 ԹՎԱԿԱՆԻ ՊԵՏԱԿԱՆ ԲՅՈՒՋԵԻ ՄԱՍԻՆ» ՕՐԵՆՔՈՒՄ ՎԵՐԱԲԱՇԽՈՒՄ, ՓՈՓՈԽՈՒԹՅՈՒՆՆԵՐ ԵՎ ԼՐԱՑՈՒՄՆԵՐ, ՀԱՅԱՍՏԱՆԻ ՀԱՆՐԱՊԵՏՈՒԹՅԱՆ ԿԱՌԱՎԱՐՈՒԹՅԱՆ 2023 ԹՎԱԿԱՆԻ ԴԵԿՏԵՄԲԵՐԻ 28-Ի N 2323-Ն ՈՐՈՇՄԱՆ ՄԵՋ  ՓՈՓՈԽՈՒԹՅՈՒՆՆԵՐ ԵՎ ԼՐԱՑՈՒՄՆԵՐ ԿԱՏԱՐԵԼՈՒ, ԻՆՉՊԵՍ ՆԱԵՎ ԳՆՄԱՆ ՊԱՅՄԱՆԱԳՐՈՒՄ ՓՈՓՈԽՈՒԹՅՈՒՆ ԿԱՏԱՐԵԼՈՒ ԹՈՒՅԼՏՎՈՒԹՅՈՒՆ ՏԱԼՈՒ ՄԱՍԻՆ</w:t>
      </w:r>
      <w:r w:rsidR="00AA54BA" w:rsidRPr="00217FE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F0083" w:rsidRPr="00217FE3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217FE3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217FE3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1369"/>
        <w:gridCol w:w="4308"/>
      </w:tblGrid>
      <w:tr w:rsidR="008A7755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217FE3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8A7755" w:rsidRPr="00217FE3" w:rsidRDefault="00143FA2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  <w:r w:rsidR="002E1BD6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.05.2024թ․</w:t>
            </w:r>
          </w:p>
        </w:tc>
      </w:tr>
      <w:tr w:rsidR="008A7755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217FE3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08" w:type="dxa"/>
            <w:shd w:val="clear" w:color="auto" w:fill="D9D9D9" w:themeFill="background1" w:themeFillShade="D9"/>
          </w:tcPr>
          <w:p w:rsidR="008A7755" w:rsidRPr="00217FE3" w:rsidRDefault="002E1BD6" w:rsidP="00143FA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43FA2" w:rsidRPr="00143F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01/34/10172-2024</w:t>
            </w:r>
          </w:p>
        </w:tc>
      </w:tr>
      <w:tr w:rsidR="002E1BD6" w:rsidRPr="00217FE3" w:rsidTr="00143FA2">
        <w:trPr>
          <w:trHeight w:val="416"/>
          <w:tblCellSpacing w:w="0" w:type="dxa"/>
        </w:trPr>
        <w:tc>
          <w:tcPr>
            <w:tcW w:w="5225" w:type="dxa"/>
            <w:shd w:val="clear" w:color="auto" w:fill="FFFFFF"/>
          </w:tcPr>
          <w:p w:rsidR="002E1BD6" w:rsidRPr="00217FE3" w:rsidRDefault="00143FA2" w:rsidP="002E1BD6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43F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նախարարությունը 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№ 2323-Ն որոշման մեջ փոփոխություններ և լրացումներ կատարելու, ինչպես նաև գնման պայմանագրում փոփոխություն կատարելու թույլտվություն տալու մասին» ՀՀ կառավարության որոշման նախագծի վերաբերյալ առարկություններ չունի:</w:t>
            </w:r>
            <w:bookmarkStart w:id="0" w:name="_GoBack"/>
            <w:bookmarkEnd w:id="0"/>
          </w:p>
        </w:tc>
        <w:tc>
          <w:tcPr>
            <w:tcW w:w="5677" w:type="dxa"/>
            <w:gridSpan w:val="2"/>
            <w:shd w:val="clear" w:color="auto" w:fill="FFFFFF"/>
          </w:tcPr>
          <w:p w:rsidR="0032365F" w:rsidRPr="00217FE3" w:rsidRDefault="00143FA2" w:rsidP="00143FA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43FA2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4F77E1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 w:val="restart"/>
            <w:shd w:val="clear" w:color="auto" w:fill="D9D9D9" w:themeFill="background1" w:themeFillShade="D9"/>
          </w:tcPr>
          <w:p w:rsidR="004F77E1" w:rsidRPr="00217FE3" w:rsidRDefault="0037298A" w:rsidP="00A368C3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217FE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A368C3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4F77E1" w:rsidRPr="00217FE3" w:rsidRDefault="00143FA2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15.05</w:t>
            </w:r>
            <w:r w:rsidR="00F21F11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4F77E1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/>
            <w:shd w:val="clear" w:color="auto" w:fill="D9D9D9" w:themeFill="background1" w:themeFillShade="D9"/>
          </w:tcPr>
          <w:p w:rsidR="004F77E1" w:rsidRPr="00217FE3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08" w:type="dxa"/>
            <w:shd w:val="clear" w:color="auto" w:fill="D9D9D9" w:themeFill="background1" w:themeFillShade="D9"/>
          </w:tcPr>
          <w:p w:rsidR="004F77E1" w:rsidRPr="00143FA2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43FA2" w:rsidRPr="00143F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01/16.1/6858-2024</w:t>
            </w:r>
          </w:p>
        </w:tc>
      </w:tr>
      <w:tr w:rsidR="00F21F11" w:rsidRPr="00217FE3" w:rsidTr="00143FA2">
        <w:trPr>
          <w:trHeight w:val="416"/>
          <w:tblCellSpacing w:w="0" w:type="dxa"/>
        </w:trPr>
        <w:tc>
          <w:tcPr>
            <w:tcW w:w="5225" w:type="dxa"/>
            <w:shd w:val="clear" w:color="auto" w:fill="FFFFFF"/>
          </w:tcPr>
          <w:p w:rsidR="00F21F11" w:rsidRPr="00217FE3" w:rsidRDefault="00143FA2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43F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</w:t>
            </w:r>
            <w:r w:rsidRPr="00143F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լրացումներ կատարելու,  ինչպես նաև գնման պայմանագրում փոփոխություն կատարելու թույլտվություն տալու մասին» Հայաստանի Հանրապետության կառավարության որոշման նախագծի վերաբերյալ Հայաստանի Հանրապետության քաղաքաշինության կոմիտեն դիտողություններ և առաջարկություններ չունի:</w:t>
            </w:r>
          </w:p>
        </w:tc>
        <w:tc>
          <w:tcPr>
            <w:tcW w:w="5677" w:type="dxa"/>
            <w:gridSpan w:val="2"/>
            <w:shd w:val="clear" w:color="auto" w:fill="FFFFFF"/>
          </w:tcPr>
          <w:p w:rsidR="00371538" w:rsidRPr="00143FA2" w:rsidRDefault="00143FA2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143FA2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  <w:tr w:rsidR="00E522FA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 w:val="restart"/>
            <w:shd w:val="clear" w:color="auto" w:fill="D9D9D9" w:themeFill="background1" w:themeFillShade="D9"/>
          </w:tcPr>
          <w:p w:rsidR="00E522FA" w:rsidRPr="00217FE3" w:rsidRDefault="00E522FA" w:rsidP="00D7448C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D7448C"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E522FA" w:rsidRPr="00217FE3" w:rsidRDefault="00D7448C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14.05.2024թ</w:t>
            </w:r>
            <w:r w:rsidRPr="00217FE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522FA" w:rsidRPr="00217FE3" w:rsidTr="00143FA2">
        <w:trPr>
          <w:trHeight w:val="416"/>
          <w:tblCellSpacing w:w="0" w:type="dxa"/>
        </w:trPr>
        <w:tc>
          <w:tcPr>
            <w:tcW w:w="6594" w:type="dxa"/>
            <w:gridSpan w:val="2"/>
            <w:vMerge/>
            <w:shd w:val="clear" w:color="auto" w:fill="D9D9D9" w:themeFill="background1" w:themeFillShade="D9"/>
          </w:tcPr>
          <w:p w:rsidR="00E522FA" w:rsidRPr="00217FE3" w:rsidRDefault="00E522F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08" w:type="dxa"/>
            <w:shd w:val="clear" w:color="auto" w:fill="D9D9D9" w:themeFill="background1" w:themeFillShade="D9"/>
          </w:tcPr>
          <w:p w:rsidR="00E522FA" w:rsidRPr="00217FE3" w:rsidRDefault="00D7448C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ԳՍ/23.1/15401-2024</w:t>
            </w:r>
          </w:p>
        </w:tc>
      </w:tr>
      <w:tr w:rsidR="00E522FA" w:rsidRPr="00217FE3" w:rsidTr="00143FA2">
        <w:trPr>
          <w:trHeight w:val="416"/>
          <w:tblCellSpacing w:w="0" w:type="dxa"/>
        </w:trPr>
        <w:tc>
          <w:tcPr>
            <w:tcW w:w="5225" w:type="dxa"/>
            <w:shd w:val="clear" w:color="auto" w:fill="FFFFFF"/>
          </w:tcPr>
          <w:p w:rsidR="00E522FA" w:rsidRPr="00217FE3" w:rsidRDefault="00217FE3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լրացումներ, ինչպես նաև գնման պայմանագրում փոփոխություններ կատարելու թույլտվություն տալու մասին» որոշման նախագծով առաջարկվում է նվազեցնել ՀՀ 2024 թվականի պետական բյուջեով հաստատված 1236 ծրագրի 32002 «Մանկապարտեզների շենքերի վերակառուցում, հիմնանորոգում» միջոցառման գծով նախատեսված գումարից 188.6 մլն դրամ և ուղղել 1236 ծրագրի 32001 «Մանկապարտեզների նոր շենքերի կառուցում» միջոցառման կատարմանը, մինչդեռ ՀՀ 2024 թվականի պետական բյուջեով նշված միջոցառման գծով նախատեսված է շուրջ 6.3 մլրդ դրամ գումար։ Այս պարագայում անհրաժեշտություն է առաջանում հստակեցնել, թե արդյոք սպառվել են 32001 միջոցառման գծով նախատեսված 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ֆինանսական միջոցները, որ անհրաժեշտություն է առաջացել ՀՀ տարածքային կառավարման և ենթակառուցվածքների նախարարությանն (Երևանի քաղաքապետարանին), որպես բյուջետային ստորադաս կարգադրիչ վերապահված միջոցառման համար նախատեսված ֆինանսական միջոցներից նվազեցում կատարել։</w:t>
            </w:r>
          </w:p>
        </w:tc>
        <w:tc>
          <w:tcPr>
            <w:tcW w:w="5677" w:type="dxa"/>
            <w:gridSpan w:val="2"/>
            <w:shd w:val="clear" w:color="auto" w:fill="FFFFFF"/>
          </w:tcPr>
          <w:p w:rsidR="00E522FA" w:rsidRDefault="00217FE3" w:rsidP="00217FE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Չի ընդունվել </w:t>
            </w:r>
          </w:p>
          <w:p w:rsidR="00E81138" w:rsidRDefault="00E81138" w:rsidP="00217FE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217FE3" w:rsidRDefault="00217FE3" w:rsidP="00217FE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1236 ծրագրի 32001 «Մանկապարտեզների նոր շենքերի կառուցում» միջոցառման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գծով հատկացված 6.3 մլրդ դրամ գումարը հատկացված է տարեկան կտրվածքով և դեռ չէր կարող ամբողջովին սպառվել։ Բացի այդ, գումարը հատկացված է ստույգ օբյեկտների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գծով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որոնցում ներկայումս ընթանում են շինարարական աշխատանքներ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շինարարության </w:t>
            </w:r>
            <w:r w:rsidR="007A7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համար 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ամենաթեժ </w:t>
            </w:r>
            <w:r w:rsidR="007A7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ամիսներին 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չեն կարող թերկատարման կանխատեսումներ </w:t>
            </w:r>
            <w:r w:rsidR="007A7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արվ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։ Ի հակառակ նշվածի՝ 1236 ծրագրի 32002 միջոցառման շրջանակներում ՏԿԵՆ–ին որպես ԲՍԿ 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վերապահված է Երևանի քաղաքապետարանին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հատկացված 3 մլրդ դրամից մ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ինչ օրս չի իրացվել ոչ մի գումար</w:t>
            </w:r>
            <w:r w:rsidR="00FA034E" w:rsidRP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վելին</w:t>
            </w:r>
            <w:r w:rsidR="00FA0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Երևանի քաղաքապետարանի հետ քննարկումների արդյունքում պարզ է դարձել, որ դեռ առկա չեն այն մանկապարտեզների նախագծանախահաշվային փաստաթղթերը, որոնց գծով պետք է կատարվի 3 մլրդի բաշխումը։ Երևանի քաղաքապետարանի 3 մլրդի բաշխման համար ներկայացված ՀՀ կառավարության որոշման նախագծերից ընդունելի է եղել միայն 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ԳՍ/23.1/13371-2024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գրությամբ ներկայացված նախագիծը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պատասխան որի ՀՀ ԿԳՄՍ նախարարությունը խնդրել է ներկայացնել բոլոր հիմնավորող փաստաթղթերը։ Ընդ որում, նշված նախագծով կատարվում է ընդամենը 32.5 մլնի բաշխում։</w:t>
            </w:r>
          </w:p>
          <w:p w:rsidR="00217FE3" w:rsidRPr="00217FE3" w:rsidRDefault="00217FE3" w:rsidP="00E8113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վերոգրյալը՝ ակնհայտ է դառնում, որ ՀՀ ՏԿԵՆ–ին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քաղաքապետարանին</w:t>
            </w:r>
            <w:r w:rsidRPr="00217F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հատկացված 3 մլրդը մինչև տարեվերջ ամբողջությամբ չի իրացվի և, հետևաբար, ՀՀ ԿԳՄՍՆ–ի՝ որպես ԲԳԿ–ի կողմից կարող է վերաբաշխվել «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մինչև 2026թ</w:t>
            </w:r>
            <w:r w:rsidR="00E8113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500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մակապարտեզի կառուցման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/վերակառուց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/հիմնանորոգ</w:t>
            </w:r>
            <w:r w:rsidR="00E811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ման» ծրագրում ընդգրկված այլ մանկապարտեզների շինարարական աշխատանքների շարունակականությունն ապահովելու նպատակով։</w:t>
            </w:r>
          </w:p>
        </w:tc>
      </w:tr>
    </w:tbl>
    <w:p w:rsidR="00437ED2" w:rsidRPr="00217FE3" w:rsidRDefault="00437ED2">
      <w:pPr>
        <w:rPr>
          <w:lang w:val="hy-AM"/>
        </w:rPr>
      </w:pPr>
    </w:p>
    <w:p w:rsidR="004F77E1" w:rsidRPr="00217FE3" w:rsidRDefault="004F77E1">
      <w:pPr>
        <w:rPr>
          <w:lang w:val="hy-AM"/>
        </w:rPr>
      </w:pPr>
    </w:p>
    <w:sectPr w:rsidR="004F77E1" w:rsidRPr="00217FE3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B7E" w:rsidRDefault="007A4B7E" w:rsidP="009F26EA">
      <w:pPr>
        <w:spacing w:after="0" w:line="240" w:lineRule="auto"/>
      </w:pPr>
      <w:r>
        <w:separator/>
      </w:r>
    </w:p>
  </w:endnote>
  <w:endnote w:type="continuationSeparator" w:id="0">
    <w:p w:rsidR="007A4B7E" w:rsidRDefault="007A4B7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B7E" w:rsidRDefault="007A4B7E" w:rsidP="009F26EA">
      <w:pPr>
        <w:spacing w:after="0" w:line="240" w:lineRule="auto"/>
      </w:pPr>
      <w:r>
        <w:separator/>
      </w:r>
    </w:p>
  </w:footnote>
  <w:footnote w:type="continuationSeparator" w:id="0">
    <w:p w:rsidR="007A4B7E" w:rsidRDefault="007A4B7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31CBF"/>
    <w:rsid w:val="001374E5"/>
    <w:rsid w:val="00143FA2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7FE3"/>
    <w:rsid w:val="00224034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4B7E"/>
    <w:rsid w:val="007A6CC1"/>
    <w:rsid w:val="007A73E4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7448C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81138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034E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3FE2D-B4BE-4A0A-B386-15D28034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210</cp:revision>
  <cp:lastPrinted>2022-04-22T07:01:00Z</cp:lastPrinted>
  <dcterms:created xsi:type="dcterms:W3CDTF">2021-03-05T10:37:00Z</dcterms:created>
  <dcterms:modified xsi:type="dcterms:W3CDTF">2024-05-15T07:16:00Z</dcterms:modified>
  <cp:keywords>https://mul2.gov.am/tasks/975234/oneclick/ampopatert.docx?token=9aacf67bfababb74a92f14baed3ab231</cp:keywords>
</cp:coreProperties>
</file>