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:rsidR="002A2158" w:rsidRPr="004F3081" w:rsidRDefault="002A2158" w:rsidP="002A2158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sz w:val="24"/>
          <w:szCs w:val="24"/>
          <w:lang w:eastAsia="ru-RU"/>
        </w:rPr>
      </w:pP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>«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>«ՀԱՅԱՍՏԱՆԻ ՀԱՆՐԱՊԵՏՈՒԹՅԱՆ 202</w:t>
      </w:r>
      <w:r w:rsidR="00AC6A70" w:rsidRPr="00A67393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4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 ԹՎԱԿԱՆԻ ՊԵՏԱԿԱՆ ԲՅՈՒՋԵԻ ՄԱՍԻՆ» ՕՐԵՆՔՈՒՄ ՎԵՐԱԲԱՇԽՈՒՄ</w:t>
      </w:r>
      <w:r w:rsidR="00A67393" w:rsidRPr="00A67393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,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 ՀԱՅԱՍՏԱՆԻ ՀԱՆՐԱՊԵՏՈՒԹՅԱՆ ԿԱՌԱՎԱՐՈՒԹՅԱՆ 202</w:t>
      </w:r>
      <w:r w:rsidR="00A67393" w:rsidRPr="00A67393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3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 ԹՎԱԿԱՆԻ ԴԵԿՏԵՄԲԵՐԻ 2</w:t>
      </w:r>
      <w:r w:rsidR="00A67393" w:rsidRPr="00A67393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8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>-Ի N 2</w:t>
      </w:r>
      <w:r w:rsidR="00A67393" w:rsidRPr="00A67393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323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>-Ն ՈՐՈՇՄԱՆ ՄԵՋ ՓՈՓՈԽՈՒԹՅՈՒՆՆԵՐ ԿԱՏԱՐԵԼՈՒ</w:t>
      </w:r>
      <w:r w:rsidR="00A67393" w:rsidRPr="00A67393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="00A67393" w:rsidRPr="00A67393">
        <w:rPr>
          <w:rFonts w:ascii="GHEA Grapalat" w:hAnsi="GHEA Grapalat" w:cs="Sylfaen"/>
          <w:b/>
          <w:noProof/>
          <w:sz w:val="24"/>
          <w:szCs w:val="24"/>
          <w:lang w:eastAsia="ru-RU"/>
        </w:rPr>
        <w:t>ԵՎ ՀԱՅԱՍՏԱՆԻ ՀԱՆՐԱՊԵՏՈՒԹՅԱՆ ԱՐԴԱՐԱԴԱՏՈՒԹՅԱՆ ՆԱԽԱՐԱՐՈՒԹՅԱՆԸ ԳՈՒՄԱՐ ՀԱՏԿԱՑՆԵԼՈՒ</w:t>
      </w:r>
      <w:r w:rsidRPr="00A67393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 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>ՄԱՍԻՆ</w:t>
      </w:r>
      <w:r w:rsidR="00A67393" w:rsidRPr="00A67393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>»</w:t>
      </w:r>
      <w:r w:rsidRPr="004F3081" w:rsidDel="004A24AB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ՈՐՈՇՄԱՆ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ՆԱԽԱԳԾԻ</w:t>
      </w:r>
      <w:r w:rsidRPr="004F308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ԸՆԴՈՒՆՄԱՆ</w:t>
      </w:r>
    </w:p>
    <w:p w:rsidR="002A2158" w:rsidRPr="004F3081" w:rsidRDefault="002A2158" w:rsidP="002A2158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2A2158" w:rsidRPr="004F3081" w:rsidRDefault="002A2158" w:rsidP="002A2158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 w:cs="GHEA Mariam"/>
          <w:b/>
          <w:sz w:val="24"/>
          <w:szCs w:val="24"/>
        </w:rPr>
        <w:t>Ընթացիկ</w:t>
      </w:r>
      <w:r w:rsidRPr="004F3081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4F3081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:rsidR="00F73987" w:rsidRPr="004F3081" w:rsidRDefault="007272FC" w:rsidP="0054734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</w:t>
      </w:r>
      <w:r w:rsidR="0054734B" w:rsidRPr="004F3081">
        <w:rPr>
          <w:rFonts w:ascii="GHEA Grapalat" w:hAnsi="GHEA Grapalat"/>
          <w:lang w:val="hy-AM"/>
        </w:rPr>
        <w:t>արկադիր կատար</w:t>
      </w:r>
      <w:r>
        <w:rPr>
          <w:rFonts w:ascii="GHEA Grapalat" w:hAnsi="GHEA Grapalat"/>
          <w:lang w:val="hy-AM"/>
        </w:rPr>
        <w:t xml:space="preserve">ումն ապահովող ծառայությունում </w:t>
      </w:r>
      <w:r w:rsidRPr="004F3081">
        <w:rPr>
          <w:rFonts w:ascii="GHEA Grapalat" w:hAnsi="GHEA Grapalat"/>
          <w:lang w:val="hy-AM"/>
        </w:rPr>
        <w:t xml:space="preserve">(այսուհետ՝ Ծառայություն) </w:t>
      </w:r>
      <w:r w:rsidR="0054734B" w:rsidRPr="004F3081">
        <w:rPr>
          <w:rFonts w:ascii="GHEA Grapalat" w:hAnsi="GHEA Grapalat"/>
          <w:lang w:val="hy-AM"/>
        </w:rPr>
        <w:t>վերջին տասնամյակների ընթացքում իրականացվ</w:t>
      </w:r>
      <w:r>
        <w:rPr>
          <w:rFonts w:ascii="GHEA Grapalat" w:hAnsi="GHEA Grapalat"/>
          <w:lang w:val="hy-AM"/>
        </w:rPr>
        <w:t>ել են</w:t>
      </w:r>
      <w:r w:rsidR="0054734B" w:rsidRPr="004F3081">
        <w:rPr>
          <w:rFonts w:ascii="GHEA Grapalat" w:hAnsi="GHEA Grapalat"/>
          <w:lang w:val="hy-AM"/>
        </w:rPr>
        <w:t xml:space="preserve"> մի շարք </w:t>
      </w:r>
      <w:r w:rsidR="0054734B">
        <w:rPr>
          <w:rFonts w:ascii="GHEA Grapalat" w:hAnsi="GHEA Grapalat"/>
          <w:lang w:val="hy-AM"/>
        </w:rPr>
        <w:t>բարեփոխումներ, սակայն</w:t>
      </w:r>
      <w:r w:rsidR="0054734B" w:rsidRPr="004F3081">
        <w:rPr>
          <w:rFonts w:ascii="GHEA Grapalat" w:hAnsi="GHEA Grapalat"/>
          <w:lang w:val="hy-AM"/>
        </w:rPr>
        <w:t xml:space="preserve"> դեռևս առկա է հարկադիր կատարման համակարգի գործունեության արդյունավետության բարձրացման անհրաժեշտություն։ </w:t>
      </w:r>
      <w:r>
        <w:rPr>
          <w:rFonts w:ascii="GHEA Grapalat" w:hAnsi="GHEA Grapalat"/>
          <w:lang w:val="hy-AM"/>
        </w:rPr>
        <w:t>Ծ</w:t>
      </w:r>
      <w:r w:rsidR="0054734B" w:rsidRPr="004F3081">
        <w:rPr>
          <w:rFonts w:ascii="GHEA Grapalat" w:hAnsi="GHEA Grapalat"/>
          <w:lang w:val="hy-AM"/>
        </w:rPr>
        <w:t>առայության գործունեության արդյունավետության բարձրացման գործում կարևորագույն նշանաակություն ունի հարկադիր կատարողի</w:t>
      </w:r>
      <w:r>
        <w:rPr>
          <w:rFonts w:ascii="GHEA Grapalat" w:hAnsi="GHEA Grapalat"/>
          <w:lang w:val="hy-AM"/>
        </w:rPr>
        <w:t xml:space="preserve"> </w:t>
      </w:r>
      <w:r w:rsidRPr="00A61489">
        <w:rPr>
          <w:rFonts w:ascii="GHEA Grapalat" w:hAnsi="GHEA Grapalat"/>
          <w:lang w:val="hy-AM"/>
        </w:rPr>
        <w:t>ծանրաբեռնվածությ</w:t>
      </w:r>
      <w:r>
        <w:rPr>
          <w:rFonts w:ascii="GHEA Grapalat" w:hAnsi="GHEA Grapalat"/>
          <w:lang w:val="hy-AM"/>
        </w:rPr>
        <w:t>անը</w:t>
      </w:r>
      <w:r w:rsidRPr="00A61489">
        <w:rPr>
          <w:rFonts w:ascii="GHEA Grapalat" w:hAnsi="GHEA Grapalat"/>
          <w:lang w:val="hy-AM"/>
        </w:rPr>
        <w:t xml:space="preserve"> և պատասխանատվությ</w:t>
      </w:r>
      <w:r>
        <w:rPr>
          <w:rFonts w:ascii="GHEA Grapalat" w:hAnsi="GHEA Grapalat"/>
          <w:lang w:val="hy-AM"/>
        </w:rPr>
        <w:t>անը համապատասխան</w:t>
      </w:r>
      <w:r w:rsidR="0054734B" w:rsidRPr="004F3081">
        <w:rPr>
          <w:rFonts w:ascii="GHEA Grapalat" w:hAnsi="GHEA Grapalat"/>
          <w:lang w:val="hy-AM"/>
        </w:rPr>
        <w:t xml:space="preserve"> հարկադիր կատարողների համար սոցիալական պատշաճ երաշխիքներ ապահովելը, այդ գործիքակազմի ներդրմամբ Ծառայությունում բարձր</w:t>
      </w:r>
      <w:r w:rsidR="00F73987">
        <w:rPr>
          <w:rFonts w:ascii="GHEA Grapalat" w:hAnsi="GHEA Grapalat"/>
          <w:lang w:val="hy-AM"/>
        </w:rPr>
        <w:t xml:space="preserve"> </w:t>
      </w:r>
      <w:r w:rsidR="0054734B" w:rsidRPr="004F3081">
        <w:rPr>
          <w:rFonts w:ascii="GHEA Grapalat" w:hAnsi="GHEA Grapalat"/>
          <w:lang w:val="hy-AM"/>
        </w:rPr>
        <w:t xml:space="preserve">մասնագիտական </w:t>
      </w:r>
      <w:r w:rsidR="00F73987" w:rsidRPr="00A61489">
        <w:rPr>
          <w:rFonts w:ascii="GHEA Grapalat" w:hAnsi="GHEA Grapalat"/>
          <w:lang w:val="hy-AM"/>
        </w:rPr>
        <w:t>որակավորում</w:t>
      </w:r>
      <w:r w:rsidR="00F73987">
        <w:rPr>
          <w:rFonts w:ascii="GHEA Grapalat" w:hAnsi="GHEA Grapalat"/>
          <w:lang w:val="hy-AM"/>
        </w:rPr>
        <w:t xml:space="preserve"> և</w:t>
      </w:r>
      <w:r w:rsidR="00F73987" w:rsidRPr="004F3081">
        <w:rPr>
          <w:rFonts w:ascii="GHEA Grapalat" w:hAnsi="GHEA Grapalat"/>
          <w:lang w:val="hy-AM"/>
        </w:rPr>
        <w:t xml:space="preserve"> </w:t>
      </w:r>
      <w:r w:rsidR="0054734B" w:rsidRPr="004F3081">
        <w:rPr>
          <w:rFonts w:ascii="GHEA Grapalat" w:hAnsi="GHEA Grapalat"/>
          <w:lang w:val="hy-AM"/>
        </w:rPr>
        <w:t>պատրաստվածություն ունեցող աշխատակիցների ներգրավումը։</w:t>
      </w:r>
    </w:p>
    <w:p w:rsidR="002A2158" w:rsidRPr="009E7984" w:rsidRDefault="002A2158" w:rsidP="002A2158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4F3081">
        <w:rPr>
          <w:rFonts w:ascii="GHEA Grapalat" w:hAnsi="GHEA Grapalat" w:cs="Arial"/>
          <w:sz w:val="24"/>
          <w:szCs w:val="24"/>
          <w:lang w:val="hy-AM"/>
        </w:rPr>
        <w:t>Ներկայումս</w:t>
      </w:r>
      <w:r w:rsidRPr="004F30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Arial"/>
          <w:sz w:val="24"/>
          <w:szCs w:val="24"/>
          <w:lang w:val="hy-AM"/>
        </w:rPr>
        <w:t>հարկադիր</w:t>
      </w:r>
      <w:r w:rsidRPr="004F30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Arial"/>
          <w:sz w:val="24"/>
          <w:szCs w:val="24"/>
          <w:lang w:val="hy-AM"/>
        </w:rPr>
        <w:t>կատարողի</w:t>
      </w:r>
      <w:r w:rsidR="00E843AD" w:rsidRPr="00E843AD">
        <w:rPr>
          <w:rFonts w:ascii="GHEA Grapalat" w:hAnsi="GHEA Grapalat" w:cs="Arial"/>
          <w:sz w:val="24"/>
          <w:szCs w:val="24"/>
          <w:lang w:val="hy-AM"/>
        </w:rPr>
        <w:t xml:space="preserve"> վարձատրության</w:t>
      </w:r>
      <w:r w:rsidRPr="004F308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հետ կապված հարաբերությունները կարգավորվում են «Պետական պաշտոններ և պետական ծառայության պաշտոններ զբաղեցնող անձանց վարձատրության մասին» օրենքով (այսուհետ՝ Օրենք), որի 6-րդ հոդվածի հիման վրա </w:t>
      </w:r>
      <w:r w:rsidRPr="004F3081">
        <w:rPr>
          <w:rFonts w:ascii="GHEA Grapalat" w:hAnsi="GHEA Grapalat" w:cs="Arial"/>
          <w:sz w:val="24"/>
          <w:szCs w:val="24"/>
          <w:lang w:val="hy-AM"/>
        </w:rPr>
        <w:t>հարկադիր կատարողի՝ որպես</w:t>
      </w:r>
      <w:r w:rsidRPr="004F3081">
        <w:rPr>
          <w:rFonts w:ascii="GHEA Grapalat" w:hAnsi="GHEA Grapalat"/>
          <w:sz w:val="24"/>
          <w:szCs w:val="24"/>
          <w:lang w:val="hy-AM"/>
        </w:rPr>
        <w:t xml:space="preserve"> պետական ծառայության պաշտոն զբաղեցնող անձի աշխատանքի վարձատրությունը կազմված է նույն օրենքով սահմանված հիմնական աշխատավարձից, լրացուցիչ աշխատավարձից և պարգևատրումներից։ </w:t>
      </w:r>
      <w:r w:rsidRPr="009E7984">
        <w:rPr>
          <w:rFonts w:ascii="GHEA Grapalat" w:hAnsi="GHEA Grapalat"/>
          <w:sz w:val="24"/>
          <w:szCs w:val="24"/>
          <w:lang w:val="hy-AM"/>
        </w:rPr>
        <w:t>Օրենքի</w:t>
      </w:r>
      <w:r w:rsidRPr="009E798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9-րդ հավելվածի հիման վրա ծառայության նոր անցած հարկադիր կատարողի աշխատանքի վարձատրության համար սահմանվել է 1.96 գործակից, որի հիման վրա հարկադիր կատարողին վճարվող աշխատավարձը </w:t>
      </w:r>
      <w:r w:rsidRPr="009E798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հարկերի և պարտադիր այլ վճարների հաշվառմամբ կազմում է </w:t>
      </w:r>
      <w:r w:rsidR="009E7984" w:rsidRPr="009E798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163</w:t>
      </w:r>
      <w:r w:rsidRPr="009E7984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9E7984" w:rsidRPr="009E798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072</w:t>
      </w:r>
      <w:r w:rsidRPr="009E798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ՀՀ դրամ, իսկ ավագ հարկադիր կատարողի համար՝ </w:t>
      </w:r>
      <w:r w:rsidR="009E7984" w:rsidRPr="009E798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189</w:t>
      </w:r>
      <w:r w:rsidRPr="009E7984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9E7984" w:rsidRPr="009E798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696</w:t>
      </w:r>
      <w:r w:rsidRPr="009E798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ՀՀ դրամ։ </w:t>
      </w:r>
      <w:r w:rsidRPr="009E798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lastRenderedPageBreak/>
        <w:t>Ծառայությունում հարկադիր կատարման ծառայության գլխավոր և առաջատար խմբի պաշտոն զբաղեցնող բոլոր անձանց (ներառյալ՝ բաժնի պետի, բաժնի պետի տեղակալի, բաժանմունքի պետի, գլխավոր խորհրդատուի, առաջատար խորհրդատուի, ավագ</w:t>
      </w:r>
      <w:r w:rsidRPr="009E7984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Pr="009E798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հարկադիր</w:t>
      </w:r>
      <w:r w:rsidRPr="009E7984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Pr="009E798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կատարողի, հարկադիր կատարողի պաշտոն զբաղեցնող անձանց) միջին վարձատրությունը հարկերի և պարտադիր այլ վճարների ներառմամբ ներկայումս կազմում է շուրջ </w:t>
      </w:r>
      <w:r w:rsidR="009E7984" w:rsidRPr="009E798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221</w:t>
      </w:r>
      <w:r w:rsidRPr="009E7984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9E7984" w:rsidRPr="009E798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776</w:t>
      </w:r>
      <w:r w:rsidRPr="009E798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ՀՀ դրամ։ </w:t>
      </w:r>
    </w:p>
    <w:p w:rsidR="002A2158" w:rsidRPr="00CE43CC" w:rsidRDefault="002A2158" w:rsidP="002A215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t>202</w:t>
      </w:r>
      <w:r w:rsidR="00ED56A5" w:rsidRPr="00A67393">
        <w:rPr>
          <w:rFonts w:ascii="GHEA Grapalat" w:hAnsi="GHEA Grapalat"/>
          <w:sz w:val="24"/>
          <w:szCs w:val="24"/>
        </w:rPr>
        <w:t>3</w:t>
      </w:r>
      <w:r w:rsidRPr="004F3081">
        <w:rPr>
          <w:rFonts w:ascii="GHEA Grapalat" w:hAnsi="GHEA Grapalat"/>
          <w:sz w:val="24"/>
          <w:szCs w:val="24"/>
        </w:rPr>
        <w:t xml:space="preserve"> թվականի</w:t>
      </w:r>
      <w:r w:rsidR="00ED56A5">
        <w:rPr>
          <w:rFonts w:ascii="GHEA Grapalat" w:hAnsi="GHEA Grapalat"/>
          <w:sz w:val="24"/>
          <w:szCs w:val="24"/>
        </w:rPr>
        <w:t>ն</w:t>
      </w:r>
      <w:r w:rsidRPr="004F3081">
        <w:rPr>
          <w:rFonts w:ascii="GHEA Grapalat" w:hAnsi="GHEA Grapalat"/>
          <w:sz w:val="24"/>
          <w:szCs w:val="24"/>
        </w:rPr>
        <w:t xml:space="preserve"> պետական բյուջեում կատարված վերաբաշխման արդյունքում Հարկադիր կատարումն ապահովող ծառայությանը (այսուհետ՝ Ծառայություն) հատկացվել է լրացուցիչ </w:t>
      </w:r>
      <w:r w:rsidR="00ED56A5">
        <w:rPr>
          <w:rFonts w:ascii="GHEA Grapalat" w:hAnsi="GHEA Grapalat"/>
          <w:sz w:val="24"/>
          <w:szCs w:val="24"/>
        </w:rPr>
        <w:t>4</w:t>
      </w:r>
      <w:r w:rsidRPr="004F3081">
        <w:rPr>
          <w:rFonts w:ascii="GHEA Grapalat" w:hAnsi="GHEA Grapalat"/>
          <w:sz w:val="24"/>
          <w:szCs w:val="24"/>
        </w:rPr>
        <w:t>00 միլիոն դրամ՝ հարկադիր կատարողներին հատուկ առաջադրանքների և/կամ որակյալ աշխատանքի համար պարգևատրելու նպատակով։ Պետական բյուջեում կատարված վերաբաշխման արդյունքում Ծառայությունում 202</w:t>
      </w:r>
      <w:r w:rsidR="00ED56A5">
        <w:rPr>
          <w:rFonts w:ascii="GHEA Grapalat" w:hAnsi="GHEA Grapalat"/>
          <w:sz w:val="24"/>
          <w:szCs w:val="24"/>
        </w:rPr>
        <w:t>3</w:t>
      </w:r>
      <w:r w:rsidRPr="004F3081">
        <w:rPr>
          <w:rFonts w:ascii="GHEA Grapalat" w:hAnsi="GHEA Grapalat"/>
          <w:sz w:val="24"/>
          <w:szCs w:val="24"/>
        </w:rPr>
        <w:t xml:space="preserve"> թվականին </w:t>
      </w:r>
      <w:r w:rsidR="00070C20">
        <w:rPr>
          <w:rFonts w:ascii="GHEA Grapalat" w:hAnsi="GHEA Grapalat"/>
          <w:sz w:val="24"/>
          <w:szCs w:val="24"/>
        </w:rPr>
        <w:t>վերանայվել է 2022 թվականին ներդրված</w:t>
      </w:r>
      <w:r w:rsidRPr="004F3081">
        <w:rPr>
          <w:rFonts w:ascii="GHEA Grapalat" w:hAnsi="GHEA Grapalat"/>
          <w:sz w:val="24"/>
          <w:szCs w:val="24"/>
        </w:rPr>
        <w:t xml:space="preserve"> պարգևատրման արդյունքահեն համակարգ</w:t>
      </w:r>
      <w:r w:rsidR="00070C20">
        <w:rPr>
          <w:rFonts w:ascii="GHEA Grapalat" w:hAnsi="GHEA Grapalat"/>
          <w:sz w:val="24"/>
          <w:szCs w:val="24"/>
        </w:rPr>
        <w:t>ը</w:t>
      </w:r>
      <w:r w:rsidRPr="004F3081">
        <w:rPr>
          <w:rFonts w:ascii="GHEA Grapalat" w:hAnsi="GHEA Grapalat"/>
          <w:sz w:val="24"/>
          <w:szCs w:val="24"/>
        </w:rPr>
        <w:t xml:space="preserve">։ </w:t>
      </w:r>
      <w:r w:rsidR="00E843AD">
        <w:rPr>
          <w:rFonts w:ascii="GHEA Grapalat" w:hAnsi="GHEA Grapalat"/>
          <w:sz w:val="24"/>
          <w:szCs w:val="24"/>
        </w:rPr>
        <w:t>Պ</w:t>
      </w:r>
      <w:r w:rsidR="00E843AD" w:rsidRPr="004F3081">
        <w:rPr>
          <w:rFonts w:ascii="GHEA Grapalat" w:hAnsi="GHEA Grapalat"/>
          <w:sz w:val="24"/>
          <w:szCs w:val="24"/>
        </w:rPr>
        <w:t>արգևատրման արդյունքահեն համակարգ</w:t>
      </w:r>
      <w:r w:rsidR="00E843AD">
        <w:rPr>
          <w:rFonts w:ascii="GHEA Grapalat" w:hAnsi="GHEA Grapalat"/>
          <w:sz w:val="24"/>
          <w:szCs w:val="24"/>
        </w:rPr>
        <w:t>ը շարունակել է արձանագրել դրական արդյունքներ:</w:t>
      </w:r>
    </w:p>
    <w:p w:rsidR="002A2158" w:rsidRPr="004F3081" w:rsidRDefault="002A2158" w:rsidP="002A215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t xml:space="preserve">Պարգևատրման արդյունքահեն համակարգի ներդրման անհրաժեշտությունը բխում է Կառավարության 2021-2026 թվականների գործունեության միջոցառումների ծրագրով ամրագրված՝ հարկադիր կատարման համակարգի արդյունավետության բարձրացման, ինչպես նաև Դատական և իրավական բարեփոխումների ռազմավարությունից բխող գործունեության միջոցառումների ծրագրով ամրագրված՝ Հարկադիր կատարումն ապահովող ծառայության նոր մոդելի ներդրման և հարկադիր կատարման ապահովման նոր օրենսդրական փաթեթի մշակման միջոցառումներից, որոնց շրջանակում որպես թիրախային ցուցանիշ նախատեսվել է Ծառայության ընդհանուր միջին աշխատավարձի՝ ելակետային դրության համեմատությամբ առնվազն 50 տոկոսով բարձրացումը։ </w:t>
      </w:r>
      <w:r w:rsidRPr="003C06E8">
        <w:rPr>
          <w:rFonts w:ascii="GHEA Grapalat" w:hAnsi="GHEA Grapalat"/>
          <w:sz w:val="24"/>
          <w:szCs w:val="24"/>
        </w:rPr>
        <w:t>Արդարադատության նախարարի</w:t>
      </w:r>
      <w:r w:rsidR="003C06E8" w:rsidRPr="003C06E8">
        <w:rPr>
          <w:rFonts w:ascii="GHEA Grapalat" w:hAnsi="GHEA Grapalat"/>
          <w:sz w:val="24"/>
          <w:szCs w:val="24"/>
        </w:rPr>
        <w:t xml:space="preserve"> 10</w:t>
      </w:r>
      <w:r w:rsidRPr="003C06E8">
        <w:rPr>
          <w:rFonts w:ascii="Cambria Math" w:hAnsi="Cambria Math" w:cs="Cambria Math"/>
          <w:sz w:val="24"/>
          <w:szCs w:val="24"/>
        </w:rPr>
        <w:t>․</w:t>
      </w:r>
      <w:r w:rsidR="003C06E8" w:rsidRPr="003C06E8">
        <w:rPr>
          <w:rFonts w:ascii="GHEA Grapalat" w:hAnsi="GHEA Grapalat"/>
          <w:sz w:val="24"/>
          <w:szCs w:val="24"/>
        </w:rPr>
        <w:t>04</w:t>
      </w:r>
      <w:r w:rsidRPr="003C06E8">
        <w:rPr>
          <w:rFonts w:ascii="Cambria Math" w:hAnsi="Cambria Math" w:cs="Cambria Math"/>
          <w:sz w:val="24"/>
          <w:szCs w:val="24"/>
        </w:rPr>
        <w:t>․</w:t>
      </w:r>
      <w:r w:rsidRPr="003C06E8">
        <w:rPr>
          <w:rFonts w:ascii="GHEA Grapalat" w:hAnsi="GHEA Grapalat"/>
          <w:sz w:val="24"/>
          <w:szCs w:val="24"/>
        </w:rPr>
        <w:t>202</w:t>
      </w:r>
      <w:r w:rsidR="003C06E8" w:rsidRPr="003C06E8">
        <w:rPr>
          <w:rFonts w:ascii="GHEA Grapalat" w:hAnsi="GHEA Grapalat"/>
          <w:sz w:val="24"/>
          <w:szCs w:val="24"/>
        </w:rPr>
        <w:t>3</w:t>
      </w:r>
      <w:r w:rsidRPr="003C06E8">
        <w:rPr>
          <w:rFonts w:ascii="GHEA Grapalat" w:hAnsi="GHEA Grapalat"/>
          <w:sz w:val="24"/>
          <w:szCs w:val="24"/>
        </w:rPr>
        <w:t>թ</w:t>
      </w:r>
      <w:r w:rsidRPr="003C06E8">
        <w:rPr>
          <w:rFonts w:ascii="Cambria Math" w:hAnsi="Cambria Math" w:cs="Cambria Math"/>
          <w:sz w:val="24"/>
          <w:szCs w:val="24"/>
        </w:rPr>
        <w:t>․</w:t>
      </w:r>
      <w:r w:rsidRPr="003C06E8">
        <w:rPr>
          <w:rFonts w:ascii="GHEA Grapalat" w:hAnsi="GHEA Grapalat"/>
          <w:sz w:val="24"/>
          <w:szCs w:val="24"/>
        </w:rPr>
        <w:t xml:space="preserve"> N </w:t>
      </w:r>
      <w:r w:rsidR="003C06E8" w:rsidRPr="003C06E8">
        <w:rPr>
          <w:rFonts w:ascii="GHEA Grapalat" w:hAnsi="GHEA Grapalat"/>
          <w:sz w:val="24"/>
          <w:szCs w:val="24"/>
        </w:rPr>
        <w:t>189</w:t>
      </w:r>
      <w:r w:rsidRPr="003C06E8">
        <w:rPr>
          <w:rFonts w:ascii="GHEA Grapalat" w:hAnsi="GHEA Grapalat"/>
          <w:sz w:val="24"/>
          <w:szCs w:val="24"/>
        </w:rPr>
        <w:t>-Լ</w:t>
      </w:r>
      <w:r w:rsidR="003C06E8" w:rsidRPr="003C06E8">
        <w:rPr>
          <w:rFonts w:ascii="GHEA Grapalat" w:hAnsi="GHEA Grapalat"/>
          <w:sz w:val="24"/>
          <w:szCs w:val="24"/>
        </w:rPr>
        <w:t xml:space="preserve"> հրամանով</w:t>
      </w:r>
      <w:r w:rsidRPr="003C06E8">
        <w:rPr>
          <w:rFonts w:ascii="GHEA Grapalat" w:hAnsi="GHEA Grapalat"/>
          <w:sz w:val="24"/>
          <w:szCs w:val="24"/>
        </w:rPr>
        <w:t xml:space="preserve"> հաստատվել է</w:t>
      </w:r>
      <w:r w:rsidRPr="004F3081">
        <w:rPr>
          <w:rFonts w:ascii="GHEA Grapalat" w:hAnsi="GHEA Grapalat"/>
          <w:sz w:val="24"/>
          <w:szCs w:val="24"/>
        </w:rPr>
        <w:t xml:space="preserve"> հարկադիր կատարողներին հատուկ առաջադրանքների և/կամ որակյալ աշխատանքի համար պարգևատրման չափի հաշվարկման մեթոդաբանությունը և կարգը, որով սահմանվել են այն թիրախային արդյունքային ցուցիչները, որոնց հիման վրա յուրաքանչյուր ամսվա համար հաշվարկվում է հարկադիր կատարողի միավորների հանրագումարը և վերջինիս վճարման ենթակա պարգևատրման չափը։ Պարգևատրման ցուցիչներն ընտրվել են՝ հիմքում դնելով կոնկրետ </w:t>
      </w:r>
      <w:r w:rsidRPr="004F3081">
        <w:rPr>
          <w:rFonts w:ascii="GHEA Grapalat" w:hAnsi="GHEA Grapalat"/>
          <w:sz w:val="24"/>
          <w:szCs w:val="24"/>
        </w:rPr>
        <w:lastRenderedPageBreak/>
        <w:t>գործողությունների ուղղակի ազդեցությունը կատարողական վարույթի արդյունավետության վրա՝ խրախուսելու համար թիրախային գործողությունների կատարումը, ապահովելու թիմային և անհատական արդյունավետ աշխատանքը։ Հարկ է նշել, որ ցուցիչները տարբերվում են հարկադիր կատարողների կիսամյակային կատարողականի գնահատման համար նախատեսված ցուցիչներից, ինչպիսի պայմաններում բացառվել է միևնույն ցուցանիշի հաշվարկման հիման վրա հարկադիր կատարողների կրկնակի պարգևատրումը։</w:t>
      </w:r>
    </w:p>
    <w:p w:rsidR="002A2158" w:rsidRPr="004F3081" w:rsidRDefault="002A2158" w:rsidP="002A215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t>Պարգևատրման արդյունքահեն համակարգի ներդրման դրական արդյունքներն ակնհայտ են։ Մասնավորապես, պարգևատրման արդյունքահեն համակարգի</w:t>
      </w:r>
      <w:r w:rsidR="0054734B">
        <w:rPr>
          <w:rFonts w:ascii="GHEA Grapalat" w:hAnsi="GHEA Grapalat"/>
          <w:sz w:val="24"/>
          <w:szCs w:val="24"/>
        </w:rPr>
        <w:t xml:space="preserve"> ներդրման</w:t>
      </w:r>
      <w:r w:rsidRPr="004F3081">
        <w:rPr>
          <w:rFonts w:ascii="GHEA Grapalat" w:hAnsi="GHEA Grapalat"/>
          <w:sz w:val="24"/>
          <w:szCs w:val="24"/>
        </w:rPr>
        <w:t xml:space="preserve"> արդյունքում 202</w:t>
      </w:r>
      <w:r w:rsidR="00E4441A">
        <w:rPr>
          <w:rFonts w:ascii="GHEA Grapalat" w:hAnsi="GHEA Grapalat"/>
          <w:sz w:val="24"/>
          <w:szCs w:val="24"/>
        </w:rPr>
        <w:t>3</w:t>
      </w:r>
      <w:r w:rsidRPr="004F3081">
        <w:rPr>
          <w:rFonts w:ascii="GHEA Grapalat" w:hAnsi="GHEA Grapalat"/>
          <w:sz w:val="24"/>
          <w:szCs w:val="24"/>
        </w:rPr>
        <w:t xml:space="preserve"> </w:t>
      </w:r>
      <w:r w:rsidR="00E4441A">
        <w:rPr>
          <w:rFonts w:ascii="GHEA Grapalat" w:hAnsi="GHEA Grapalat"/>
          <w:sz w:val="24"/>
          <w:szCs w:val="24"/>
        </w:rPr>
        <w:t>թվական</w:t>
      </w:r>
      <w:r w:rsidRPr="004F3081">
        <w:rPr>
          <w:rFonts w:ascii="GHEA Grapalat" w:hAnsi="GHEA Grapalat"/>
          <w:bCs/>
          <w:sz w:val="24"/>
          <w:szCs w:val="24"/>
        </w:rPr>
        <w:t xml:space="preserve">ին պահանջատերերի օգտին բռնագանձվել է </w:t>
      </w:r>
      <w:r w:rsidR="00E4441A" w:rsidRPr="006F1F89">
        <w:rPr>
          <w:rFonts w:ascii="GHEA Grapalat" w:hAnsi="GHEA Grapalat"/>
          <w:bCs/>
          <w:sz w:val="24"/>
          <w:szCs w:val="24"/>
        </w:rPr>
        <w:t>58</w:t>
      </w:r>
      <w:r w:rsidRPr="006F1F89">
        <w:rPr>
          <w:rFonts w:ascii="GHEA Grapalat" w:hAnsi="GHEA Grapalat"/>
          <w:bCs/>
          <w:sz w:val="24"/>
          <w:szCs w:val="24"/>
        </w:rPr>
        <w:t>.</w:t>
      </w:r>
      <w:r w:rsidR="00E4441A" w:rsidRPr="006F1F89">
        <w:rPr>
          <w:rFonts w:ascii="GHEA Grapalat" w:hAnsi="GHEA Grapalat"/>
          <w:bCs/>
          <w:sz w:val="24"/>
          <w:szCs w:val="24"/>
        </w:rPr>
        <w:t>103</w:t>
      </w:r>
      <w:r w:rsidRPr="006F1F89">
        <w:rPr>
          <w:rFonts w:ascii="GHEA Grapalat" w:hAnsi="GHEA Grapalat"/>
          <w:bCs/>
          <w:sz w:val="24"/>
          <w:szCs w:val="24"/>
        </w:rPr>
        <w:t>.</w:t>
      </w:r>
      <w:r w:rsidR="00E4441A" w:rsidRPr="006F1F89">
        <w:rPr>
          <w:rFonts w:ascii="GHEA Grapalat" w:hAnsi="GHEA Grapalat"/>
          <w:bCs/>
          <w:sz w:val="24"/>
          <w:szCs w:val="24"/>
        </w:rPr>
        <w:t>635</w:t>
      </w:r>
      <w:r w:rsidRPr="006F1F89">
        <w:rPr>
          <w:rFonts w:ascii="GHEA Grapalat" w:hAnsi="GHEA Grapalat"/>
          <w:bCs/>
          <w:sz w:val="24"/>
          <w:szCs w:val="24"/>
        </w:rPr>
        <w:t>.</w:t>
      </w:r>
      <w:r w:rsidR="00E4441A" w:rsidRPr="006F1F89">
        <w:rPr>
          <w:rFonts w:ascii="GHEA Grapalat" w:hAnsi="GHEA Grapalat"/>
          <w:bCs/>
          <w:sz w:val="24"/>
          <w:szCs w:val="24"/>
        </w:rPr>
        <w:t>434</w:t>
      </w:r>
      <w:r w:rsidRPr="006F1F89">
        <w:rPr>
          <w:rFonts w:ascii="GHEA Grapalat" w:hAnsi="GHEA Grapalat"/>
          <w:bCs/>
          <w:sz w:val="24"/>
          <w:szCs w:val="24"/>
        </w:rPr>
        <w:t xml:space="preserve"> դրամ, որը 202</w:t>
      </w:r>
      <w:r w:rsidR="00E4441A" w:rsidRPr="006F1F89">
        <w:rPr>
          <w:rFonts w:ascii="GHEA Grapalat" w:hAnsi="GHEA Grapalat"/>
          <w:bCs/>
          <w:sz w:val="24"/>
          <w:szCs w:val="24"/>
        </w:rPr>
        <w:t xml:space="preserve">2 </w:t>
      </w:r>
      <w:r w:rsidRPr="006F1F89">
        <w:rPr>
          <w:rFonts w:ascii="GHEA Grapalat" w:hAnsi="GHEA Grapalat"/>
          <w:bCs/>
          <w:sz w:val="24"/>
          <w:szCs w:val="24"/>
        </w:rPr>
        <w:t>թ</w:t>
      </w:r>
      <w:r w:rsidR="00E4441A" w:rsidRPr="006F1F89">
        <w:rPr>
          <w:rFonts w:ascii="GHEA Grapalat" w:hAnsi="GHEA Grapalat"/>
          <w:bCs/>
          <w:sz w:val="24"/>
          <w:szCs w:val="24"/>
        </w:rPr>
        <w:t>վականի</w:t>
      </w:r>
      <w:r w:rsidRPr="006F1F89">
        <w:rPr>
          <w:rFonts w:ascii="GHEA Grapalat" w:hAnsi="GHEA Grapalat"/>
          <w:bCs/>
          <w:sz w:val="24"/>
          <w:szCs w:val="24"/>
        </w:rPr>
        <w:t xml:space="preserve"> ցուցանիշը գերազանցում է </w:t>
      </w:r>
      <w:r w:rsidR="00E4441A" w:rsidRPr="006F1F89">
        <w:rPr>
          <w:rFonts w:ascii="GHEA Grapalat" w:hAnsi="GHEA Grapalat"/>
          <w:bCs/>
          <w:sz w:val="24"/>
          <w:szCs w:val="24"/>
        </w:rPr>
        <w:t>14</w:t>
      </w:r>
      <w:r w:rsidRPr="006F1F89">
        <w:rPr>
          <w:rFonts w:ascii="GHEA Grapalat" w:hAnsi="GHEA Grapalat"/>
          <w:bCs/>
          <w:sz w:val="24"/>
          <w:szCs w:val="24"/>
        </w:rPr>
        <w:t>%-ով</w:t>
      </w:r>
      <w:r w:rsidR="005358BF" w:rsidRPr="006F1F89">
        <w:rPr>
          <w:rFonts w:ascii="GHEA Grapalat" w:hAnsi="GHEA Grapalat"/>
          <w:bCs/>
          <w:sz w:val="24"/>
          <w:szCs w:val="24"/>
        </w:rPr>
        <w:t>։ 2023 թվականին պետական բյուջեի օգտին բռնագանձվել է 5.112.040.278 դրամ, որը 2022 թվականի ցուցանիշը գերազանցում է 32%-ով։</w:t>
      </w:r>
      <w:r w:rsidRPr="006F1F89">
        <w:rPr>
          <w:rFonts w:ascii="GHEA Grapalat" w:hAnsi="GHEA Grapalat"/>
          <w:bCs/>
          <w:sz w:val="24"/>
          <w:szCs w:val="24"/>
        </w:rPr>
        <w:t xml:space="preserve"> Նույն ժամանակահատվածում որպես կատարողական գործողությունների կատարման ծախս բռնագանձվել է </w:t>
      </w:r>
      <w:r w:rsidR="00E4441A" w:rsidRPr="006F1F89">
        <w:rPr>
          <w:rFonts w:ascii="GHEA Grapalat" w:hAnsi="GHEA Grapalat"/>
          <w:bCs/>
          <w:sz w:val="24"/>
          <w:szCs w:val="24"/>
        </w:rPr>
        <w:t>5</w:t>
      </w:r>
      <w:r w:rsidRPr="006F1F89">
        <w:rPr>
          <w:rFonts w:ascii="GHEA Grapalat" w:hAnsi="GHEA Grapalat"/>
          <w:bCs/>
          <w:sz w:val="24"/>
          <w:szCs w:val="24"/>
        </w:rPr>
        <w:t>.</w:t>
      </w:r>
      <w:r w:rsidR="00E4441A" w:rsidRPr="006F1F89">
        <w:rPr>
          <w:rFonts w:ascii="GHEA Grapalat" w:hAnsi="GHEA Grapalat"/>
          <w:bCs/>
          <w:sz w:val="24"/>
          <w:szCs w:val="24"/>
        </w:rPr>
        <w:t>112</w:t>
      </w:r>
      <w:r w:rsidRPr="006F1F89">
        <w:rPr>
          <w:rFonts w:ascii="GHEA Grapalat" w:hAnsi="GHEA Grapalat"/>
          <w:bCs/>
          <w:sz w:val="24"/>
          <w:szCs w:val="24"/>
        </w:rPr>
        <w:t>.</w:t>
      </w:r>
      <w:r w:rsidR="00E4441A" w:rsidRPr="006F1F89">
        <w:rPr>
          <w:rFonts w:ascii="GHEA Grapalat" w:hAnsi="GHEA Grapalat"/>
          <w:bCs/>
          <w:sz w:val="24"/>
          <w:szCs w:val="24"/>
        </w:rPr>
        <w:t>040</w:t>
      </w:r>
      <w:r w:rsidRPr="006F1F89">
        <w:rPr>
          <w:rFonts w:ascii="GHEA Grapalat" w:hAnsi="GHEA Grapalat"/>
          <w:bCs/>
          <w:sz w:val="24"/>
          <w:szCs w:val="24"/>
        </w:rPr>
        <w:t>.</w:t>
      </w:r>
      <w:r w:rsidR="00E4441A" w:rsidRPr="006F1F89">
        <w:rPr>
          <w:rFonts w:ascii="GHEA Grapalat" w:hAnsi="GHEA Grapalat"/>
          <w:bCs/>
          <w:sz w:val="24"/>
          <w:szCs w:val="24"/>
        </w:rPr>
        <w:t>278</w:t>
      </w:r>
      <w:r w:rsidRPr="006F1F89">
        <w:rPr>
          <w:rFonts w:ascii="GHEA Grapalat" w:hAnsi="GHEA Grapalat"/>
          <w:bCs/>
          <w:sz w:val="24"/>
          <w:szCs w:val="24"/>
        </w:rPr>
        <w:t xml:space="preserve"> դրամ(փոխանցվել է պետական բյուջե), որը 202</w:t>
      </w:r>
      <w:r w:rsidR="00E4441A" w:rsidRPr="006F1F89">
        <w:rPr>
          <w:rFonts w:ascii="GHEA Grapalat" w:hAnsi="GHEA Grapalat"/>
          <w:bCs/>
          <w:sz w:val="24"/>
          <w:szCs w:val="24"/>
        </w:rPr>
        <w:t xml:space="preserve">2 </w:t>
      </w:r>
      <w:r w:rsidRPr="006F1F89">
        <w:rPr>
          <w:rFonts w:ascii="GHEA Grapalat" w:hAnsi="GHEA Grapalat"/>
          <w:bCs/>
          <w:sz w:val="24"/>
          <w:szCs w:val="24"/>
        </w:rPr>
        <w:t>թ</w:t>
      </w:r>
      <w:r w:rsidR="00E4441A" w:rsidRPr="006F1F89">
        <w:rPr>
          <w:rFonts w:ascii="GHEA Grapalat" w:hAnsi="GHEA Grapalat"/>
          <w:bCs/>
          <w:sz w:val="24"/>
          <w:szCs w:val="24"/>
        </w:rPr>
        <w:t>վականի</w:t>
      </w:r>
      <w:r w:rsidR="00E4441A" w:rsidRPr="006F1F89">
        <w:rPr>
          <w:rFonts w:ascii="Cambria Math" w:hAnsi="Cambria Math" w:cs="Cambria Math"/>
          <w:bCs/>
          <w:sz w:val="24"/>
          <w:szCs w:val="24"/>
        </w:rPr>
        <w:t xml:space="preserve"> </w:t>
      </w:r>
      <w:r w:rsidRPr="006F1F89">
        <w:rPr>
          <w:rFonts w:ascii="GHEA Grapalat" w:hAnsi="GHEA Grapalat"/>
          <w:bCs/>
          <w:sz w:val="24"/>
          <w:szCs w:val="24"/>
        </w:rPr>
        <w:t xml:space="preserve">ցուցանիշը գերազանցում է </w:t>
      </w:r>
      <w:r w:rsidR="00E4441A" w:rsidRPr="006F1F89">
        <w:rPr>
          <w:rFonts w:ascii="GHEA Grapalat" w:hAnsi="GHEA Grapalat"/>
          <w:bCs/>
          <w:sz w:val="24"/>
          <w:szCs w:val="24"/>
        </w:rPr>
        <w:t>15</w:t>
      </w:r>
      <w:r w:rsidRPr="006F1F89">
        <w:rPr>
          <w:rFonts w:ascii="GHEA Grapalat" w:hAnsi="GHEA Grapalat"/>
          <w:bCs/>
          <w:sz w:val="24"/>
          <w:szCs w:val="24"/>
        </w:rPr>
        <w:t>%-ով։</w:t>
      </w:r>
      <w:r w:rsidRPr="004F3081">
        <w:rPr>
          <w:rFonts w:ascii="GHEA Grapalat" w:hAnsi="GHEA Grapalat"/>
          <w:bCs/>
          <w:sz w:val="24"/>
          <w:szCs w:val="24"/>
        </w:rPr>
        <w:t xml:space="preserve"> Շեշտակի աճել են հարկադիր կատարողների կողմից կատարված գույքագրումների</w:t>
      </w:r>
      <w:r w:rsidR="007272FC">
        <w:rPr>
          <w:rFonts w:ascii="GHEA Grapalat" w:hAnsi="GHEA Grapalat"/>
          <w:bCs/>
          <w:sz w:val="24"/>
          <w:szCs w:val="24"/>
        </w:rPr>
        <w:t xml:space="preserve"> </w:t>
      </w:r>
      <w:r w:rsidRPr="004F3081">
        <w:rPr>
          <w:rFonts w:ascii="GHEA Grapalat" w:hAnsi="GHEA Grapalat"/>
          <w:bCs/>
          <w:sz w:val="24"/>
          <w:szCs w:val="24"/>
        </w:rPr>
        <w:t>և գույքագրման արդյունքում բռնագանձման ենթակա գույքի հայտնաբերման ցուցանիշները</w:t>
      </w:r>
      <w:r w:rsidR="007272FC">
        <w:rPr>
          <w:rFonts w:ascii="GHEA Grapalat" w:hAnsi="GHEA Grapalat"/>
          <w:bCs/>
          <w:sz w:val="24"/>
          <w:szCs w:val="24"/>
        </w:rPr>
        <w:t xml:space="preserve"> </w:t>
      </w:r>
      <w:r w:rsidR="007272FC" w:rsidRPr="007272FC">
        <w:rPr>
          <w:rFonts w:ascii="GHEA Grapalat" w:hAnsi="GHEA Grapalat"/>
          <w:bCs/>
          <w:sz w:val="24"/>
          <w:szCs w:val="24"/>
        </w:rPr>
        <w:t>(1732 դեպք)</w:t>
      </w:r>
      <w:r w:rsidRPr="004F3081">
        <w:rPr>
          <w:rFonts w:ascii="GHEA Grapalat" w:hAnsi="GHEA Grapalat"/>
          <w:bCs/>
          <w:sz w:val="24"/>
          <w:szCs w:val="24"/>
        </w:rPr>
        <w:t>, գույքը հարկադիր էլեկտրոնային աճուրդով իրացնելու մասին որոշումների, փորձագետին գույքի տրամադրման (անշարժ գույքի հասանելիության ապահովման), անշարժ գույքի տարածք հարկադրաբար մուտք գործելու ցուցանիշները։</w:t>
      </w:r>
    </w:p>
    <w:p w:rsidR="002A2158" w:rsidRDefault="002A2158" w:rsidP="002A215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</w:rPr>
      </w:pPr>
      <w:r w:rsidRPr="00900F66">
        <w:rPr>
          <w:rFonts w:ascii="GHEA Grapalat" w:hAnsi="GHEA Grapalat"/>
          <w:sz w:val="24"/>
          <w:szCs w:val="24"/>
        </w:rPr>
        <w:t xml:space="preserve">Նշվածի լույսի ներքո սույն Նախագծով առաջարկվում է </w:t>
      </w:r>
      <w:r w:rsidRPr="00900F66">
        <w:rPr>
          <w:rFonts w:ascii="GHEA Grapalat" w:hAnsi="GHEA Grapalat"/>
          <w:sz w:val="24"/>
          <w:szCs w:val="24"/>
          <w:lang w:val="fr-FR"/>
        </w:rPr>
        <w:t>«</w:t>
      </w:r>
      <w:r w:rsidRPr="00900F66">
        <w:rPr>
          <w:rFonts w:ascii="GHEA Grapalat" w:hAnsi="GHEA Grapalat"/>
          <w:sz w:val="24"/>
          <w:szCs w:val="24"/>
          <w:lang w:eastAsia="ru-RU"/>
        </w:rPr>
        <w:t>Հ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 xml:space="preserve">այաստանի </w:t>
      </w:r>
      <w:r w:rsidRPr="00900F66">
        <w:rPr>
          <w:rFonts w:ascii="GHEA Grapalat" w:hAnsi="GHEA Grapalat"/>
          <w:sz w:val="24"/>
          <w:szCs w:val="24"/>
          <w:lang w:eastAsia="ru-RU"/>
        </w:rPr>
        <w:t>Հ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>անրապետության 202</w:t>
      </w:r>
      <w:r w:rsidR="001704FC">
        <w:rPr>
          <w:rFonts w:ascii="GHEA Grapalat" w:hAnsi="GHEA Grapalat"/>
          <w:sz w:val="24"/>
          <w:szCs w:val="24"/>
          <w:lang w:eastAsia="ru-RU"/>
        </w:rPr>
        <w:t>4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 xml:space="preserve"> թվականի պետական բյուջեի մասին» </w:t>
      </w:r>
      <w:r w:rsidRPr="00900F66">
        <w:rPr>
          <w:rFonts w:ascii="GHEA Grapalat" w:hAnsi="GHEA Grapalat"/>
          <w:sz w:val="24"/>
          <w:szCs w:val="24"/>
          <w:lang w:eastAsia="ru-RU"/>
        </w:rPr>
        <w:t xml:space="preserve">ՀՀ 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 xml:space="preserve">օրենքում </w:t>
      </w:r>
      <w:r w:rsidRPr="00900F66">
        <w:rPr>
          <w:rFonts w:ascii="GHEA Grapalat" w:hAnsi="GHEA Grapalat"/>
          <w:sz w:val="24"/>
          <w:szCs w:val="24"/>
          <w:lang w:eastAsia="ru-RU"/>
        </w:rPr>
        <w:t>փոփոխություններ և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900F66">
        <w:rPr>
          <w:rFonts w:ascii="GHEA Grapalat" w:hAnsi="GHEA Grapalat"/>
          <w:sz w:val="24"/>
          <w:szCs w:val="24"/>
          <w:lang w:eastAsia="ru-RU"/>
        </w:rPr>
        <w:t>Հ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 xml:space="preserve">այաստանի </w:t>
      </w:r>
      <w:r w:rsidRPr="00900F66">
        <w:rPr>
          <w:rFonts w:ascii="GHEA Grapalat" w:hAnsi="GHEA Grapalat"/>
          <w:sz w:val="24"/>
          <w:szCs w:val="24"/>
          <w:lang w:eastAsia="ru-RU"/>
        </w:rPr>
        <w:t>Հ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>անրապետության կառավարության 202</w:t>
      </w:r>
      <w:r w:rsidR="001704FC">
        <w:rPr>
          <w:rFonts w:ascii="GHEA Grapalat" w:hAnsi="GHEA Grapalat"/>
          <w:sz w:val="24"/>
          <w:szCs w:val="24"/>
          <w:lang w:eastAsia="ru-RU"/>
        </w:rPr>
        <w:t>3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 xml:space="preserve"> թվականի դեկտեմբերի 2</w:t>
      </w:r>
      <w:r w:rsidR="001704FC">
        <w:rPr>
          <w:rFonts w:ascii="GHEA Grapalat" w:hAnsi="GHEA Grapalat"/>
          <w:sz w:val="24"/>
          <w:szCs w:val="24"/>
          <w:lang w:eastAsia="ru-RU"/>
        </w:rPr>
        <w:t>8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 xml:space="preserve">-ի </w:t>
      </w:r>
      <w:r w:rsidRPr="00900F66">
        <w:rPr>
          <w:rFonts w:ascii="GHEA Grapalat" w:hAnsi="GHEA Grapalat"/>
          <w:bCs/>
          <w:sz w:val="24"/>
          <w:szCs w:val="24"/>
          <w:shd w:val="clear" w:color="auto" w:fill="FFFFFF"/>
          <w:lang w:eastAsia="ar-SA"/>
        </w:rPr>
        <w:t>N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="001704FC">
        <w:rPr>
          <w:rFonts w:ascii="GHEA Grapalat" w:hAnsi="GHEA Grapalat"/>
          <w:sz w:val="24"/>
          <w:szCs w:val="24"/>
          <w:lang w:eastAsia="ru-RU"/>
        </w:rPr>
        <w:t>2323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>-ն որոշման մեջ փոփոխություններ կատարելու մասին</w:t>
      </w:r>
      <w:r w:rsidRPr="00900F66">
        <w:rPr>
          <w:rFonts w:ascii="GHEA Grapalat" w:hAnsi="GHEA Grapalat" w:cs="Sylfaen"/>
          <w:bCs/>
          <w:sz w:val="24"/>
          <w:szCs w:val="24"/>
          <w:lang w:val="af-ZA" w:eastAsia="ru-RU"/>
        </w:rPr>
        <w:t>»</w:t>
      </w:r>
      <w:r w:rsidRPr="00900F66">
        <w:rPr>
          <w:rFonts w:ascii="GHEA Grapalat" w:hAnsi="GHEA Grapalat" w:cs="Sylfaen"/>
          <w:bCs/>
          <w:sz w:val="24"/>
          <w:szCs w:val="24"/>
          <w:lang w:eastAsia="ru-RU"/>
        </w:rPr>
        <w:t xml:space="preserve"> </w:t>
      </w:r>
      <w:r w:rsidRPr="00900F66">
        <w:rPr>
          <w:rFonts w:ascii="GHEA Grapalat" w:hAnsi="GHEA Grapalat" w:cs="Tahoma"/>
          <w:sz w:val="24"/>
          <w:szCs w:val="24"/>
          <w:lang w:eastAsia="ru-RU"/>
        </w:rPr>
        <w:t xml:space="preserve">Հայաստանի Հանրապետության կառավարության որոշման նախագծում կատարել փոփոխություններ, որով </w:t>
      </w:r>
      <w:r w:rsidR="00A67393" w:rsidRPr="00900F66">
        <w:rPr>
          <w:rFonts w:ascii="GHEA Grapalat" w:hAnsi="GHEA Grapalat"/>
          <w:sz w:val="24"/>
          <w:szCs w:val="24"/>
        </w:rPr>
        <w:t xml:space="preserve">Հարկադիր կատարումն ապահովող ծառայությանը հատկացված դրամական </w:t>
      </w:r>
      <w:r w:rsidR="00A67393">
        <w:rPr>
          <w:rFonts w:ascii="GHEA Grapalat" w:hAnsi="GHEA Grapalat"/>
          <w:sz w:val="24"/>
          <w:szCs w:val="24"/>
        </w:rPr>
        <w:t xml:space="preserve">միջոցները կավելացվի </w:t>
      </w:r>
      <w:r w:rsidR="00B1316F" w:rsidRPr="00B1316F">
        <w:rPr>
          <w:rFonts w:ascii="GHEA Grapalat" w:hAnsi="GHEA Grapalat"/>
          <w:sz w:val="24"/>
          <w:szCs w:val="24"/>
        </w:rPr>
        <w:t>4</w:t>
      </w:r>
      <w:r w:rsidR="00CB7905" w:rsidRPr="00CB7905">
        <w:rPr>
          <w:rFonts w:ascii="GHEA Grapalat" w:hAnsi="GHEA Grapalat"/>
          <w:sz w:val="24"/>
          <w:szCs w:val="24"/>
        </w:rPr>
        <w:t>28</w:t>
      </w:r>
      <w:r w:rsidR="00A67393" w:rsidRPr="00A67393">
        <w:rPr>
          <w:rFonts w:ascii="GHEA Grapalat" w:hAnsi="GHEA Grapalat"/>
          <w:sz w:val="24"/>
          <w:szCs w:val="24"/>
        </w:rPr>
        <w:t>,</w:t>
      </w:r>
      <w:r w:rsidR="00CB7905" w:rsidRPr="00CB7905">
        <w:rPr>
          <w:rFonts w:ascii="GHEA Grapalat" w:hAnsi="GHEA Grapalat"/>
          <w:sz w:val="24"/>
          <w:szCs w:val="24"/>
        </w:rPr>
        <w:t>6</w:t>
      </w:r>
      <w:r w:rsidR="00B1316F">
        <w:rPr>
          <w:rFonts w:ascii="GHEA Grapalat" w:hAnsi="GHEA Grapalat"/>
          <w:sz w:val="24"/>
          <w:szCs w:val="24"/>
        </w:rPr>
        <w:t>00</w:t>
      </w:r>
      <w:r w:rsidR="00A67393" w:rsidRPr="00A67393">
        <w:rPr>
          <w:rFonts w:ascii="GHEA Grapalat" w:hAnsi="GHEA Grapalat"/>
          <w:sz w:val="24"/>
          <w:szCs w:val="24"/>
        </w:rPr>
        <w:t xml:space="preserve">.0 </w:t>
      </w:r>
      <w:r w:rsidR="00A67393">
        <w:rPr>
          <w:rFonts w:ascii="GHEA Grapalat" w:hAnsi="GHEA Grapalat"/>
          <w:sz w:val="24"/>
          <w:szCs w:val="24"/>
        </w:rPr>
        <w:t>հազ․ դրամ</w:t>
      </w:r>
      <w:r w:rsidRPr="00900F66">
        <w:rPr>
          <w:rFonts w:ascii="GHEA Grapalat" w:hAnsi="GHEA Grapalat"/>
          <w:sz w:val="24"/>
          <w:szCs w:val="24"/>
        </w:rPr>
        <w:t xml:space="preserve"> գումարի չափով</w:t>
      </w:r>
      <w:r w:rsidR="00B1316F" w:rsidRPr="00B1316F">
        <w:rPr>
          <w:rFonts w:ascii="GHEA Grapalat" w:hAnsi="GHEA Grapalat"/>
          <w:sz w:val="24"/>
          <w:szCs w:val="24"/>
        </w:rPr>
        <w:t xml:space="preserve">` </w:t>
      </w:r>
      <w:r w:rsidR="00A67393">
        <w:rPr>
          <w:rFonts w:ascii="GHEA Grapalat" w:hAnsi="GHEA Grapalat"/>
          <w:sz w:val="24"/>
          <w:szCs w:val="24"/>
        </w:rPr>
        <w:t>պարգևատրման ֆոնդին</w:t>
      </w:r>
      <w:r w:rsidR="00B1316F" w:rsidRPr="00B1316F">
        <w:rPr>
          <w:rFonts w:ascii="GHEA Grapalat" w:hAnsi="GHEA Grapalat"/>
          <w:sz w:val="24"/>
          <w:szCs w:val="24"/>
        </w:rPr>
        <w:t xml:space="preserve"> </w:t>
      </w:r>
      <w:r w:rsidR="00B1316F">
        <w:rPr>
          <w:rFonts w:ascii="GHEA Grapalat" w:hAnsi="GHEA Grapalat"/>
          <w:sz w:val="24"/>
          <w:szCs w:val="24"/>
        </w:rPr>
        <w:t>ուղղելու նպատակով</w:t>
      </w:r>
      <w:r w:rsidR="00A67393">
        <w:rPr>
          <w:rFonts w:ascii="GHEA Grapalat" w:hAnsi="GHEA Grapalat"/>
          <w:sz w:val="24"/>
          <w:szCs w:val="24"/>
        </w:rPr>
        <w:t>։</w:t>
      </w:r>
      <w:r w:rsidRPr="00DF3E21">
        <w:rPr>
          <w:rFonts w:ascii="GHEA Grapalat" w:hAnsi="GHEA Grapalat"/>
          <w:sz w:val="24"/>
          <w:szCs w:val="24"/>
        </w:rPr>
        <w:t xml:space="preserve"> </w:t>
      </w:r>
      <w:r w:rsidRPr="00A67393">
        <w:rPr>
          <w:rFonts w:ascii="GHEA Grapalat" w:hAnsi="GHEA Grapalat" w:cs="Sylfaen"/>
          <w:sz w:val="24"/>
          <w:szCs w:val="24"/>
        </w:rPr>
        <w:t>Գումարի</w:t>
      </w:r>
      <w:r w:rsidRPr="00A67393">
        <w:rPr>
          <w:rFonts w:ascii="GHEA Grapalat" w:hAnsi="GHEA Grapalat"/>
          <w:sz w:val="24"/>
          <w:szCs w:val="24"/>
        </w:rPr>
        <w:t xml:space="preserve"> </w:t>
      </w:r>
      <w:r w:rsidRPr="00A67393">
        <w:rPr>
          <w:rFonts w:ascii="GHEA Grapalat" w:hAnsi="GHEA Grapalat" w:cs="Sylfaen"/>
          <w:sz w:val="24"/>
          <w:szCs w:val="24"/>
        </w:rPr>
        <w:t>հատկացումը</w:t>
      </w:r>
      <w:r w:rsidRPr="00A67393">
        <w:rPr>
          <w:rFonts w:ascii="GHEA Grapalat" w:hAnsi="GHEA Grapalat"/>
          <w:sz w:val="24"/>
          <w:szCs w:val="24"/>
        </w:rPr>
        <w:t xml:space="preserve"> </w:t>
      </w:r>
      <w:r w:rsidRPr="00A67393">
        <w:rPr>
          <w:rFonts w:ascii="GHEA Grapalat" w:hAnsi="GHEA Grapalat" w:cs="Sylfaen"/>
          <w:sz w:val="24"/>
          <w:szCs w:val="24"/>
        </w:rPr>
        <w:t>նախատեսվում</w:t>
      </w:r>
      <w:r w:rsidRPr="00A67393">
        <w:rPr>
          <w:rFonts w:ascii="GHEA Grapalat" w:hAnsi="GHEA Grapalat"/>
          <w:sz w:val="24"/>
          <w:szCs w:val="24"/>
        </w:rPr>
        <w:t xml:space="preserve"> է իրականացնել </w:t>
      </w:r>
      <w:r w:rsidR="00A67393" w:rsidRPr="00A67393">
        <w:rPr>
          <w:rFonts w:ascii="GHEA Grapalat" w:hAnsi="GHEA Grapalat"/>
          <w:sz w:val="24"/>
          <w:szCs w:val="24"/>
        </w:rPr>
        <w:t xml:space="preserve">Հայաստանի </w:t>
      </w:r>
      <w:r w:rsidR="00A67393" w:rsidRPr="00A67393">
        <w:rPr>
          <w:rFonts w:ascii="GHEA Grapalat" w:hAnsi="GHEA Grapalat"/>
          <w:sz w:val="24"/>
          <w:szCs w:val="24"/>
        </w:rPr>
        <w:lastRenderedPageBreak/>
        <w:t>Հանրապետության կառավարության պահուստային ֆոնդից, քանի որ վերաբաշխում կատարելու նպատակով</w:t>
      </w:r>
      <w:r w:rsidR="00A67393">
        <w:rPr>
          <w:rFonts w:ascii="GHEA Grapalat" w:hAnsi="GHEA Grapalat"/>
          <w:sz w:val="24"/>
          <w:szCs w:val="24"/>
        </w:rPr>
        <w:t xml:space="preserve"> տնտեսված միջոցներ առկա չեն։</w:t>
      </w:r>
    </w:p>
    <w:p w:rsidR="00CB7905" w:rsidRPr="00CB7905" w:rsidRDefault="00CB7905" w:rsidP="00CB7905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Հարկ է նշել, որ հատկացվող գումարի չափը Ֆինանսատնտեսական նախարարական կոմիտեի 13</w:t>
      </w:r>
      <w:r w:rsidRPr="006F1F89">
        <w:rPr>
          <w:rFonts w:ascii="GHEA Grapalat" w:hAnsi="GHEA Grapalat"/>
          <w:bCs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</w:rPr>
        <w:t>05</w:t>
      </w:r>
      <w:r w:rsidRPr="006F1F89">
        <w:rPr>
          <w:rFonts w:ascii="GHEA Grapalat" w:hAnsi="GHEA Grapalat"/>
          <w:bCs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</w:rPr>
        <w:t>2024թ</w:t>
      </w:r>
      <w:r w:rsidRPr="006F1F89">
        <w:rPr>
          <w:rFonts w:ascii="GHEA Grapalat" w:hAnsi="GHEA Grapalat"/>
          <w:bCs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</w:rPr>
        <w:t xml:space="preserve"> նիստում քննարկվելուց հետո</w:t>
      </w:r>
      <w:r w:rsidR="00414F95">
        <w:rPr>
          <w:rFonts w:ascii="GHEA Grapalat" w:hAnsi="GHEA Grapalat"/>
          <w:sz w:val="24"/>
          <w:szCs w:val="24"/>
        </w:rPr>
        <w:t xml:space="preserve"> </w:t>
      </w:r>
      <w:bookmarkStart w:id="0" w:name="_GoBack"/>
      <w:bookmarkEnd w:id="0"/>
      <w:r>
        <w:rPr>
          <w:rFonts w:ascii="GHEA Grapalat" w:hAnsi="GHEA Grapalat"/>
          <w:sz w:val="24"/>
          <w:szCs w:val="24"/>
        </w:rPr>
        <w:t>աշխատանքային կարգով համաձայնեցվել է Ֆինանսների նախարարության հետ։</w:t>
      </w:r>
    </w:p>
    <w:p w:rsidR="00CB7905" w:rsidRDefault="00CB7905" w:rsidP="002A215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F3081">
        <w:rPr>
          <w:rFonts w:ascii="GHEA Grapalat" w:hAnsi="GHEA Grapalat"/>
          <w:b/>
          <w:sz w:val="24"/>
          <w:szCs w:val="24"/>
          <w:lang w:val="hy-AM"/>
        </w:rPr>
        <w:t>2</w:t>
      </w:r>
      <w:r w:rsidRPr="004F308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/>
          <w:b/>
          <w:sz w:val="24"/>
          <w:szCs w:val="24"/>
          <w:lang w:val="hy-AM"/>
        </w:rPr>
        <w:t xml:space="preserve"> Կարգավորման նպատակը, ակնկալվող արդյունքները</w:t>
      </w: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t>Նախագծի ընդունման արդյունքում հնարավորություն կստեղծվի նպաստել Հա</w:t>
      </w:r>
      <w:r w:rsidR="00E00BD5">
        <w:rPr>
          <w:rFonts w:ascii="GHEA Grapalat" w:hAnsi="GHEA Grapalat"/>
          <w:sz w:val="24"/>
          <w:szCs w:val="24"/>
          <w:lang w:val="hy-AM"/>
        </w:rPr>
        <w:t>ր</w:t>
      </w:r>
      <w:r w:rsidRPr="004F3081">
        <w:rPr>
          <w:rFonts w:ascii="GHEA Grapalat" w:hAnsi="GHEA Grapalat"/>
          <w:sz w:val="24"/>
          <w:szCs w:val="24"/>
          <w:lang w:val="hy-AM"/>
        </w:rPr>
        <w:t xml:space="preserve">կադիր կատարումն ապահովող ծառայությունում բարեփոխումների իրականացմանը, ինչպես նաև </w:t>
      </w:r>
      <w:r w:rsidRPr="004F3081">
        <w:rPr>
          <w:rFonts w:ascii="GHEA Grapalat" w:hAnsi="GHEA Grapalat" w:cs="Sylfaen"/>
          <w:color w:val="000000"/>
          <w:sz w:val="24"/>
          <w:szCs w:val="24"/>
          <w:lang w:val="hy-AM"/>
        </w:rPr>
        <w:t>կատարողական գործողությունների արդյունավետության ներկայիս մակարդակ</w:t>
      </w:r>
      <w:r w:rsidR="00E00BD5">
        <w:rPr>
          <w:rFonts w:ascii="GHEA Grapalat" w:hAnsi="GHEA Grapalat" w:cs="Sylfaen"/>
          <w:color w:val="000000"/>
          <w:sz w:val="24"/>
          <w:szCs w:val="24"/>
          <w:lang w:val="hy-AM"/>
        </w:rPr>
        <w:t>ի շարունակական աճի ապահովմանը:</w:t>
      </w: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4F3081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Pr="004F308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t>Նախագիծը մշակվել է Արդարադատության նախարարության կողմից։</w:t>
      </w: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4F3081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4F3081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4F308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:rsidR="002A2158" w:rsidRPr="004F3081" w:rsidRDefault="002A2158" w:rsidP="002A2158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:rsidR="002A2158" w:rsidRPr="004F3081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ab/>
        <w:t>5</w:t>
      </w:r>
      <w:r w:rsidRPr="004F3081">
        <w:rPr>
          <w:rFonts w:ascii="Cambria Math" w:eastAsia="MS Mincho" w:hAnsi="Cambria Math" w:cs="Cambria Math"/>
          <w:b/>
          <w:lang w:val="hy-AM"/>
        </w:rPr>
        <w:t>․</w:t>
      </w:r>
      <w:r w:rsidRPr="004F3081">
        <w:rPr>
          <w:rFonts w:ascii="GHEA Grapalat" w:hAnsi="GHEA Grapalat"/>
          <w:b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  <w:r w:rsidRPr="004F3081">
        <w:rPr>
          <w:rFonts w:ascii="GHEA Grapalat" w:hAnsi="GHEA Grapalat"/>
          <w:b/>
          <w:color w:val="000000"/>
          <w:lang w:val="hy-AM"/>
        </w:rPr>
        <w:tab/>
      </w:r>
    </w:p>
    <w:p w:rsidR="00B01C60" w:rsidRPr="00992331" w:rsidRDefault="002B0883" w:rsidP="00992331">
      <w:pPr>
        <w:tabs>
          <w:tab w:val="left" w:pos="72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A673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Նախագիծ</w:t>
      </w:r>
      <w:r w:rsidRPr="00A67393">
        <w:rPr>
          <w:rFonts w:ascii="GHEA Grapalat" w:hAnsi="GHEA Grapalat"/>
          <w:color w:val="2C363A"/>
          <w:sz w:val="24"/>
          <w:szCs w:val="24"/>
          <w:shd w:val="clear" w:color="auto" w:fill="FFFFFF"/>
        </w:rPr>
        <w:t>ը բխում է</w:t>
      </w:r>
      <w:r w:rsidRPr="00A67393">
        <w:rPr>
          <w:rFonts w:ascii="Calibri" w:hAnsi="Calibri" w:cs="Calibri"/>
          <w:color w:val="2C363A"/>
          <w:sz w:val="24"/>
          <w:szCs w:val="24"/>
          <w:shd w:val="clear" w:color="auto" w:fill="FFFFFF"/>
        </w:rPr>
        <w:t> </w:t>
      </w:r>
      <w:r w:rsidRPr="00A67393">
        <w:rPr>
          <w:rFonts w:ascii="GHEA Grapalat" w:hAnsi="GHEA Grapalat"/>
          <w:color w:val="2C363A"/>
          <w:sz w:val="24"/>
          <w:szCs w:val="24"/>
          <w:shd w:val="clear" w:color="auto" w:fill="FFFFFF"/>
        </w:rPr>
        <w:t>ՀՀ կառավարության 2021 թվականի օգոստոսի 18-ի N 1363-Ա որոշմամբ հաստատված՝ Հայաստանի Հանրապետության</w:t>
      </w:r>
      <w:r w:rsidRPr="00A67393">
        <w:rPr>
          <w:rFonts w:ascii="Calibri" w:hAnsi="Calibri" w:cs="Calibri"/>
          <w:color w:val="2C363A"/>
          <w:sz w:val="24"/>
          <w:szCs w:val="24"/>
          <w:shd w:val="clear" w:color="auto" w:fill="FFFFFF"/>
        </w:rPr>
        <w:t> </w:t>
      </w:r>
      <w:r w:rsidRPr="00A67393">
        <w:rPr>
          <w:rFonts w:ascii="GHEA Grapalat" w:hAnsi="GHEA Grapalat"/>
          <w:color w:val="2C363A"/>
          <w:sz w:val="24"/>
          <w:szCs w:val="24"/>
          <w:shd w:val="clear" w:color="auto" w:fill="FFFFFF"/>
        </w:rPr>
        <w:t>կառավարության 2021-2026թթ</w:t>
      </w:r>
      <w:r w:rsidRPr="00A67393">
        <w:rPr>
          <w:rFonts w:ascii="Cambria Math" w:hAnsi="Cambria Math" w:cs="Cambria Math"/>
          <w:color w:val="2C363A"/>
          <w:sz w:val="24"/>
          <w:szCs w:val="24"/>
          <w:shd w:val="clear" w:color="auto" w:fill="FFFFFF"/>
        </w:rPr>
        <w:t>․</w:t>
      </w:r>
      <w:r w:rsidRPr="00A67393">
        <w:rPr>
          <w:rFonts w:ascii="Calibri" w:hAnsi="Calibri" w:cs="Calibri"/>
          <w:color w:val="2C363A"/>
          <w:sz w:val="24"/>
          <w:szCs w:val="24"/>
          <w:shd w:val="clear" w:color="auto" w:fill="FFFFFF"/>
        </w:rPr>
        <w:t> </w:t>
      </w:r>
      <w:r w:rsidRPr="00A67393">
        <w:rPr>
          <w:rFonts w:ascii="GHEA Grapalat" w:hAnsi="GHEA Grapalat"/>
          <w:color w:val="2C363A"/>
          <w:sz w:val="24"/>
          <w:szCs w:val="24"/>
          <w:shd w:val="clear" w:color="auto" w:fill="FFFFFF"/>
        </w:rPr>
        <w:t>ծրագրի 5</w:t>
      </w:r>
      <w:r w:rsidRPr="00A67393">
        <w:rPr>
          <w:rFonts w:ascii="Cambria Math" w:hAnsi="Cambria Math" w:cs="Cambria Math"/>
          <w:color w:val="2C363A"/>
          <w:sz w:val="24"/>
          <w:szCs w:val="24"/>
          <w:shd w:val="clear" w:color="auto" w:fill="FFFFFF"/>
        </w:rPr>
        <w:t>․</w:t>
      </w:r>
      <w:r w:rsidRPr="00A67393">
        <w:rPr>
          <w:rFonts w:ascii="GHEA Grapalat" w:hAnsi="GHEA Grapalat"/>
          <w:color w:val="2C363A"/>
          <w:sz w:val="24"/>
          <w:szCs w:val="24"/>
          <w:shd w:val="clear" w:color="auto" w:fill="FFFFFF"/>
        </w:rPr>
        <w:t>3 կետով սահմանված՝ հարկադիր կատարման ոլորտի համընդհանուր բարեփոխման նպատակից և ՀՀ կառավարության 2022 թվականի հուլիսի 21 N 1133-Լ որոշմամբ հաստատված ՀՀ դատական և իրավական բարեփոխումների 2022-2026թթ</w:t>
      </w:r>
      <w:r w:rsidRPr="00A67393">
        <w:rPr>
          <w:rFonts w:ascii="Cambria Math" w:hAnsi="Cambria Math" w:cs="Cambria Math"/>
          <w:color w:val="2C363A"/>
          <w:sz w:val="24"/>
          <w:szCs w:val="24"/>
          <w:shd w:val="clear" w:color="auto" w:fill="FFFFFF"/>
        </w:rPr>
        <w:t>․</w:t>
      </w:r>
      <w:r w:rsidRPr="00A67393">
        <w:rPr>
          <w:rFonts w:ascii="Calibri" w:hAnsi="Calibri" w:cs="Calibri"/>
          <w:color w:val="2C363A"/>
          <w:sz w:val="24"/>
          <w:szCs w:val="24"/>
          <w:shd w:val="clear" w:color="auto" w:fill="FFFFFF"/>
        </w:rPr>
        <w:t> </w:t>
      </w:r>
      <w:r w:rsidRPr="00A67393">
        <w:rPr>
          <w:rFonts w:ascii="GHEA Grapalat" w:hAnsi="GHEA Grapalat"/>
          <w:color w:val="2C363A"/>
          <w:sz w:val="24"/>
          <w:szCs w:val="24"/>
          <w:shd w:val="clear" w:color="auto" w:fill="FFFFFF"/>
        </w:rPr>
        <w:t xml:space="preserve">ռազմավարության 11-րդ նպատակի 5-րդ կետից (Մշակել Հարկադիր կատարման </w:t>
      </w:r>
      <w:r w:rsidRPr="00A67393">
        <w:rPr>
          <w:rFonts w:ascii="GHEA Grapalat" w:hAnsi="GHEA Grapalat"/>
          <w:color w:val="2C363A"/>
          <w:sz w:val="24"/>
          <w:szCs w:val="24"/>
          <w:shd w:val="clear" w:color="auto" w:fill="FFFFFF"/>
        </w:rPr>
        <w:lastRenderedPageBreak/>
        <w:t>ապահովման նոր օրենսդրական փաթեթ. վերանայել հարկադիր կատարողի աշխատանքի վարձատրության և աշխատանքի խրախուսման արդյունավետ գործիքակազմի կիրառման համար անհրաժեշտ իրավական հիմքերը):</w:t>
      </w:r>
      <w:r w:rsidRPr="00A67393">
        <w:rPr>
          <w:rFonts w:ascii="Calibri" w:hAnsi="Calibri" w:cs="Calibri"/>
          <w:color w:val="2C363A"/>
          <w:sz w:val="24"/>
          <w:szCs w:val="24"/>
          <w:shd w:val="clear" w:color="auto" w:fill="FFFFFF"/>
        </w:rPr>
        <w:t> </w:t>
      </w:r>
    </w:p>
    <w:sectPr w:rsidR="00B01C60" w:rsidRPr="00992331" w:rsidSect="002A2158">
      <w:footerReference w:type="default" r:id="rId7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4A0" w:rsidRDefault="009114A0">
      <w:pPr>
        <w:spacing w:after="0" w:line="240" w:lineRule="auto"/>
      </w:pPr>
      <w:r>
        <w:separator/>
      </w:r>
    </w:p>
  </w:endnote>
  <w:endnote w:type="continuationSeparator" w:id="0">
    <w:p w:rsidR="009114A0" w:rsidRDefault="009114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BBD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14F95">
      <w:rPr>
        <w:noProof/>
      </w:rPr>
      <w:t>4</w:t>
    </w:r>
    <w:r>
      <w:fldChar w:fldCharType="end"/>
    </w:r>
  </w:p>
  <w:p w:rsidR="00104BBD" w:rsidRDefault="009114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4A0" w:rsidRDefault="009114A0">
      <w:pPr>
        <w:spacing w:after="0" w:line="240" w:lineRule="auto"/>
      </w:pPr>
      <w:r>
        <w:separator/>
      </w:r>
    </w:p>
  </w:footnote>
  <w:footnote w:type="continuationSeparator" w:id="0">
    <w:p w:rsidR="009114A0" w:rsidRDefault="009114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58"/>
    <w:rsid w:val="00070C20"/>
    <w:rsid w:val="000C6EB5"/>
    <w:rsid w:val="001704FC"/>
    <w:rsid w:val="00190AD0"/>
    <w:rsid w:val="00280B2F"/>
    <w:rsid w:val="002A2158"/>
    <w:rsid w:val="002B0883"/>
    <w:rsid w:val="003C06E8"/>
    <w:rsid w:val="00414F95"/>
    <w:rsid w:val="00482C0F"/>
    <w:rsid w:val="0050777E"/>
    <w:rsid w:val="005358BF"/>
    <w:rsid w:val="0054734B"/>
    <w:rsid w:val="0067658C"/>
    <w:rsid w:val="006F1F89"/>
    <w:rsid w:val="006F3E45"/>
    <w:rsid w:val="007272FC"/>
    <w:rsid w:val="007E60A4"/>
    <w:rsid w:val="00821349"/>
    <w:rsid w:val="009114A0"/>
    <w:rsid w:val="00992331"/>
    <w:rsid w:val="009E7984"/>
    <w:rsid w:val="00A231D0"/>
    <w:rsid w:val="00A67393"/>
    <w:rsid w:val="00AA0832"/>
    <w:rsid w:val="00AC6A70"/>
    <w:rsid w:val="00AD57E2"/>
    <w:rsid w:val="00B01C60"/>
    <w:rsid w:val="00B1316F"/>
    <w:rsid w:val="00B50B6F"/>
    <w:rsid w:val="00CB7905"/>
    <w:rsid w:val="00D9403B"/>
    <w:rsid w:val="00DC1B14"/>
    <w:rsid w:val="00DC50BC"/>
    <w:rsid w:val="00DE19D9"/>
    <w:rsid w:val="00DF3E21"/>
    <w:rsid w:val="00E00BD5"/>
    <w:rsid w:val="00E4441A"/>
    <w:rsid w:val="00E843AD"/>
    <w:rsid w:val="00ED56A5"/>
    <w:rsid w:val="00F73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2A4F7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iPriority w:val="99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E45"/>
    <w:rPr>
      <w:rFonts w:ascii="Segoe UI" w:eastAsiaTheme="minorEastAsia" w:hAnsi="Segoe UI" w:cs="Segoe UI"/>
      <w:sz w:val="18"/>
      <w:szCs w:val="18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1120</Words>
  <Characters>6387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>https://mul2.gov.am/tasks/975010/oneclick/himnavorum_pargevatrman_fond.docx?token=87232847cc28a2b968fba3c9de5d18bd</cp:keywords>
  <dc:description/>
  <cp:lastModifiedBy>Zara Margaryan</cp:lastModifiedBy>
  <cp:revision>5</cp:revision>
  <cp:lastPrinted>2024-01-26T10:59:00Z</cp:lastPrinted>
  <dcterms:created xsi:type="dcterms:W3CDTF">2024-05-15T05:37:00Z</dcterms:created>
  <dcterms:modified xsi:type="dcterms:W3CDTF">2024-05-15T05:43:00Z</dcterms:modified>
</cp:coreProperties>
</file>