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589F9694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CD0CB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ԱՍԿԵ ԳՐՈՒՊ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CD0CB1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ԲԱՑ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77256C67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678C1D1F" w14:textId="15F5FF88" w:rsidR="00CD0CB1" w:rsidRPr="00CD0CB1" w:rsidRDefault="008325A3" w:rsidP="00CD0CB1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ու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 </w:t>
      </w:r>
      <w:r w:rsidR="00CD0CB1" w:rsidRP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հանդիսանում է ՀՀ-ում մետաղաձուլական խոշորագույն ընկերությունը և ներդրված նորագույն տեխնոլոգիաների կիրառմամբ իրականացնում է պողպատե ամրանների և պողպատե աղացագնդերի արտադրություն։ Ընկերության արտադրական հզորությունները թույլ են տալիս թողարկել տարեկան մոտ 250</w:t>
      </w:r>
      <w:r w:rsidR="00CD0CB1" w:rsidRPr="00CD0CB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CD0CB1" w:rsidRP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000 տոննա նախապատրաստվածք և 150</w:t>
      </w:r>
      <w:r w:rsidR="00CD0CB1" w:rsidRPr="00CD0CB1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CD0CB1" w:rsidRP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000 տոննա ամրան: Ընկերությունը տարեկան արտադրում և իրացնում է ավելի քան 100</w:t>
      </w:r>
      <w:r w:rsidR="00EA0413">
        <w:rPr>
          <w:rFonts w:ascii="Cambria Math" w:eastAsia="Times New Roman" w:hAnsi="Cambria Math" w:cs="Times New Roman"/>
          <w:sz w:val="24"/>
          <w:szCs w:val="24"/>
          <w:lang w:val="hy-AM" w:eastAsia="ru-RU"/>
        </w:rPr>
        <w:t>․</w:t>
      </w:r>
      <w:r w:rsidR="00CD0CB1" w:rsidRP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000 տոննա արտադրանք՝ մրցակցելով նմանատիպ արտադրանք ներմուծող բազմաթիվ ընկերությունների հետ։ Մետաղի ձուլման պրոցեսից մինչև վերջնական պատրաստի արտադրանքի ստացումը կատարվում է ընկերությունում։ </w:t>
      </w:r>
    </w:p>
    <w:p w14:paraId="06EB5946" w14:textId="72B6702A" w:rsidR="00CD0CB1" w:rsidRDefault="00CD0CB1" w:rsidP="00CD0CB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Ներկայացված ներդրումային ծրագրի շրջանակներում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ներմուծվող </w:t>
      </w:r>
      <w:bookmarkEnd w:id="1"/>
      <w:r>
        <w:rPr>
          <w:rFonts w:ascii="GHEA Grapalat" w:eastAsia="Calibri" w:hAnsi="GHEA Grapalat" w:cs="Times New Roman"/>
          <w:sz w:val="24"/>
          <w:szCs w:val="24"/>
          <w:lang w:val="hy-AM"/>
        </w:rPr>
        <w:t>ապրանքներով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>նախատ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ե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>ս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>ում է ձեռք բերել, տեղադրել և շահագործել 15ՄՎՏ հզորությամբ արևային կայան, արտադրված էլեկտրական էներգիան օգտագործելով սեփական կարիքների համար։ Ընկերությունը ՀՀ հանրային ծառայությունները կարգավորող հանձնաժողովի 15</w:t>
      </w:r>
      <w:r w:rsidRPr="00CD0CB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Pr="00CD0CB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>2023թ</w:t>
      </w:r>
      <w:r w:rsidRPr="00CD0CB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որոշմամբ ստացել է էլեկտրական էներգիայի (հզորության) արտադրության N ԼԷ0752 լիցենզիա՝ 15 ՄՎՏ հզորության համար։</w:t>
      </w:r>
      <w:r w:rsidR="00D2230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>Ըստ գնահատականների, արևային կայանը հնարավորություն կտա արտադրելու տարեկան շուրջ 25 մլն ԿՎՏ/ժ էլ</w:t>
      </w:r>
      <w:r w:rsidRPr="00CD0CB1">
        <w:rPr>
          <w:rFonts w:ascii="Cambria Math" w:eastAsia="Calibri" w:hAnsi="Cambria Math" w:cs="Cambria Math"/>
          <w:sz w:val="24"/>
          <w:szCs w:val="24"/>
          <w:lang w:val="hy-AM"/>
        </w:rPr>
        <w:t>․</w:t>
      </w:r>
      <w:r w:rsidRP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էներգիա, այն է ընկերության տարեկան սպառման 22%-ը: </w:t>
      </w:r>
    </w:p>
    <w:p w14:paraId="601A1957" w14:textId="349641AE" w:rsidR="006B7AAA" w:rsidRDefault="00CD0CB1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Ընկերությունը հիմնադրվել է 1998 թվականին։</w:t>
      </w:r>
    </w:p>
    <w:p w14:paraId="1D6A7BE9" w14:textId="503D0152" w:rsidR="00AF1A25" w:rsidRDefault="00257FDD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Ա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>րդեն իսկ իրականացվել է</w:t>
      </w:r>
      <w:r w:rsid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</w:t>
      </w:r>
      <w:r w:rsidRP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D0CB1" w:rsidRP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22 մլրդ դրամի ներդրում՝ նոր սարքավորումների ձեռքբերման և շահագործման նպատակով։ </w:t>
      </w:r>
    </w:p>
    <w:p w14:paraId="305725F0" w14:textId="48E16918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44037">
        <w:rPr>
          <w:rFonts w:ascii="GHEA Grapalat" w:eastAsia="Calibri" w:hAnsi="GHEA Grapalat" w:cs="Times New Roman"/>
          <w:sz w:val="24"/>
          <w:szCs w:val="24"/>
          <w:lang w:val="hy-AM"/>
        </w:rPr>
        <w:t xml:space="preserve">Ծրագրի շրջանակներում </w:t>
      </w:r>
      <w:r w:rsidR="00CD0CB1" w:rsidRPr="00CD0CB1">
        <w:rPr>
          <w:rFonts w:ascii="GHEA Grapalat" w:eastAsia="Calibri" w:hAnsi="GHEA Grapalat" w:cs="Times New Roman"/>
          <w:sz w:val="24"/>
          <w:szCs w:val="24"/>
          <w:lang w:val="hy-AM"/>
        </w:rPr>
        <w:t>ներդրումների ծավալը արևային կայանի մասով կազմում է շուրջ 2</w:t>
      </w:r>
      <w:r w:rsid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D0CB1" w:rsidRPr="00CD0CB1">
        <w:rPr>
          <w:rFonts w:ascii="GHEA Grapalat" w:eastAsia="Calibri" w:hAnsi="GHEA Grapalat" w:cs="Times New Roman"/>
          <w:sz w:val="24"/>
          <w:szCs w:val="24"/>
          <w:lang w:val="hy-AM"/>
        </w:rPr>
        <w:t>մլրդ դրամ, որից շուրջ 1</w:t>
      </w:r>
      <w:r w:rsidR="00CD0CB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D0CB1" w:rsidRP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8 մլրդ դրամը նախատեսվում է սարքավորման և նյութերի ձեռքբերման, իսկ շուրջ 200 մլն դրամ այն տեղակայելու հետ կապված շինմոնտաժային աշխատանքների </w:t>
      </w:r>
      <w:r w:rsid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իրականացման </w:t>
      </w:r>
      <w:r w:rsidR="00CD0CB1" w:rsidRPr="00CD0CB1">
        <w:rPr>
          <w:rFonts w:ascii="GHEA Grapalat" w:eastAsia="Calibri" w:hAnsi="GHEA Grapalat" w:cs="Times New Roman"/>
          <w:sz w:val="24"/>
          <w:szCs w:val="24"/>
          <w:lang w:val="hy-AM"/>
        </w:rPr>
        <w:t>համար։ Ընդ որում, ծրագրում ներառված և մաքսատուրքի արտոնությանը վերաբերող ապրանքների արժեքը արևային կայանի մասով կազմում է շուրջ 600 մլն դրամ։ Հումքի և նյութերի մասով ներդրումային ծրագրի արժեքը կազմում է շուրջ 24</w:t>
      </w:r>
      <w:r w:rsidR="00CD0CB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D0CB1" w:rsidRPr="00CD0CB1">
        <w:rPr>
          <w:rFonts w:ascii="GHEA Grapalat" w:eastAsia="Calibri" w:hAnsi="GHEA Grapalat" w:cs="Times New Roman"/>
          <w:sz w:val="24"/>
          <w:szCs w:val="24"/>
          <w:lang w:val="hy-AM"/>
        </w:rPr>
        <w:t>9 մլրդ դրամ։ Ընդհանուր ներդրումային ծրագրի արժեքը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կազմում է</w:t>
      </w:r>
      <w:r w:rsidR="00CD0CB1" w:rsidRPr="00CD0CB1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շուրջ 7 մլրդ դրամ։</w:t>
      </w:r>
    </w:p>
    <w:p w14:paraId="37BB87D7" w14:textId="56349E22" w:rsidR="00422BE0" w:rsidRPr="00EA5F3F" w:rsidRDefault="007A723C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Ներկայումս առկա է 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>720</w:t>
      </w:r>
      <w:r w:rsidR="00BC569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</w:t>
      </w:r>
      <w:r w:rsid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>180</w:t>
      </w:r>
      <w:r w:rsidR="00B17EB5" w:rsidRPr="00B17E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A932C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աշխատատեղերի 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>թիվ</w:t>
      </w:r>
      <w:r w:rsidR="002037EA">
        <w:rPr>
          <w:rFonts w:ascii="GHEA Grapalat" w:eastAsia="Calibri" w:hAnsi="GHEA Grapalat" w:cs="Times New Roman"/>
          <w:sz w:val="24"/>
          <w:szCs w:val="24"/>
          <w:lang w:val="hy-AM"/>
        </w:rPr>
        <w:t>ը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հասցնել մինչև 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>750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-ի՝ 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>360</w:t>
      </w:r>
      <w:r w:rsidR="00C93E8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</w:t>
      </w:r>
      <w:r w:rsidR="00C93E8F" w:rsidRPr="00C93E8F">
        <w:rPr>
          <w:rFonts w:ascii="GHEA Grapalat" w:eastAsia="Calibri" w:hAnsi="GHEA Grapalat" w:cs="Times New Roman"/>
          <w:sz w:val="24"/>
          <w:szCs w:val="24"/>
          <w:lang w:val="hy-AM"/>
        </w:rPr>
        <w:t>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4345423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>25</w:t>
      </w:r>
      <w:r w:rsidR="001C2D8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CD2EDB">
        <w:rPr>
          <w:rFonts w:ascii="GHEA Grapalat" w:eastAsia="Calibri" w:hAnsi="GHEA Grapalat" w:cs="Times New Roman"/>
          <w:sz w:val="24"/>
          <w:szCs w:val="24"/>
          <w:lang w:val="hy-AM"/>
        </w:rPr>
        <w:t>47</w:t>
      </w:r>
      <w:r w:rsidR="00257FD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</w:t>
      </w:r>
      <w:r w:rsidR="004068D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>1</w:t>
      </w:r>
      <w:r w:rsidR="001C2D8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 w:rsidR="00C31754" w:rsidRPr="009353D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1C2D81">
        <w:rPr>
          <w:rFonts w:ascii="GHEA Grapalat" w:eastAsia="Calibri" w:hAnsi="GHEA Grapalat" w:cs="Times New Roman"/>
          <w:sz w:val="24"/>
          <w:szCs w:val="24"/>
          <w:lang w:val="hy-AM"/>
        </w:rPr>
        <w:t xml:space="preserve">րդ </w:t>
      </w:r>
      <w:r w:rsidRPr="009353D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566A9C1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4624042D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7D3173CC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D0CB1">
        <w:rPr>
          <w:rFonts w:ascii="GHEA Grapalat" w:eastAsia="Calibri" w:hAnsi="GHEA Grapalat" w:cs="Times New Roman"/>
          <w:sz w:val="24"/>
          <w:szCs w:val="24"/>
          <w:lang w:val="hy-AM"/>
        </w:rPr>
        <w:t>ԱՍԿԵ ԳՐՈՒՊ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CD0CB1">
        <w:rPr>
          <w:rFonts w:ascii="GHEA Grapalat" w:eastAsia="Calibri" w:hAnsi="GHEA Grapalat" w:cs="Times New Roman"/>
          <w:sz w:val="24"/>
          <w:szCs w:val="24"/>
          <w:lang w:val="hy-AM"/>
        </w:rPr>
        <w:t>բաց բաժնետիրական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C93E8F" w:rsidRPr="00C93E8F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</w:t>
      </w:r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lastRenderedPageBreak/>
        <w:t>արտադրության և արտահանման խթանման համար, ինչպես նաև կնպաստի մշակող արդյունաբերության տեխն</w:t>
      </w:r>
      <w:bookmarkStart w:id="2" w:name="_GoBack"/>
      <w:bookmarkEnd w:id="2"/>
      <w:r w:rsidR="00C93E8F" w:rsidRPr="00C93E8F">
        <w:rPr>
          <w:rFonts w:ascii="GHEA Grapalat" w:eastAsia="Calibri" w:hAnsi="GHEA Grapalat" w:cs="Times New Roman"/>
          <w:bCs/>
          <w:sz w:val="24"/>
          <w:szCs w:val="24"/>
          <w:lang w:val="hy-AM"/>
        </w:rPr>
        <w:t>իկական հագեցվածության բարձրացմանը։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0D5B97EA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ԱՍԿԵ ԳՐՈՒՊ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CD0CB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բաց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E52ADF" w14:textId="77777777" w:rsidR="00EC1A52" w:rsidRDefault="00EC1A52" w:rsidP="008325A3">
      <w:pPr>
        <w:spacing w:after="0" w:line="240" w:lineRule="auto"/>
      </w:pPr>
      <w:r>
        <w:separator/>
      </w:r>
    </w:p>
  </w:endnote>
  <w:endnote w:type="continuationSeparator" w:id="0">
    <w:p w14:paraId="0BE4E350" w14:textId="77777777" w:rsidR="00EC1A52" w:rsidRDefault="00EC1A52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EC1A52">
    <w:pPr>
      <w:pStyle w:val="Footer"/>
    </w:pPr>
  </w:p>
  <w:p w14:paraId="722B2118" w14:textId="77777777" w:rsidR="00085719" w:rsidRDefault="00EC1A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FBC18DA" w14:textId="77777777" w:rsidR="00EC1A52" w:rsidRDefault="00EC1A52" w:rsidP="008325A3">
      <w:pPr>
        <w:spacing w:after="0" w:line="240" w:lineRule="auto"/>
      </w:pPr>
      <w:r>
        <w:separator/>
      </w:r>
    </w:p>
  </w:footnote>
  <w:footnote w:type="continuationSeparator" w:id="0">
    <w:p w14:paraId="3F2EF7D3" w14:textId="77777777" w:rsidR="00EC1A52" w:rsidRDefault="00EC1A52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41429"/>
    <w:rsid w:val="000546E4"/>
    <w:rsid w:val="0009041E"/>
    <w:rsid w:val="000A790D"/>
    <w:rsid w:val="000C5FC4"/>
    <w:rsid w:val="000E3887"/>
    <w:rsid w:val="000E532C"/>
    <w:rsid w:val="000F2997"/>
    <w:rsid w:val="000F73DB"/>
    <w:rsid w:val="00127E74"/>
    <w:rsid w:val="00145D00"/>
    <w:rsid w:val="00164746"/>
    <w:rsid w:val="001850C3"/>
    <w:rsid w:val="001A66E8"/>
    <w:rsid w:val="001C2D81"/>
    <w:rsid w:val="001E0C39"/>
    <w:rsid w:val="001E6346"/>
    <w:rsid w:val="00200271"/>
    <w:rsid w:val="002037EA"/>
    <w:rsid w:val="00226352"/>
    <w:rsid w:val="00250194"/>
    <w:rsid w:val="00257FDD"/>
    <w:rsid w:val="00263750"/>
    <w:rsid w:val="0026457D"/>
    <w:rsid w:val="002853B7"/>
    <w:rsid w:val="002B4824"/>
    <w:rsid w:val="002C11F1"/>
    <w:rsid w:val="002C7C84"/>
    <w:rsid w:val="002D0FAA"/>
    <w:rsid w:val="002D35CE"/>
    <w:rsid w:val="002E6D46"/>
    <w:rsid w:val="003506B5"/>
    <w:rsid w:val="00377B92"/>
    <w:rsid w:val="003A4261"/>
    <w:rsid w:val="003F0323"/>
    <w:rsid w:val="004068D4"/>
    <w:rsid w:val="00422BE0"/>
    <w:rsid w:val="004260A6"/>
    <w:rsid w:val="00444A89"/>
    <w:rsid w:val="00456BAD"/>
    <w:rsid w:val="004B12DF"/>
    <w:rsid w:val="004E76EC"/>
    <w:rsid w:val="004F0197"/>
    <w:rsid w:val="005005F0"/>
    <w:rsid w:val="00505F36"/>
    <w:rsid w:val="00530D9C"/>
    <w:rsid w:val="00567972"/>
    <w:rsid w:val="00576A5C"/>
    <w:rsid w:val="00594467"/>
    <w:rsid w:val="005A410D"/>
    <w:rsid w:val="005E2A6D"/>
    <w:rsid w:val="006068CC"/>
    <w:rsid w:val="0060751B"/>
    <w:rsid w:val="006120B8"/>
    <w:rsid w:val="006133DA"/>
    <w:rsid w:val="00617EE2"/>
    <w:rsid w:val="00641121"/>
    <w:rsid w:val="00642A56"/>
    <w:rsid w:val="0068473F"/>
    <w:rsid w:val="00685C3A"/>
    <w:rsid w:val="006B7AAA"/>
    <w:rsid w:val="006D1326"/>
    <w:rsid w:val="006F014E"/>
    <w:rsid w:val="00701DB3"/>
    <w:rsid w:val="00717501"/>
    <w:rsid w:val="00735AA7"/>
    <w:rsid w:val="007372A1"/>
    <w:rsid w:val="00762821"/>
    <w:rsid w:val="007834EB"/>
    <w:rsid w:val="007A163B"/>
    <w:rsid w:val="007A723C"/>
    <w:rsid w:val="007B1FCE"/>
    <w:rsid w:val="007B6C20"/>
    <w:rsid w:val="007C0CC6"/>
    <w:rsid w:val="007E1C44"/>
    <w:rsid w:val="00804993"/>
    <w:rsid w:val="00807568"/>
    <w:rsid w:val="00815E4F"/>
    <w:rsid w:val="00824F17"/>
    <w:rsid w:val="00825DCA"/>
    <w:rsid w:val="008325A3"/>
    <w:rsid w:val="008542B4"/>
    <w:rsid w:val="00860A1F"/>
    <w:rsid w:val="0086435C"/>
    <w:rsid w:val="0086589B"/>
    <w:rsid w:val="00895C45"/>
    <w:rsid w:val="008B3C8F"/>
    <w:rsid w:val="008C785F"/>
    <w:rsid w:val="008E039B"/>
    <w:rsid w:val="008F00A7"/>
    <w:rsid w:val="00916A2F"/>
    <w:rsid w:val="0092347E"/>
    <w:rsid w:val="009353D7"/>
    <w:rsid w:val="00945EA8"/>
    <w:rsid w:val="00973C80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AF1A2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E0842"/>
    <w:rsid w:val="00C02BDD"/>
    <w:rsid w:val="00C31754"/>
    <w:rsid w:val="00C37DFD"/>
    <w:rsid w:val="00C4088C"/>
    <w:rsid w:val="00C52821"/>
    <w:rsid w:val="00C7080A"/>
    <w:rsid w:val="00C93E8F"/>
    <w:rsid w:val="00CA74D6"/>
    <w:rsid w:val="00CD0CB1"/>
    <w:rsid w:val="00CD2EDB"/>
    <w:rsid w:val="00CD522B"/>
    <w:rsid w:val="00D165E0"/>
    <w:rsid w:val="00D2230C"/>
    <w:rsid w:val="00D2268F"/>
    <w:rsid w:val="00D2370A"/>
    <w:rsid w:val="00D5383E"/>
    <w:rsid w:val="00D7601B"/>
    <w:rsid w:val="00D97FE0"/>
    <w:rsid w:val="00E13041"/>
    <w:rsid w:val="00E13C92"/>
    <w:rsid w:val="00E20CD6"/>
    <w:rsid w:val="00E44037"/>
    <w:rsid w:val="00E77454"/>
    <w:rsid w:val="00EA0413"/>
    <w:rsid w:val="00EA4D1F"/>
    <w:rsid w:val="00EA5F3F"/>
    <w:rsid w:val="00EC0850"/>
    <w:rsid w:val="00EC1A52"/>
    <w:rsid w:val="00EC7387"/>
    <w:rsid w:val="00EE52B0"/>
    <w:rsid w:val="00F046FB"/>
    <w:rsid w:val="00F1741C"/>
    <w:rsid w:val="00F2486B"/>
    <w:rsid w:val="00F840FA"/>
    <w:rsid w:val="00F91CE1"/>
    <w:rsid w:val="00FA3EF3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F4326F-1A15-48F4-9F7E-CBA3F74093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4</Pages>
  <Words>869</Words>
  <Characters>4955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65</cp:revision>
  <dcterms:created xsi:type="dcterms:W3CDTF">2022-01-19T13:25:00Z</dcterms:created>
  <dcterms:modified xsi:type="dcterms:W3CDTF">2024-05-08T07:24:00Z</dcterms:modified>
</cp:coreProperties>
</file>