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B576D" w14:textId="77777777" w:rsidR="000B3515" w:rsidRPr="001D4C6C" w:rsidRDefault="000B3515" w:rsidP="000B3515">
      <w:pPr>
        <w:jc w:val="center"/>
        <w:rPr>
          <w:rFonts w:ascii="GHEA Grapalat" w:hAnsi="GHEA Grapalat" w:cs="Sylfaen"/>
          <w:sz w:val="24"/>
          <w:szCs w:val="24"/>
        </w:rPr>
      </w:pPr>
      <w:r w:rsidRPr="001D4C6C">
        <w:rPr>
          <w:rFonts w:ascii="GHEA Grapalat" w:hAnsi="GHEA Grapalat" w:cs="Sylfaen"/>
          <w:sz w:val="24"/>
          <w:szCs w:val="24"/>
        </w:rPr>
        <w:t>ԱՄՓՈՓԱԹԵՐԹ</w:t>
      </w:r>
    </w:p>
    <w:p w14:paraId="19DC39FD" w14:textId="627EF61A" w:rsidR="00DE7586" w:rsidRPr="00481640" w:rsidRDefault="00481640" w:rsidP="00DE7586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«</w:t>
      </w:r>
      <w:r w:rsidRPr="00022C35">
        <w:rPr>
          <w:rFonts w:ascii="GHEA Grapalat" w:hAnsi="GHEA Grapalat"/>
          <w:iCs/>
          <w:color w:val="000000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 xml:space="preserve">ԱՊՀ </w:t>
      </w:r>
      <w:proofErr w:type="spellStart"/>
      <w:r>
        <w:rPr>
          <w:rFonts w:ascii="GHEA Grapalat" w:hAnsi="GHEA Grapalat"/>
          <w:sz w:val="24"/>
          <w:szCs w:val="24"/>
        </w:rPr>
        <w:t>մասնակից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համատեղելի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հեռուստաբժշկական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համակարգերի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ստեղծման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դրանց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հետագա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զարգացման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օգտագործման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2010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նոյեմբերի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19-ի </w:t>
      </w:r>
      <w:proofErr w:type="spellStart"/>
      <w:r>
        <w:rPr>
          <w:rFonts w:ascii="GHEA Grapalat" w:hAnsi="GHEA Grapalat"/>
          <w:sz w:val="24"/>
          <w:szCs w:val="24"/>
        </w:rPr>
        <w:t>համաձայնագրում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արձանագրության</w:t>
      </w:r>
      <w:proofErr w:type="spellEnd"/>
      <w:r w:rsidRPr="001D4C6C">
        <w:rPr>
          <w:rFonts w:ascii="GHEA Grapalat" w:hAnsi="GHEA Grapalat" w:cs="Sylfaen"/>
          <w:i/>
          <w:color w:val="000000"/>
          <w:sz w:val="24"/>
          <w:szCs w:val="24"/>
          <w:lang w:val="pt-BR"/>
        </w:rPr>
        <w:t xml:space="preserve"> </w:t>
      </w:r>
      <w:r w:rsidR="00AC0E2E" w:rsidRPr="00481640">
        <w:rPr>
          <w:rFonts w:ascii="GHEA Grapalat" w:hAnsi="GHEA Grapalat"/>
          <w:sz w:val="24"/>
          <w:szCs w:val="24"/>
        </w:rPr>
        <w:t>վերաբերյալ</w:t>
      </w:r>
    </w:p>
    <w:p w14:paraId="1131395A" w14:textId="77777777" w:rsidR="000B3515" w:rsidRPr="001D4C6C" w:rsidRDefault="000B3515" w:rsidP="000B351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5"/>
        <w:gridCol w:w="1636"/>
        <w:gridCol w:w="69"/>
        <w:gridCol w:w="86"/>
        <w:gridCol w:w="11"/>
        <w:gridCol w:w="2676"/>
        <w:gridCol w:w="6"/>
      </w:tblGrid>
      <w:tr w:rsidR="000B3515" w:rsidRPr="001D4C6C" w14:paraId="4085BE43" w14:textId="77777777" w:rsidTr="003F7061">
        <w:trPr>
          <w:trHeight w:val="559"/>
        </w:trPr>
        <w:tc>
          <w:tcPr>
            <w:tcW w:w="6271" w:type="dxa"/>
            <w:gridSpan w:val="2"/>
            <w:vMerge w:val="restart"/>
            <w:shd w:val="clear" w:color="auto" w:fill="BFBFBF" w:themeFill="background1" w:themeFillShade="BF"/>
          </w:tcPr>
          <w:p w14:paraId="2871DE6E" w14:textId="0FE231A1" w:rsidR="000B3515" w:rsidRPr="001D4C6C" w:rsidRDefault="001D4C6C" w:rsidP="000B3515">
            <w:pPr>
              <w:pStyle w:val="ListParagraph"/>
              <w:numPr>
                <w:ilvl w:val="0"/>
                <w:numId w:val="1"/>
              </w:numPr>
              <w:ind w:left="0" w:firstLine="559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</w:t>
            </w:r>
            <w:r w:rsidR="000B3515"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14:paraId="336EE64C" w14:textId="157A7CE5" w:rsidR="000B3515" w:rsidRPr="001D4C6C" w:rsidRDefault="00B13A04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30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4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.2024</w:t>
            </w:r>
            <w:r w:rsidR="000B3515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 </w:t>
            </w:r>
          </w:p>
        </w:tc>
      </w:tr>
      <w:tr w:rsidR="000B3515" w:rsidRPr="001D4C6C" w14:paraId="6F0DE928" w14:textId="77777777" w:rsidTr="003F7061">
        <w:trPr>
          <w:trHeight w:val="527"/>
        </w:trPr>
        <w:tc>
          <w:tcPr>
            <w:tcW w:w="6271" w:type="dxa"/>
            <w:gridSpan w:val="2"/>
            <w:vMerge/>
            <w:shd w:val="clear" w:color="auto" w:fill="BFBFBF" w:themeFill="background1" w:themeFillShade="BF"/>
          </w:tcPr>
          <w:p w14:paraId="65E0E335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14:paraId="7F796468" w14:textId="387F5565" w:rsidR="000B3515" w:rsidRPr="001D4C6C" w:rsidRDefault="00B13A04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13A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1111/23187-24</w:t>
            </w:r>
          </w:p>
        </w:tc>
      </w:tr>
      <w:tr w:rsidR="000B3515" w:rsidRPr="001D4C6C" w14:paraId="6EF43786" w14:textId="77777777" w:rsidTr="003F7061">
        <w:trPr>
          <w:gridAfter w:val="1"/>
          <w:wAfter w:w="6" w:type="dxa"/>
          <w:trHeight w:val="333"/>
        </w:trPr>
        <w:tc>
          <w:tcPr>
            <w:tcW w:w="4635" w:type="dxa"/>
          </w:tcPr>
          <w:p w14:paraId="3C927076" w14:textId="77777777" w:rsidR="00A72120" w:rsidRPr="00FB5B8C" w:rsidRDefault="00A72120" w:rsidP="00A72120">
            <w:pPr>
              <w:pStyle w:val="BodyText2"/>
              <w:spacing w:after="0" w:line="276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5B8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«ԱՊՀ մասնակից պետությունների համատեղելի ազգային հեռուստաբժշկական համակարգերի ստեղծման և դրանց հետագա զարգացման և օգտագործման գործում համագործակցության մասին համաձայնագրում փոփոխություններ կատարելու մասին արձանագրության (այսուհետ՝ Արձանագրություն) ստորագրումը </w:t>
            </w:r>
            <w:r w:rsidRPr="00FB5B8C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 ունի վերափոխել 2010թ</w:t>
            </w:r>
            <w:r w:rsidRPr="00FB5B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B5B8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կնքված համաձայնագրում առկա բնորոշումներն ու ձևակերպումները՝ վերջիններս համաձայնեցնելով Առողջապահության համաշխարհային կազմակերպության շրջանակներում ընդունված բնորոշումներին և ձևակերպումներին։</w:t>
            </w:r>
          </w:p>
          <w:p w14:paraId="58F143DF" w14:textId="77777777" w:rsidR="00A72120" w:rsidRPr="00FB5B8C" w:rsidRDefault="00A72120" w:rsidP="00A72120">
            <w:pPr>
              <w:pStyle w:val="BodyText2"/>
              <w:spacing w:after="0" w:line="276" w:lineRule="auto"/>
              <w:ind w:firstLine="72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B5B8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Արձանագրության ստորագրումը բխում է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վերո</w:t>
            </w:r>
            <w:r w:rsidRPr="00FB5B8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հիշյալ համաձայնագրի տերմինաբանական հենքի անհրաժեշտությունից, ինչպես նաև դրա մասնակից պետությունների միջև տվյալ ոլորտում փոխգործակցությունը </w:t>
            </w:r>
            <w:r w:rsidRPr="00FB5B8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խթանելու և ժամանակակից տեղեկատվական և տեխնոլոգիական առաջընթացին համընթաց զարգացնելու կարևորությունից՝ բժշկական գաղտնիքի և ֆիզիկական ու իրավաբանական անձանց իրավունքների պաշտպանության երաշխիքների ապահովմամբ։</w:t>
            </w:r>
          </w:p>
          <w:p w14:paraId="3AC59628" w14:textId="77777777" w:rsidR="00A72120" w:rsidRPr="00FB5B8C" w:rsidRDefault="00A72120" w:rsidP="00A72120">
            <w:pPr>
              <w:ind w:right="-28" w:firstLine="70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վերոնշյալից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 հիմքով՝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A4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49C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գտնում </w:t>
            </w:r>
            <w:r w:rsidRPr="00FB5B8C">
              <w:rPr>
                <w:rFonts w:ascii="GHEA Grapalat" w:hAnsi="GHEA Grapalat"/>
                <w:sz w:val="24"/>
                <w:szCs w:val="24"/>
                <w:lang w:val="hy-AM"/>
              </w:rPr>
              <w:t>«ԱՊՀ մասնակից պետությունների համատեղելի ազգային հեռուստաբժշկական համակարգերի ստեղծման և դրանց հետագա զարգացման և օգտագործման գործում համագործակցության մասին համաձայնագրում փոփոխություններ կատարելու մասին արձանագրության ստորագրումը</w:t>
            </w:r>
            <w:r w:rsidRPr="00FB5B8C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14:paraId="491E55B2" w14:textId="5401E5DD" w:rsidR="00A72120" w:rsidRDefault="00A72120" w:rsidP="00A72120">
            <w:pPr>
              <w:ind w:right="-28" w:firstLine="70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B5B8C">
              <w:rPr>
                <w:rFonts w:ascii="GHEA Grapalat" w:hAnsi="GHEA Grapalat" w:cs="Arial"/>
                <w:sz w:val="24"/>
                <w:szCs w:val="24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  <w:p w14:paraId="67DC281C" w14:textId="03FBB402" w:rsidR="00481640" w:rsidRDefault="00481640" w:rsidP="00A72120">
            <w:pPr>
              <w:ind w:right="-28" w:firstLine="70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6A35718A" w14:textId="1F51998B" w:rsidR="00481640" w:rsidRDefault="00481640" w:rsidP="00A72120">
            <w:pPr>
              <w:ind w:right="-28" w:firstLine="70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187C3E3E" w14:textId="716C94B5" w:rsidR="00481640" w:rsidRDefault="00481640" w:rsidP="00A72120">
            <w:pPr>
              <w:ind w:right="-28" w:firstLine="70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66B1E243" w14:textId="0CD26E92" w:rsidR="000B3515" w:rsidRPr="001D4C6C" w:rsidRDefault="000B3515" w:rsidP="00481640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gridSpan w:val="5"/>
          </w:tcPr>
          <w:p w14:paraId="51421388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1D4C6C" w14:paraId="124ED829" w14:textId="77777777" w:rsidTr="003F7061">
        <w:trPr>
          <w:trHeight w:val="365"/>
        </w:trPr>
        <w:tc>
          <w:tcPr>
            <w:tcW w:w="6340" w:type="dxa"/>
            <w:gridSpan w:val="3"/>
            <w:vMerge w:val="restart"/>
            <w:shd w:val="clear" w:color="auto" w:fill="BFBFBF" w:themeFill="background1" w:themeFillShade="BF"/>
          </w:tcPr>
          <w:p w14:paraId="2A02F7D5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14:paraId="4EEA6C70" w14:textId="34E0B9CD" w:rsidR="000B3515" w:rsidRPr="001D4C6C" w:rsidRDefault="00A72120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07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5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.2024</w:t>
            </w:r>
            <w:r w:rsidR="000B3515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</w:t>
            </w:r>
          </w:p>
        </w:tc>
      </w:tr>
      <w:tr w:rsidR="000B3515" w:rsidRPr="001D4C6C" w14:paraId="747F6B00" w14:textId="77777777" w:rsidTr="003F7061">
        <w:trPr>
          <w:trHeight w:val="279"/>
        </w:trPr>
        <w:tc>
          <w:tcPr>
            <w:tcW w:w="6340" w:type="dxa"/>
            <w:gridSpan w:val="3"/>
            <w:vMerge/>
            <w:shd w:val="clear" w:color="auto" w:fill="BFBFBF" w:themeFill="background1" w:themeFillShade="BF"/>
          </w:tcPr>
          <w:p w14:paraId="75C75DB4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14:paraId="636948C6" w14:textId="77777777" w:rsidR="000B3515" w:rsidRDefault="00A72120" w:rsidP="00A72120">
            <w:pPr>
              <w:pStyle w:val="Body"/>
              <w:tabs>
                <w:tab w:val="left" w:pos="6540"/>
              </w:tabs>
              <w:spacing w:line="276" w:lineRule="auto"/>
              <w:ind w:right="-36"/>
              <w:rPr>
                <w:rFonts w:ascii="GHEA Grapalat" w:eastAsia="Times New Roman" w:hAnsi="GHEA Grapalat" w:cs="Times New Roman"/>
                <w:bCs/>
                <w:color w:val="auto"/>
                <w:bdr w:val="none" w:sz="0" w:space="0" w:color="auto"/>
                <w:lang w:val="hy-AM"/>
              </w:rPr>
            </w:pPr>
            <w:r w:rsidRPr="00A72120">
              <w:rPr>
                <w:rFonts w:ascii="GHEA Grapalat" w:eastAsia="Times New Roman" w:hAnsi="GHEA Grapalat" w:cs="Times New Roman"/>
                <w:bCs/>
                <w:color w:val="auto"/>
                <w:bdr w:val="none" w:sz="0" w:space="0" w:color="auto"/>
                <w:lang w:val="hy-AM"/>
              </w:rPr>
              <w:t>N. //17554-2024</w:t>
            </w:r>
          </w:p>
          <w:p w14:paraId="7C62C729" w14:textId="6E58E580" w:rsidR="00A72120" w:rsidRPr="00A72120" w:rsidRDefault="00A72120" w:rsidP="00A72120">
            <w:pPr>
              <w:pStyle w:val="Body"/>
              <w:tabs>
                <w:tab w:val="left" w:pos="6540"/>
              </w:tabs>
              <w:spacing w:line="276" w:lineRule="auto"/>
              <w:ind w:right="-36"/>
              <w:rPr>
                <w:rFonts w:ascii="GHEA Grapalat" w:eastAsia="GHEA Grapalat" w:hAnsi="GHEA Grapalat" w:cs="GHEA Grapalat"/>
                <w:b/>
                <w:bCs/>
                <w:u w:val="single"/>
              </w:rPr>
            </w:pPr>
          </w:p>
        </w:tc>
      </w:tr>
      <w:tr w:rsidR="000B3515" w:rsidRPr="001D4C6C" w14:paraId="18F2671D" w14:textId="77777777" w:rsidTr="003F7061">
        <w:trPr>
          <w:trHeight w:val="699"/>
        </w:trPr>
        <w:tc>
          <w:tcPr>
            <w:tcW w:w="4635" w:type="dxa"/>
          </w:tcPr>
          <w:p w14:paraId="7667BDF0" w14:textId="77777777" w:rsidR="00A72120" w:rsidRDefault="00A72120" w:rsidP="008F5CB5">
            <w:pPr>
              <w:spacing w:after="0" w:line="360" w:lineRule="auto"/>
              <w:ind w:right="403"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013A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օրենքին հակասող, օրենքի փոփոխություն կամ նոր օրենքի ընդունում նախատեսող նորմեր։</w:t>
            </w:r>
          </w:p>
          <w:p w14:paraId="04EE9CA6" w14:textId="77777777" w:rsidR="00A72120" w:rsidRDefault="00A72120" w:rsidP="008F5CB5">
            <w:pPr>
              <w:spacing w:after="0" w:line="360" w:lineRule="auto"/>
              <w:ind w:right="403"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Նախագծի 7-րդ կետով ստորագրող կողմերի միջև նախատեսվում է անձնական տվյալների փոխանակում։ </w:t>
            </w:r>
          </w:p>
          <w:p w14:paraId="50FC348A" w14:textId="77777777" w:rsidR="00A72120" w:rsidRPr="007A363E" w:rsidRDefault="00A72120" w:rsidP="008F5CB5">
            <w:pPr>
              <w:spacing w:after="0" w:line="360" w:lineRule="auto"/>
              <w:ind w:right="403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Նախագիծը ենթակա է վավերացման ՀՀ Սահմանադրության 116-րդ հոդվածի 1-ին մասի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«Միջազգային պայմանագրերի մասին» օրենքի 10-րդ հոդվածի 2-րդ մասի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կետերով, իսկ 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կլինի վավերացման նաև ՀՀ Սահմանադրության 116-րդ 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հոդվածի 1-ին մասի 4-րդ և «Միջազգային պայմանագրերի մասին» օրենքի 10-րդ հոդվածի 2-րդ մասի 4-րդ կետերով:</w:t>
            </w:r>
          </w:p>
          <w:p w14:paraId="0A890C07" w14:textId="77777777" w:rsidR="000B3515" w:rsidRDefault="000B3515" w:rsidP="00B217BA">
            <w:pPr>
              <w:pStyle w:val="ListParagraph"/>
              <w:spacing w:after="0" w:line="240" w:lineRule="auto"/>
              <w:ind w:left="0" w:firstLine="55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89BC4E2" w14:textId="3BB42F58" w:rsidR="00481640" w:rsidRPr="001D4C6C" w:rsidRDefault="00481640" w:rsidP="00B217BA">
            <w:pPr>
              <w:pStyle w:val="ListParagraph"/>
              <w:spacing w:after="0" w:line="240" w:lineRule="auto"/>
              <w:ind w:left="0" w:firstLine="55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14:paraId="4ADCF010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1D4C6C" w14:paraId="1CCD2AC0" w14:textId="77777777" w:rsidTr="003F7061">
        <w:trPr>
          <w:trHeight w:val="322"/>
        </w:trPr>
        <w:tc>
          <w:tcPr>
            <w:tcW w:w="6426" w:type="dxa"/>
            <w:gridSpan w:val="4"/>
            <w:vMerge w:val="restart"/>
            <w:shd w:val="clear" w:color="auto" w:fill="BFBFBF" w:themeFill="background1" w:themeFillShade="BF"/>
          </w:tcPr>
          <w:p w14:paraId="266A7A16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14:paraId="5DDA5A75" w14:textId="5A7A9DD8" w:rsidR="000B3515" w:rsidRPr="00B13A04" w:rsidRDefault="008F5CB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/>
              </w:rPr>
            </w:pPr>
            <w:r w:rsidRPr="008F5C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07</w:t>
            </w:r>
            <w:r w:rsidR="00B217BA" w:rsidRPr="008F5C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 w:rsidRPr="008F5C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5.2024</w:t>
            </w:r>
            <w:r w:rsidR="000B3515" w:rsidRPr="008F5C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</w:t>
            </w:r>
          </w:p>
        </w:tc>
      </w:tr>
      <w:tr w:rsidR="000B3515" w:rsidRPr="001D4C6C" w14:paraId="5CBD0DF2" w14:textId="77777777" w:rsidTr="003F7061">
        <w:trPr>
          <w:trHeight w:val="333"/>
        </w:trPr>
        <w:tc>
          <w:tcPr>
            <w:tcW w:w="6426" w:type="dxa"/>
            <w:gridSpan w:val="4"/>
            <w:vMerge/>
            <w:shd w:val="clear" w:color="auto" w:fill="BFBFBF" w:themeFill="background1" w:themeFillShade="BF"/>
          </w:tcPr>
          <w:p w14:paraId="05EDBEFA" w14:textId="77777777" w:rsidR="000B3515" w:rsidRPr="001D4C6C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14:paraId="0CC42B48" w14:textId="53B90AED" w:rsidR="000B3515" w:rsidRPr="00B13A04" w:rsidRDefault="008F5CB5" w:rsidP="008F5CB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8F5C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04/5-1/9505-2024</w:t>
            </w:r>
          </w:p>
        </w:tc>
      </w:tr>
      <w:tr w:rsidR="000B3515" w:rsidRPr="001D4C6C" w14:paraId="0F55F306" w14:textId="77777777" w:rsidTr="003F7061">
        <w:trPr>
          <w:trHeight w:val="2988"/>
        </w:trPr>
        <w:tc>
          <w:tcPr>
            <w:tcW w:w="4635" w:type="dxa"/>
          </w:tcPr>
          <w:p w14:paraId="2267BAC6" w14:textId="77777777" w:rsidR="00B13A04" w:rsidRPr="000156CD" w:rsidRDefault="00B13A04" w:rsidP="00B13A0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ԱՊՀ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0156C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առավարությունների ղեկավարների խորհրդի՝ ս.թ. մայիսի 24-ին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 Աշխաբադ</w:t>
            </w:r>
            <w:r w:rsidRPr="000156CD">
              <w:rPr>
                <w:rFonts w:ascii="GHEA Grapalat" w:hAnsi="GHEA Grapalat"/>
                <w:sz w:val="24"/>
                <w:szCs w:val="24"/>
                <w:lang w:val="hy-AM"/>
              </w:rPr>
              <w:t>ում (Թուրքմենստան) կայանալիք հերթական նիստի օրակարգի 5–րդ հարցը՝ Համատեղելի ազգային հեռաբժշկության համակարգերի ստեղծման և դրանց հետագա զարգացման ու օգտագործման հարցում ԱՊՀ անդամ երկրների միջև համագործակցության համաձայնագիրը (այսուհետ՝ Համաձայնագիր), հայտնում ենք հետևյալը.</w:t>
            </w:r>
          </w:p>
          <w:p w14:paraId="0074F468" w14:textId="77777777" w:rsidR="00B13A04" w:rsidRPr="000156CD" w:rsidRDefault="00B13A04" w:rsidP="00B13A0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56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8-րդ հոդվածի համաձայն՝ Համաձայնագրից բխող (3-րդ և 6-րդ հոդվածներ) միջոցառումները նախատեսվում են իրականացնել ԱՊՀ </w:t>
            </w:r>
            <w:r w:rsidRPr="000156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անդամ պետությունների պետական բյուջեներով այդ նպատակների համար նախատեսված միջոցների հաշվին:</w:t>
            </w:r>
          </w:p>
          <w:p w14:paraId="21D0EF48" w14:textId="77777777" w:rsidR="00B13A04" w:rsidRDefault="00B13A04" w:rsidP="00B13A0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56C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ՀՀ 2024 թվականի պետական բյուջեով և ՀՀ 2024-2026 թթ-ի պետական միջնաժամկետ ծախսերի ծրագրով համապատասխան տարիների համար վերոնշյալ նպատակով գումարներ նախատեսված չեն՝ հետևաբար Հայաստանի Հանրապետությունը Համաձայնագրից բխող միջոցառումների իրականացմանը կմասնակցի հետաքրքրությունների կամ համապատասխան շահագրգռվածության առկայության դեպքում և տվյալ տարվա ՀՀ պետական բյուջեի հնարավորությունների սահմաններում:</w:t>
            </w:r>
          </w:p>
          <w:p w14:paraId="5BCCDDDF" w14:textId="3E57371F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14:paraId="5D688F7F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1D4C6C" w14:paraId="1DD555F2" w14:textId="77777777" w:rsidTr="003F7061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14:paraId="6F58F8A1" w14:textId="74EF4BB7" w:rsidR="00644E4D" w:rsidRPr="001D4C6C" w:rsidRDefault="00644E4D" w:rsidP="00644E4D">
            <w:pPr>
              <w:spacing w:before="0"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4. </w:t>
            </w:r>
            <w:r w:rsidRPr="001D4C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43473552" w14:textId="0AA4D89B" w:rsidR="000B3515" w:rsidRPr="001D4C6C" w:rsidRDefault="00B13A04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="00644E4D" w:rsidRPr="001D4C6C">
              <w:rPr>
                <w:rFonts w:ascii="GHEA Grapalat" w:hAnsi="GHEA Grapalat"/>
                <w:bCs/>
                <w:sz w:val="24"/>
                <w:szCs w:val="24"/>
              </w:rPr>
              <w:t>3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B217BA" w:rsidRPr="001D4C6C">
              <w:rPr>
                <w:rFonts w:ascii="GHEA Grapalat" w:hAnsi="GHEA Grapalat"/>
                <w:bCs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5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.2024</w:t>
            </w:r>
            <w:r w:rsidR="000B3515"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 </w:t>
            </w:r>
          </w:p>
        </w:tc>
      </w:tr>
      <w:tr w:rsidR="000B3515" w:rsidRPr="001D4C6C" w14:paraId="183B9301" w14:textId="77777777" w:rsidTr="003F7061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14:paraId="1C4EDF83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18E159B7" w14:textId="67BBC77D" w:rsidR="000B3515" w:rsidRPr="001D4C6C" w:rsidRDefault="00B13A04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13A04">
              <w:rPr>
                <w:rFonts w:ascii="GHEA Grapalat" w:hAnsi="GHEA Grapalat"/>
                <w:bCs/>
                <w:sz w:val="24"/>
                <w:szCs w:val="24"/>
              </w:rPr>
              <w:t>ԳՍ//14236-2024</w:t>
            </w:r>
          </w:p>
        </w:tc>
      </w:tr>
      <w:tr w:rsidR="000B3515" w:rsidRPr="001D4C6C" w14:paraId="4F2E8DB2" w14:textId="77777777" w:rsidTr="003F7061">
        <w:trPr>
          <w:trHeight w:val="1085"/>
        </w:trPr>
        <w:tc>
          <w:tcPr>
            <w:tcW w:w="4635" w:type="dxa"/>
          </w:tcPr>
          <w:p w14:paraId="408358D1" w14:textId="37043B03" w:rsidR="000B3515" w:rsidRPr="00B13A04" w:rsidRDefault="00B13A04" w:rsidP="00B13A04">
            <w:pPr>
              <w:spacing w:line="360" w:lineRule="auto"/>
              <w:ind w:right="54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3A0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վերոնշյալ հանձնարարականով ներկայացված Անկախ Պետությունների Համագործակցության </w:t>
            </w:r>
            <w:r w:rsidRPr="00B13A0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Կառավարությունների ղեկավարների խորհրդի նիստի օրակարգի 5-րդ հարցը քննարկվել է ՀՀ ՏԿԵՆ պետական գույքի կառավարման կոմիտեի (այսուհետ՝ Կոմիտե) կողմից, ինչի վերաբերյալ Կոմիտեն առաջարկություններ և դիտողություններ չունի։ </w:t>
            </w:r>
          </w:p>
        </w:tc>
        <w:tc>
          <w:tcPr>
            <w:tcW w:w="4484" w:type="dxa"/>
            <w:gridSpan w:val="6"/>
          </w:tcPr>
          <w:p w14:paraId="09F32066" w14:textId="77777777" w:rsidR="000B3515" w:rsidRPr="001D4C6C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D4C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14:paraId="6561277D" w14:textId="77777777" w:rsidR="001D4C6C" w:rsidRPr="00544D28" w:rsidRDefault="001D4C6C" w:rsidP="002F5888">
      <w:pPr>
        <w:spacing w:before="0"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7FEB8AF" w14:textId="77777777" w:rsidR="000B3515" w:rsidRPr="00544D28" w:rsidRDefault="000B3515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FFF54F" w14:textId="77777777" w:rsidR="000B3515" w:rsidRPr="001D4C6C" w:rsidRDefault="000B3515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372821C" w14:textId="77777777" w:rsidR="009700E5" w:rsidRPr="00544D28" w:rsidRDefault="009700E5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700E5" w:rsidRPr="00544D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34"/>
    <w:rsid w:val="000B3515"/>
    <w:rsid w:val="001D4C6C"/>
    <w:rsid w:val="002001DE"/>
    <w:rsid w:val="002B5F34"/>
    <w:rsid w:val="002F5888"/>
    <w:rsid w:val="00370206"/>
    <w:rsid w:val="00481640"/>
    <w:rsid w:val="00544D28"/>
    <w:rsid w:val="00591DC7"/>
    <w:rsid w:val="00644E4D"/>
    <w:rsid w:val="007D4A32"/>
    <w:rsid w:val="008C5EF4"/>
    <w:rsid w:val="008F5CB5"/>
    <w:rsid w:val="00903371"/>
    <w:rsid w:val="009700E5"/>
    <w:rsid w:val="00A30685"/>
    <w:rsid w:val="00A72120"/>
    <w:rsid w:val="00A72D90"/>
    <w:rsid w:val="00AB1F71"/>
    <w:rsid w:val="00AC0E2E"/>
    <w:rsid w:val="00AC246E"/>
    <w:rsid w:val="00B13A04"/>
    <w:rsid w:val="00B217BA"/>
    <w:rsid w:val="00B63E2F"/>
    <w:rsid w:val="00BB6C38"/>
    <w:rsid w:val="00DE7586"/>
    <w:rsid w:val="00F0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EFF6F"/>
  <w15:chartTrackingRefBased/>
  <w15:docId w15:val="{0440C129-8328-4A29-B05E-DE935E76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544D28"/>
    <w:pPr>
      <w:keepNext/>
      <w:widowControl w:val="0"/>
      <w:autoSpaceDE w:val="0"/>
      <w:autoSpaceDN w:val="0"/>
      <w:adjustRightInd w:val="0"/>
      <w:spacing w:before="0" w:after="0" w:line="240" w:lineRule="auto"/>
      <w:ind w:firstLine="709"/>
      <w:jc w:val="center"/>
      <w:outlineLvl w:val="0"/>
    </w:pPr>
    <w:rPr>
      <w:rFonts w:ascii="Times New Roman" w:hAnsi="Times New Roman"/>
      <w:b/>
      <w:b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character" w:styleId="Emphasis">
    <w:name w:val="Emphasis"/>
    <w:qFormat/>
    <w:rsid w:val="00DE7586"/>
    <w:rPr>
      <w:caps/>
      <w:color w:val="1F4D78"/>
      <w:spacing w:val="5"/>
    </w:rPr>
  </w:style>
  <w:style w:type="paragraph" w:styleId="BodyText2">
    <w:name w:val="Body Text 2"/>
    <w:basedOn w:val="Normal"/>
    <w:link w:val="BodyText2Char"/>
    <w:uiPriority w:val="99"/>
    <w:unhideWhenUsed/>
    <w:rsid w:val="00B63E2F"/>
    <w:pPr>
      <w:spacing w:before="0" w:after="120" w:line="480" w:lineRule="auto"/>
      <w:jc w:val="both"/>
    </w:pPr>
    <w:rPr>
      <w:rFonts w:eastAsia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B63E2F"/>
    <w:rPr>
      <w:rFonts w:ascii="Calibri" w:eastAsia="Calibri" w:hAnsi="Calibri" w:cs="Times New Roman"/>
      <w:lang w:val="ru-RU"/>
    </w:rPr>
  </w:style>
  <w:style w:type="character" w:customStyle="1" w:styleId="Bodytext20">
    <w:name w:val="Body text (2)_"/>
    <w:basedOn w:val="DefaultParagraphFont"/>
    <w:link w:val="Bodytext21"/>
    <w:locked/>
    <w:rsid w:val="00644E4D"/>
    <w:rPr>
      <w:b/>
      <w:bCs/>
      <w:sz w:val="30"/>
      <w:szCs w:val="30"/>
    </w:rPr>
  </w:style>
  <w:style w:type="paragraph" w:customStyle="1" w:styleId="Bodytext21">
    <w:name w:val="Body text (2)"/>
    <w:basedOn w:val="Normal"/>
    <w:link w:val="Bodytext20"/>
    <w:rsid w:val="00644E4D"/>
    <w:pPr>
      <w:widowControl w:val="0"/>
      <w:spacing w:before="0" w:after="340" w:line="240" w:lineRule="auto"/>
      <w:jc w:val="center"/>
    </w:pPr>
    <w:rPr>
      <w:rFonts w:asciiTheme="minorHAnsi" w:eastAsiaTheme="minorHAnsi" w:hAnsiTheme="minorHAnsi" w:cstheme="minorBidi"/>
      <w:b/>
      <w:bCs/>
      <w:sz w:val="30"/>
      <w:szCs w:val="30"/>
    </w:rPr>
  </w:style>
  <w:style w:type="character" w:customStyle="1" w:styleId="Heading1Char">
    <w:name w:val="Heading 1 Char"/>
    <w:basedOn w:val="DefaultParagraphFont"/>
    <w:link w:val="Heading1"/>
    <w:rsid w:val="00544D2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Body">
    <w:name w:val="Body"/>
    <w:rsid w:val="00A721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Armenian" w:eastAsia="Times Armenian" w:hAnsi="Times Armenian" w:cs="Times Armenian"/>
      <w:color w:val="000000"/>
      <w:sz w:val="24"/>
      <w:szCs w:val="24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https://mul2.gov.am/tasks/973391/oneclick/Ampopatert.docx?token=827926b69acd59482fbdd9c44b8d8f28</cp:keywords>
  <dc:description/>
  <cp:lastModifiedBy>Lilit Aleksanyan</cp:lastModifiedBy>
  <cp:revision>17</cp:revision>
  <dcterms:created xsi:type="dcterms:W3CDTF">2022-10-01T12:39:00Z</dcterms:created>
  <dcterms:modified xsi:type="dcterms:W3CDTF">2024-05-08T07:11:00Z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39dd9f235d60f8e4bd9f374d99ae10e407c793bd4fa9f8ceba3692c5baf506f7</vt:lpwstr>
  </property>
</Properties>
</file>