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1D85A0" w14:textId="77777777" w:rsidR="000B1FE5" w:rsidRPr="0035288C" w:rsidRDefault="00CE20B5" w:rsidP="0035288C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35288C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  <w:r w:rsidR="000B1FE5" w:rsidRPr="0035288C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14:paraId="6F9C074A" w14:textId="77777777" w:rsidR="00486E46" w:rsidRPr="0035288C" w:rsidRDefault="00C44173" w:rsidP="009F3739">
      <w:pPr>
        <w:shd w:val="clear" w:color="auto" w:fill="FFFFFF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5288C">
        <w:rPr>
          <w:rFonts w:ascii="GHEA Grapalat" w:hAnsi="GHEA Grapalat"/>
          <w:b/>
          <w:sz w:val="24"/>
          <w:szCs w:val="24"/>
          <w:lang w:val="hy-AM"/>
        </w:rPr>
        <w:t xml:space="preserve">«ԽԱՂԱՂ ՆՊԱՏԱԿՆԵՐՈՎ ԱՏՈՄԱՅԻՆ ԷՆԵՐԳԻԱՅԻ ԱՆՎՏԱՆԳ ՕԳՏԱԳՈՐԾՄԱՆ ՄԱՍԻՆ» ՕՐԵՆՔՈՒՄ ԼՐԱՑՈՒՄ ԿԱՏԱՐԵԼՈՒ ՄԱՍԻՆ» և «ԱՎԻԱՑԻԱՅԻ ՄԱՍԻՆ» ՕՐԵՆՔՈՒՄ ԼՐԱՑՈՒՄ ԿԱՏԱՐԵԼՈՒ ՄԱՍԻՆ» ՕՐԵՆՔՆԵՐԻ ՆԱԽԱԳԾԵՐԻ </w:t>
      </w:r>
    </w:p>
    <w:p w14:paraId="4FD09C9D" w14:textId="77777777" w:rsidR="00C44173" w:rsidRPr="0035288C" w:rsidRDefault="00C44173" w:rsidP="009F3739">
      <w:pPr>
        <w:shd w:val="clear" w:color="auto" w:fill="FFFFFF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tbl>
      <w:tblPr>
        <w:tblStyle w:val="a4"/>
        <w:tblW w:w="15078" w:type="dxa"/>
        <w:tblLayout w:type="fixed"/>
        <w:tblLook w:val="04A0" w:firstRow="1" w:lastRow="0" w:firstColumn="1" w:lastColumn="0" w:noHBand="0" w:noVBand="1"/>
      </w:tblPr>
      <w:tblGrid>
        <w:gridCol w:w="10998"/>
        <w:gridCol w:w="4080"/>
      </w:tblGrid>
      <w:tr w:rsidR="00CE20B5" w:rsidRPr="0035288C" w14:paraId="2199A5E3" w14:textId="77777777" w:rsidTr="006B2B91">
        <w:trPr>
          <w:trHeight w:val="349"/>
        </w:trPr>
        <w:tc>
          <w:tcPr>
            <w:tcW w:w="10998" w:type="dxa"/>
            <w:vMerge w:val="restart"/>
            <w:shd w:val="clear" w:color="auto" w:fill="A6A6A6" w:themeFill="background1" w:themeFillShade="A6"/>
          </w:tcPr>
          <w:p w14:paraId="11152142" w14:textId="77777777" w:rsidR="00CE20B5" w:rsidRPr="0035288C" w:rsidRDefault="00CE20B5" w:rsidP="0013630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</w:pPr>
          </w:p>
          <w:p w14:paraId="72A99BDE" w14:textId="77777777" w:rsidR="009F3739" w:rsidRPr="0035288C" w:rsidRDefault="00CE20B5" w:rsidP="009F3739">
            <w:pPr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35288C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="009F3739" w:rsidRPr="0035288C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ՀՀ</w:t>
            </w:r>
            <w:r w:rsidR="009F3739" w:rsidRPr="0035288C">
              <w:rPr>
                <w:rFonts w:ascii="GHEA Grapalat" w:hAnsi="GHEA Grapalat" w:cs="Sylfaen"/>
                <w:b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9F3739" w:rsidRPr="0035288C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տարածքային կառավարման և</w:t>
            </w:r>
          </w:p>
          <w:p w14:paraId="6FCD8B02" w14:textId="77777777" w:rsidR="00CE20B5" w:rsidRPr="0035288C" w:rsidRDefault="009F3739" w:rsidP="003B1084">
            <w:pPr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35288C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ենթակառուցվածքների</w:t>
            </w:r>
            <w:r w:rsidRPr="0035288C">
              <w:rPr>
                <w:rFonts w:ascii="GHEA Grapalat" w:hAnsi="GHEA Grapalat" w:cs="Sylfaen"/>
                <w:b/>
                <w:i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35288C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080" w:type="dxa"/>
            <w:shd w:val="clear" w:color="auto" w:fill="A6A6A6" w:themeFill="background1" w:themeFillShade="A6"/>
          </w:tcPr>
          <w:p w14:paraId="3B5AB334" w14:textId="77777777" w:rsidR="00CE20B5" w:rsidRPr="0035288C" w:rsidRDefault="006B2B91" w:rsidP="006B2B91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</w:pPr>
            <w:r w:rsidRPr="0035288C"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  <w:t>6</w:t>
            </w:r>
            <w:r w:rsidR="000D7FED" w:rsidRPr="0035288C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="000D7FED" w:rsidRPr="0035288C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</w:t>
            </w:r>
            <w:r w:rsidRPr="0035288C"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  <w:t>3</w:t>
            </w:r>
            <w:r w:rsidR="000D7FED" w:rsidRPr="0035288C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="000D7FED" w:rsidRPr="0035288C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2024</w:t>
            </w:r>
            <w:r w:rsidR="000D7FED" w:rsidRPr="0035288C">
              <w:rPr>
                <w:rFonts w:ascii="GHEA Grapalat" w:hAnsi="GHEA Grapalat" w:cs="GHEA Grapalat"/>
                <w:b/>
                <w:sz w:val="24"/>
                <w:szCs w:val="24"/>
                <w:lang w:val="hy-AM" w:eastAsia="en-US"/>
              </w:rPr>
              <w:t>թ</w:t>
            </w:r>
            <w:r w:rsidR="000D7FED" w:rsidRPr="0035288C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</w:p>
        </w:tc>
      </w:tr>
      <w:tr w:rsidR="00CE20B5" w:rsidRPr="0035288C" w14:paraId="5A383E6F" w14:textId="77777777" w:rsidTr="006B2B91">
        <w:trPr>
          <w:trHeight w:val="599"/>
        </w:trPr>
        <w:tc>
          <w:tcPr>
            <w:tcW w:w="10998" w:type="dxa"/>
            <w:vMerge/>
            <w:shd w:val="clear" w:color="auto" w:fill="A6A6A6" w:themeFill="background1" w:themeFillShade="A6"/>
          </w:tcPr>
          <w:p w14:paraId="1E7DC0B2" w14:textId="77777777" w:rsidR="00CE20B5" w:rsidRPr="0035288C" w:rsidRDefault="00CE20B5" w:rsidP="0013630F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4080" w:type="dxa"/>
            <w:shd w:val="clear" w:color="auto" w:fill="A6A6A6" w:themeFill="background1" w:themeFillShade="A6"/>
          </w:tcPr>
          <w:p w14:paraId="59562E3A" w14:textId="77777777" w:rsidR="00CE20B5" w:rsidRPr="0035288C" w:rsidRDefault="00041C37" w:rsidP="00FF4833">
            <w:pPr>
              <w:spacing w:line="360" w:lineRule="auto"/>
              <w:jc w:val="center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35288C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="006B2B91" w:rsidRPr="0035288C">
              <w:rPr>
                <w:rFonts w:ascii="GHEA Grapalat" w:hAnsi="GHEA Grapalat"/>
                <w:b/>
                <w:sz w:val="24"/>
                <w:szCs w:val="24"/>
              </w:rPr>
              <w:t>ԳՍ/22.3/6934-2024</w:t>
            </w:r>
          </w:p>
        </w:tc>
      </w:tr>
      <w:tr w:rsidR="00CE20B5" w:rsidRPr="0035288C" w14:paraId="0B313177" w14:textId="77777777" w:rsidTr="00260372">
        <w:trPr>
          <w:trHeight w:val="518"/>
        </w:trPr>
        <w:tc>
          <w:tcPr>
            <w:tcW w:w="10998" w:type="dxa"/>
            <w:tcBorders>
              <w:bottom w:val="single" w:sz="4" w:space="0" w:color="auto"/>
            </w:tcBorders>
          </w:tcPr>
          <w:p w14:paraId="3AC02096" w14:textId="2164E1DB" w:rsidR="00260372" w:rsidRPr="0035288C" w:rsidRDefault="0035288C" w:rsidP="006B2B91">
            <w:pPr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35288C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 և դիտողություններ չունի։</w:t>
            </w:r>
          </w:p>
        </w:tc>
        <w:tc>
          <w:tcPr>
            <w:tcW w:w="4080" w:type="dxa"/>
            <w:tcBorders>
              <w:bottom w:val="single" w:sz="4" w:space="0" w:color="auto"/>
            </w:tcBorders>
          </w:tcPr>
          <w:p w14:paraId="77AEE26C" w14:textId="29BF03F7" w:rsidR="00260372" w:rsidRPr="0035288C" w:rsidRDefault="0086018C" w:rsidP="0086018C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Ընդունվել է ի գիտություն:</w:t>
            </w:r>
          </w:p>
        </w:tc>
      </w:tr>
      <w:tr w:rsidR="00256E06" w:rsidRPr="0035288C" w14:paraId="38622D00" w14:textId="77777777" w:rsidTr="00256E06">
        <w:trPr>
          <w:trHeight w:val="495"/>
        </w:trPr>
        <w:tc>
          <w:tcPr>
            <w:tcW w:w="10998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794348D1" w14:textId="77777777" w:rsidR="00256E06" w:rsidRPr="0035288C" w:rsidRDefault="00256E06" w:rsidP="009F3739">
            <w:pPr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35288C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ab/>
            </w:r>
          </w:p>
          <w:p w14:paraId="254D68AC" w14:textId="77777777" w:rsidR="00256E06" w:rsidRPr="0035288C" w:rsidRDefault="00256E06" w:rsidP="009F3739">
            <w:pPr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35288C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2. ՀՀ ֆինանսների նախարարություն</w:t>
            </w:r>
          </w:p>
        </w:tc>
        <w:tc>
          <w:tcPr>
            <w:tcW w:w="4080" w:type="dxa"/>
            <w:shd w:val="clear" w:color="auto" w:fill="A6A6A6" w:themeFill="background1" w:themeFillShade="A6"/>
          </w:tcPr>
          <w:p w14:paraId="25B553F2" w14:textId="77777777" w:rsidR="00256E06" w:rsidRPr="0035288C" w:rsidRDefault="00675F83" w:rsidP="00675F83">
            <w:pPr>
              <w:spacing w:after="20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35288C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11</w:t>
            </w:r>
            <w:r w:rsidR="00260372" w:rsidRPr="0035288C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="00260372" w:rsidRPr="0035288C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</w:t>
            </w:r>
            <w:r w:rsidRPr="0035288C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3</w:t>
            </w:r>
            <w:r w:rsidR="00260372" w:rsidRPr="0035288C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="00260372" w:rsidRPr="0035288C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2024</w:t>
            </w:r>
            <w:r w:rsidR="00260372" w:rsidRPr="0035288C">
              <w:rPr>
                <w:rFonts w:ascii="GHEA Grapalat" w:hAnsi="GHEA Grapalat" w:cs="GHEA Grapalat"/>
                <w:b/>
                <w:sz w:val="24"/>
                <w:szCs w:val="24"/>
                <w:lang w:val="hy-AM" w:eastAsia="en-US"/>
              </w:rPr>
              <w:t>թ</w:t>
            </w:r>
            <w:r w:rsidR="00260372" w:rsidRPr="0035288C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</w:p>
        </w:tc>
      </w:tr>
      <w:tr w:rsidR="00256E06" w:rsidRPr="0035288C" w14:paraId="57630B17" w14:textId="77777777" w:rsidTr="00256E06">
        <w:trPr>
          <w:trHeight w:val="496"/>
        </w:trPr>
        <w:tc>
          <w:tcPr>
            <w:tcW w:w="10998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29653AC8" w14:textId="77777777" w:rsidR="00256E06" w:rsidRPr="0035288C" w:rsidRDefault="00256E06" w:rsidP="009F3739">
            <w:pPr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080" w:type="dxa"/>
            <w:shd w:val="clear" w:color="auto" w:fill="A6A6A6" w:themeFill="background1" w:themeFillShade="A6"/>
          </w:tcPr>
          <w:p w14:paraId="2B8CE612" w14:textId="77777777" w:rsidR="00256E06" w:rsidRPr="0035288C" w:rsidRDefault="00675F83" w:rsidP="00FF4833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35288C">
              <w:rPr>
                <w:rFonts w:ascii="GHEA Grapalat" w:hAnsi="GHEA Grapalat"/>
                <w:b/>
                <w:sz w:val="24"/>
                <w:szCs w:val="24"/>
              </w:rPr>
              <w:t>N 01/11-4/4946-2024</w:t>
            </w:r>
          </w:p>
        </w:tc>
      </w:tr>
      <w:tr w:rsidR="008B07B4" w:rsidRPr="0035288C" w14:paraId="20DB9E22" w14:textId="77777777" w:rsidTr="00260372">
        <w:trPr>
          <w:trHeight w:val="428"/>
        </w:trPr>
        <w:tc>
          <w:tcPr>
            <w:tcW w:w="10998" w:type="dxa"/>
            <w:tcBorders>
              <w:top w:val="single" w:sz="4" w:space="0" w:color="auto"/>
            </w:tcBorders>
          </w:tcPr>
          <w:p w14:paraId="0DAD674C" w14:textId="77777777" w:rsidR="00260372" w:rsidRPr="0035288C" w:rsidRDefault="00675F83" w:rsidP="00AF38FF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288C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Առաջարկություններ և դիտողություններ չունի։</w:t>
            </w:r>
          </w:p>
        </w:tc>
        <w:tc>
          <w:tcPr>
            <w:tcW w:w="4080" w:type="dxa"/>
            <w:tcBorders>
              <w:top w:val="single" w:sz="4" w:space="0" w:color="auto"/>
              <w:right w:val="single" w:sz="4" w:space="0" w:color="auto"/>
            </w:tcBorders>
          </w:tcPr>
          <w:p w14:paraId="50607E57" w14:textId="3129B533" w:rsidR="00E555B5" w:rsidRPr="0035288C" w:rsidRDefault="0086018C" w:rsidP="00675F83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Ընդունվել է ի գիտություն:</w:t>
            </w:r>
          </w:p>
        </w:tc>
      </w:tr>
      <w:tr w:rsidR="00F673B2" w:rsidRPr="0035288C" w14:paraId="25CB4C36" w14:textId="77777777" w:rsidTr="00F673B2">
        <w:trPr>
          <w:trHeight w:val="428"/>
        </w:trPr>
        <w:tc>
          <w:tcPr>
            <w:tcW w:w="10998" w:type="dxa"/>
            <w:vMerge w:val="restart"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14:paraId="244E3F9E" w14:textId="77777777" w:rsidR="00F673B2" w:rsidRPr="0035288C" w:rsidRDefault="006C09A5" w:rsidP="00F673B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5288C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3</w:t>
            </w:r>
            <w:r w:rsidRPr="0035288C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Pr="0035288C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F673B2" w:rsidRPr="0035288C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ՀՀ </w:t>
            </w:r>
            <w:r w:rsidR="00FF4833" w:rsidRPr="0035288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առողջապահության</w:t>
            </w:r>
            <w:r w:rsidR="00F673B2" w:rsidRPr="0035288C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080" w:type="dxa"/>
            <w:tcBorders>
              <w:top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68EB4BE4" w14:textId="77777777" w:rsidR="00F673B2" w:rsidRPr="0035288C" w:rsidRDefault="00F34919" w:rsidP="00F673B2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5288C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27</w:t>
            </w:r>
            <w:r w:rsidRPr="0035288C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="00F673B2" w:rsidRPr="0035288C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02</w:t>
            </w:r>
            <w:r w:rsidR="00F673B2" w:rsidRPr="0035288C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="00F673B2" w:rsidRPr="0035288C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2024</w:t>
            </w:r>
            <w:r w:rsidR="00F673B2" w:rsidRPr="0035288C">
              <w:rPr>
                <w:rFonts w:ascii="GHEA Grapalat" w:hAnsi="GHEA Grapalat" w:cs="GHEA Grapalat"/>
                <w:b/>
                <w:sz w:val="24"/>
                <w:szCs w:val="24"/>
                <w:lang w:val="hy-AM" w:eastAsia="en-US"/>
              </w:rPr>
              <w:t>թ</w:t>
            </w:r>
            <w:r w:rsidR="00F673B2" w:rsidRPr="0035288C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</w:p>
        </w:tc>
      </w:tr>
      <w:tr w:rsidR="00F673B2" w:rsidRPr="0035288C" w14:paraId="21EFDD0F" w14:textId="77777777" w:rsidTr="00F673B2">
        <w:trPr>
          <w:trHeight w:val="428"/>
        </w:trPr>
        <w:tc>
          <w:tcPr>
            <w:tcW w:w="10998" w:type="dxa"/>
            <w:vMerge/>
            <w:shd w:val="clear" w:color="auto" w:fill="A6A6A6" w:themeFill="background1" w:themeFillShade="A6"/>
          </w:tcPr>
          <w:p w14:paraId="03377A0E" w14:textId="77777777" w:rsidR="00F673B2" w:rsidRPr="0035288C" w:rsidRDefault="00F673B2" w:rsidP="00F673B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080" w:type="dxa"/>
            <w:tcBorders>
              <w:top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025214AD" w14:textId="77777777" w:rsidR="00F673B2" w:rsidRPr="0035288C" w:rsidRDefault="00FF4833" w:rsidP="00F673B2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35288C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="00F34919" w:rsidRPr="0035288C">
              <w:rPr>
                <w:rFonts w:ascii="GHEA Grapalat" w:hAnsi="GHEA Grapalat"/>
                <w:b/>
                <w:sz w:val="24"/>
                <w:szCs w:val="24"/>
              </w:rPr>
              <w:t>ԱԱ/11/5502-2024</w:t>
            </w:r>
          </w:p>
        </w:tc>
      </w:tr>
      <w:tr w:rsidR="00F673B2" w:rsidRPr="0035288C" w14:paraId="76483164" w14:textId="77777777" w:rsidTr="00260372">
        <w:trPr>
          <w:trHeight w:val="428"/>
        </w:trPr>
        <w:tc>
          <w:tcPr>
            <w:tcW w:w="10998" w:type="dxa"/>
            <w:tcBorders>
              <w:top w:val="single" w:sz="4" w:space="0" w:color="auto"/>
            </w:tcBorders>
          </w:tcPr>
          <w:p w14:paraId="0A00595F" w14:textId="013A32A3" w:rsidR="00F673B2" w:rsidRPr="0035288C" w:rsidRDefault="00F34919" w:rsidP="009F373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288C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="00F673B2" w:rsidRPr="0035288C">
              <w:rPr>
                <w:rFonts w:ascii="GHEA Grapalat" w:hAnsi="GHEA Grapalat"/>
                <w:sz w:val="24"/>
                <w:szCs w:val="24"/>
                <w:lang w:val="hy-AM"/>
              </w:rPr>
              <w:t xml:space="preserve">ռաջարկություններ </w:t>
            </w:r>
            <w:r w:rsidR="0035288C" w:rsidRPr="0035288C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և դիտողություններ </w:t>
            </w:r>
            <w:r w:rsidR="00F673B2" w:rsidRPr="0035288C">
              <w:rPr>
                <w:rFonts w:ascii="GHEA Grapalat" w:hAnsi="GHEA Grapalat"/>
                <w:sz w:val="24"/>
                <w:szCs w:val="24"/>
                <w:lang w:val="hy-AM"/>
              </w:rPr>
              <w:t>չունի։</w:t>
            </w:r>
          </w:p>
        </w:tc>
        <w:tc>
          <w:tcPr>
            <w:tcW w:w="4080" w:type="dxa"/>
            <w:tcBorders>
              <w:top w:val="single" w:sz="4" w:space="0" w:color="auto"/>
              <w:right w:val="single" w:sz="4" w:space="0" w:color="auto"/>
            </w:tcBorders>
          </w:tcPr>
          <w:p w14:paraId="4A7143F0" w14:textId="2819304F" w:rsidR="00F673B2" w:rsidRPr="0035288C" w:rsidRDefault="0086018C" w:rsidP="0086018C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Ընդունվել է ի գիտություն:</w:t>
            </w:r>
          </w:p>
        </w:tc>
      </w:tr>
      <w:tr w:rsidR="009F3739" w:rsidRPr="0035288C" w14:paraId="72E684F3" w14:textId="77777777" w:rsidTr="00260372">
        <w:trPr>
          <w:trHeight w:val="491"/>
        </w:trPr>
        <w:tc>
          <w:tcPr>
            <w:tcW w:w="10998" w:type="dxa"/>
            <w:vMerge w:val="restart"/>
            <w:shd w:val="clear" w:color="auto" w:fill="A6A6A6" w:themeFill="background1" w:themeFillShade="A6"/>
          </w:tcPr>
          <w:p w14:paraId="4A9BB60C" w14:textId="77777777" w:rsidR="0089299A" w:rsidRPr="0035288C" w:rsidRDefault="006C09A5" w:rsidP="0089299A">
            <w:pPr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35288C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4</w:t>
            </w:r>
            <w:r w:rsidR="009F3739" w:rsidRPr="0035288C">
              <w:rPr>
                <w:rFonts w:ascii="Cambria Math" w:hAnsi="Cambria Math" w:cs="Cambria Math"/>
                <w:b/>
                <w:color w:val="000000" w:themeColor="text1"/>
                <w:sz w:val="24"/>
                <w:szCs w:val="24"/>
                <w:lang w:val="hy-AM"/>
              </w:rPr>
              <w:t>․</w:t>
            </w:r>
            <w:r w:rsidR="009F3739" w:rsidRPr="0035288C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89299A" w:rsidRPr="0035288C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ՀՀ </w:t>
            </w:r>
            <w:r w:rsidR="00FF4833" w:rsidRPr="0035288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շրջակա միջավայրի</w:t>
            </w:r>
            <w:r w:rsidR="00FF4833" w:rsidRPr="0035288C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080" w:type="dxa"/>
            <w:shd w:val="clear" w:color="auto" w:fill="A6A6A6" w:themeFill="background1" w:themeFillShade="A6"/>
          </w:tcPr>
          <w:p w14:paraId="52A3D9C7" w14:textId="77777777" w:rsidR="009F3739" w:rsidRPr="0035288C" w:rsidRDefault="00A10179" w:rsidP="00916F8A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35288C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</w:t>
            </w:r>
            <w:r w:rsidR="00916F8A" w:rsidRPr="0035288C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5</w:t>
            </w:r>
            <w:r w:rsidR="0089299A" w:rsidRPr="0035288C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35288C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</w:t>
            </w:r>
            <w:r w:rsidR="00916F8A" w:rsidRPr="0035288C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3</w:t>
            </w:r>
            <w:r w:rsidR="0089299A" w:rsidRPr="0035288C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="0089299A" w:rsidRPr="0035288C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202</w:t>
            </w:r>
            <w:r w:rsidRPr="0035288C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4</w:t>
            </w:r>
            <w:r w:rsidR="0089299A" w:rsidRPr="0035288C">
              <w:rPr>
                <w:rFonts w:ascii="GHEA Grapalat" w:hAnsi="GHEA Grapalat" w:cs="GHEA Grapalat"/>
                <w:b/>
                <w:sz w:val="24"/>
                <w:szCs w:val="24"/>
                <w:lang w:val="hy-AM" w:eastAsia="en-US"/>
              </w:rPr>
              <w:t>թ</w:t>
            </w:r>
            <w:r w:rsidR="0089299A" w:rsidRPr="0035288C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</w:p>
        </w:tc>
      </w:tr>
      <w:tr w:rsidR="009F3739" w:rsidRPr="0035288C" w14:paraId="58CD2B7A" w14:textId="77777777" w:rsidTr="00256E06">
        <w:trPr>
          <w:trHeight w:val="356"/>
        </w:trPr>
        <w:tc>
          <w:tcPr>
            <w:tcW w:w="10998" w:type="dxa"/>
            <w:vMerge/>
            <w:shd w:val="clear" w:color="auto" w:fill="A6A6A6" w:themeFill="background1" w:themeFillShade="A6"/>
          </w:tcPr>
          <w:p w14:paraId="1087606E" w14:textId="77777777" w:rsidR="009F3739" w:rsidRPr="0035288C" w:rsidRDefault="009F3739" w:rsidP="009F3739">
            <w:pPr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080" w:type="dxa"/>
            <w:shd w:val="clear" w:color="auto" w:fill="A6A6A6" w:themeFill="background1" w:themeFillShade="A6"/>
          </w:tcPr>
          <w:p w14:paraId="348B2312" w14:textId="77777777" w:rsidR="009F3739" w:rsidRPr="0035288C" w:rsidRDefault="003B1084" w:rsidP="00FF4833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35288C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="00916F8A" w:rsidRPr="0035288C">
              <w:rPr>
                <w:rFonts w:ascii="GHEA Grapalat" w:hAnsi="GHEA Grapalat"/>
                <w:b/>
                <w:sz w:val="24"/>
                <w:szCs w:val="24"/>
              </w:rPr>
              <w:t>1/04.8/2488-2024</w:t>
            </w:r>
          </w:p>
        </w:tc>
      </w:tr>
      <w:tr w:rsidR="0089299A" w:rsidRPr="0035288C" w14:paraId="67AE63CF" w14:textId="77777777" w:rsidTr="00256E06">
        <w:trPr>
          <w:trHeight w:val="356"/>
        </w:trPr>
        <w:tc>
          <w:tcPr>
            <w:tcW w:w="10998" w:type="dxa"/>
          </w:tcPr>
          <w:p w14:paraId="5209BB2A" w14:textId="14BDF957" w:rsidR="0089299A" w:rsidRPr="0035288C" w:rsidRDefault="00916F8A" w:rsidP="0035288C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288C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 w:eastAsia="en-US"/>
              </w:rPr>
              <w:t xml:space="preserve">Առաջարկություններ և </w:t>
            </w:r>
            <w:r w:rsidR="0035288C" w:rsidRPr="0035288C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</w:t>
            </w:r>
            <w:r w:rsidRPr="0035288C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 w:eastAsia="en-US"/>
              </w:rPr>
              <w:t xml:space="preserve"> չունի։</w:t>
            </w:r>
          </w:p>
        </w:tc>
        <w:tc>
          <w:tcPr>
            <w:tcW w:w="4080" w:type="dxa"/>
          </w:tcPr>
          <w:p w14:paraId="5A5E1DE9" w14:textId="695F04D0" w:rsidR="00256E06" w:rsidRPr="0035288C" w:rsidRDefault="0086018C" w:rsidP="0086018C">
            <w:pPr>
              <w:spacing w:line="276" w:lineRule="auto"/>
              <w:ind w:left="-108" w:firstLine="180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Ընդունվել է ի գիտություն:</w:t>
            </w:r>
          </w:p>
        </w:tc>
      </w:tr>
      <w:tr w:rsidR="00840444" w:rsidRPr="0035288C" w14:paraId="2B8928E5" w14:textId="77777777" w:rsidTr="00840444">
        <w:trPr>
          <w:trHeight w:val="356"/>
        </w:trPr>
        <w:tc>
          <w:tcPr>
            <w:tcW w:w="10998" w:type="dxa"/>
            <w:vMerge w:val="restart"/>
            <w:shd w:val="clear" w:color="auto" w:fill="A6A6A6" w:themeFill="background1" w:themeFillShade="A6"/>
          </w:tcPr>
          <w:p w14:paraId="2837F92E" w14:textId="77777777" w:rsidR="002C5AEB" w:rsidRPr="0035288C" w:rsidRDefault="00675F83" w:rsidP="002C5AEB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5288C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5</w:t>
            </w:r>
            <w:r w:rsidR="00840444" w:rsidRPr="0035288C">
              <w:rPr>
                <w:rFonts w:ascii="Cambria Math" w:eastAsia="Calibri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840444" w:rsidRPr="0035288C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2C5AEB" w:rsidRPr="0035288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միջուկային անվտանգության կարգավորման</w:t>
            </w:r>
          </w:p>
          <w:p w14:paraId="065F32A8" w14:textId="77777777" w:rsidR="00840444" w:rsidRPr="0035288C" w:rsidRDefault="002C5AEB" w:rsidP="002C5AEB">
            <w:pPr>
              <w:spacing w:line="276" w:lineRule="auto"/>
              <w:ind w:left="-90" w:firstLine="180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35288C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կոմիտե</w:t>
            </w:r>
          </w:p>
        </w:tc>
        <w:tc>
          <w:tcPr>
            <w:tcW w:w="4080" w:type="dxa"/>
            <w:shd w:val="clear" w:color="auto" w:fill="A6A6A6" w:themeFill="background1" w:themeFillShade="A6"/>
          </w:tcPr>
          <w:p w14:paraId="0D26FB73" w14:textId="77777777" w:rsidR="00840444" w:rsidRPr="0035288C" w:rsidRDefault="00A3537D" w:rsidP="00840444">
            <w:pPr>
              <w:spacing w:line="276" w:lineRule="auto"/>
              <w:ind w:left="-108" w:firstLine="180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35288C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26</w:t>
            </w:r>
            <w:r w:rsidR="00840444" w:rsidRPr="0035288C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="00840444" w:rsidRPr="0035288C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</w:t>
            </w:r>
            <w:r w:rsidR="00840444" w:rsidRPr="0035288C"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  <w:t>2</w:t>
            </w:r>
            <w:r w:rsidR="00840444" w:rsidRPr="0035288C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="00840444" w:rsidRPr="0035288C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2024</w:t>
            </w:r>
            <w:r w:rsidR="00840444" w:rsidRPr="0035288C">
              <w:rPr>
                <w:rFonts w:ascii="GHEA Grapalat" w:hAnsi="GHEA Grapalat" w:cs="GHEA Grapalat"/>
                <w:b/>
                <w:sz w:val="24"/>
                <w:szCs w:val="24"/>
                <w:lang w:val="hy-AM" w:eastAsia="en-US"/>
              </w:rPr>
              <w:t>թ</w:t>
            </w:r>
            <w:r w:rsidR="00840444" w:rsidRPr="0035288C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</w:p>
        </w:tc>
      </w:tr>
      <w:tr w:rsidR="00840444" w:rsidRPr="0035288C" w14:paraId="1F6517AA" w14:textId="77777777" w:rsidTr="00840444">
        <w:trPr>
          <w:trHeight w:val="356"/>
        </w:trPr>
        <w:tc>
          <w:tcPr>
            <w:tcW w:w="10998" w:type="dxa"/>
            <w:vMerge/>
            <w:shd w:val="clear" w:color="auto" w:fill="A6A6A6" w:themeFill="background1" w:themeFillShade="A6"/>
          </w:tcPr>
          <w:p w14:paraId="47F2A2EC" w14:textId="77777777" w:rsidR="00840444" w:rsidRPr="0035288C" w:rsidRDefault="00840444" w:rsidP="003B1084">
            <w:pPr>
              <w:spacing w:line="276" w:lineRule="auto"/>
              <w:ind w:left="-90" w:firstLine="180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4080" w:type="dxa"/>
            <w:shd w:val="clear" w:color="auto" w:fill="A6A6A6" w:themeFill="background1" w:themeFillShade="A6"/>
          </w:tcPr>
          <w:p w14:paraId="42610762" w14:textId="77777777" w:rsidR="00840444" w:rsidRPr="0035288C" w:rsidRDefault="00840444" w:rsidP="00840444">
            <w:pPr>
              <w:spacing w:line="276" w:lineRule="auto"/>
              <w:ind w:left="-108" w:firstLine="180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35288C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="00A3537D" w:rsidRPr="0035288C">
              <w:rPr>
                <w:rFonts w:ascii="GHEA Grapalat" w:hAnsi="GHEA Grapalat"/>
                <w:b/>
                <w:sz w:val="24"/>
                <w:szCs w:val="24"/>
              </w:rPr>
              <w:t>01/610/271-2024</w:t>
            </w:r>
          </w:p>
        </w:tc>
      </w:tr>
      <w:tr w:rsidR="004C18DA" w:rsidRPr="0035288C" w14:paraId="1E136287" w14:textId="77777777" w:rsidTr="00FF4833">
        <w:trPr>
          <w:trHeight w:val="491"/>
        </w:trPr>
        <w:tc>
          <w:tcPr>
            <w:tcW w:w="10998" w:type="dxa"/>
          </w:tcPr>
          <w:p w14:paraId="04499F2A" w14:textId="19E3B310" w:rsidR="004C18DA" w:rsidRPr="0035288C" w:rsidRDefault="0035288C" w:rsidP="00FF4833">
            <w:pPr>
              <w:pStyle w:val="a8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288C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 xml:space="preserve">Առաջարկություններ և </w:t>
            </w:r>
            <w:r w:rsidRPr="0035288C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դիտողություններ</w:t>
            </w:r>
            <w:r w:rsidRPr="0035288C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 xml:space="preserve"> չունի։</w:t>
            </w:r>
          </w:p>
        </w:tc>
        <w:tc>
          <w:tcPr>
            <w:tcW w:w="4080" w:type="dxa"/>
          </w:tcPr>
          <w:p w14:paraId="176BCFE6" w14:textId="7D488FA7" w:rsidR="004C18DA" w:rsidRPr="0035288C" w:rsidRDefault="0086018C" w:rsidP="0086018C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Ընդունվել է ի գիտություն:</w:t>
            </w:r>
          </w:p>
        </w:tc>
      </w:tr>
      <w:tr w:rsidR="00673137" w:rsidRPr="0035288C" w14:paraId="519F507C" w14:textId="77777777" w:rsidTr="00673137">
        <w:trPr>
          <w:trHeight w:val="364"/>
        </w:trPr>
        <w:tc>
          <w:tcPr>
            <w:tcW w:w="10998" w:type="dxa"/>
            <w:vMerge w:val="restart"/>
            <w:shd w:val="clear" w:color="auto" w:fill="A6A6A6" w:themeFill="background1" w:themeFillShade="A6"/>
          </w:tcPr>
          <w:p w14:paraId="0E1D8354" w14:textId="5EABDDAF" w:rsidR="00673137" w:rsidRPr="0035288C" w:rsidRDefault="00673137" w:rsidP="0035288C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288C">
              <w:rPr>
                <w:rFonts w:ascii="GHEA Grapalat" w:eastAsia="Calibri" w:hAnsi="GHEA Grapalat"/>
                <w:b/>
                <w:sz w:val="24"/>
                <w:szCs w:val="24"/>
                <w:lang w:val="en-US"/>
              </w:rPr>
              <w:t>6</w:t>
            </w:r>
            <w:r w:rsidRPr="0035288C">
              <w:rPr>
                <w:rFonts w:ascii="Cambria Math" w:eastAsia="Calibri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35288C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35288C" w:rsidRPr="0035288C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ՀՀ ա</w:t>
            </w:r>
            <w:r w:rsidRPr="0035288C">
              <w:rPr>
                <w:rFonts w:ascii="GHEA Grapalat" w:hAnsi="GHEA Grapalat"/>
                <w:b/>
                <w:sz w:val="24"/>
                <w:szCs w:val="24"/>
                <w:lang w:val="hy-AM"/>
              </w:rPr>
              <w:t>րդարադատության նախարարություն</w:t>
            </w:r>
          </w:p>
        </w:tc>
        <w:tc>
          <w:tcPr>
            <w:tcW w:w="4080" w:type="dxa"/>
            <w:shd w:val="clear" w:color="auto" w:fill="A6A6A6" w:themeFill="background1" w:themeFillShade="A6"/>
          </w:tcPr>
          <w:p w14:paraId="1D43EB1C" w14:textId="088D574F" w:rsidR="00673137" w:rsidRPr="0035288C" w:rsidRDefault="0035288C" w:rsidP="0035288C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35288C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29</w:t>
            </w:r>
            <w:r w:rsidRPr="0035288C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35288C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03</w:t>
            </w:r>
            <w:r w:rsidRPr="0035288C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35288C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2024</w:t>
            </w:r>
            <w:r w:rsidRPr="0035288C">
              <w:rPr>
                <w:rFonts w:ascii="GHEA Grapalat" w:hAnsi="GHEA Grapalat" w:cs="GHEA Grapalat"/>
                <w:b/>
                <w:sz w:val="24"/>
                <w:szCs w:val="24"/>
                <w:lang w:val="hy-AM" w:eastAsia="en-US"/>
              </w:rPr>
              <w:t>թ</w:t>
            </w:r>
            <w:r w:rsidRPr="0035288C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</w:p>
        </w:tc>
      </w:tr>
      <w:tr w:rsidR="00673137" w:rsidRPr="0035288C" w14:paraId="41D6C2E1" w14:textId="77777777" w:rsidTr="00673137">
        <w:trPr>
          <w:trHeight w:val="271"/>
        </w:trPr>
        <w:tc>
          <w:tcPr>
            <w:tcW w:w="10998" w:type="dxa"/>
            <w:vMerge/>
            <w:shd w:val="clear" w:color="auto" w:fill="A6A6A6" w:themeFill="background1" w:themeFillShade="A6"/>
          </w:tcPr>
          <w:p w14:paraId="67DF918A" w14:textId="77777777" w:rsidR="00673137" w:rsidRPr="0035288C" w:rsidRDefault="00673137" w:rsidP="00FF4833">
            <w:pPr>
              <w:pStyle w:val="a8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80" w:type="dxa"/>
            <w:shd w:val="clear" w:color="auto" w:fill="A6A6A6" w:themeFill="background1" w:themeFillShade="A6"/>
          </w:tcPr>
          <w:p w14:paraId="06DF5BF0" w14:textId="0FDCBC53" w:rsidR="00673137" w:rsidRPr="0035288C" w:rsidRDefault="0035288C" w:rsidP="0035288C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35288C">
              <w:rPr>
                <w:rFonts w:ascii="GHEA Grapalat" w:hAnsi="GHEA Grapalat"/>
                <w:b/>
                <w:sz w:val="24"/>
                <w:szCs w:val="24"/>
              </w:rPr>
              <w:t>N /27.1/12134-2024</w:t>
            </w:r>
          </w:p>
        </w:tc>
      </w:tr>
      <w:tr w:rsidR="00673137" w:rsidRPr="009F5F7D" w14:paraId="753434DC" w14:textId="77777777" w:rsidTr="00FF4833">
        <w:trPr>
          <w:trHeight w:val="491"/>
        </w:trPr>
        <w:tc>
          <w:tcPr>
            <w:tcW w:w="10998" w:type="dxa"/>
          </w:tcPr>
          <w:p w14:paraId="5FFDD05F" w14:textId="0A2882F2" w:rsidR="00673137" w:rsidRPr="0035288C" w:rsidRDefault="00673137" w:rsidP="00673137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5288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1. </w:t>
            </w:r>
            <w:r w:rsidRPr="0035288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««Խաղաղ նպատակներով ատոմային էներգիայի անվտանգ օգտագործման մասին» օրենքում լրացում կատարելու մասին» օրենքի նախագծի 1-ին հոդվածում </w:t>
            </w:r>
            <w:r w:rsidRPr="0035288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Pr="0035288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Խաղաղ նպատակներով ատոմային էներգիայի անվտանգ օգտագործման մասին</w:t>
            </w:r>
            <w:r w:rsidRPr="0035288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» 1999 թվականի</w:t>
            </w:r>
            <w:r w:rsidRPr="0035288C">
              <w:rPr>
                <w:rFonts w:ascii="Courier New" w:hAnsi="Courier New" w:cs="Courier New"/>
                <w:bCs/>
                <w:sz w:val="24"/>
                <w:szCs w:val="24"/>
                <w:lang w:val="hy-AM"/>
              </w:rPr>
              <w:t> </w:t>
            </w:r>
            <w:r w:rsidRPr="0035288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փետրվարի 1-ի թիվ </w:t>
            </w:r>
            <w:r w:rsidRPr="0035288C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 xml:space="preserve">ՀՕ-285 օրենքի 7-րդ հոդվածի 1-ին մասի </w:t>
            </w:r>
            <w:r w:rsidRPr="0035288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նոր լրացվող </w:t>
            </w:r>
            <w:r w:rsidRPr="0035288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«իդ» կետում</w:t>
            </w:r>
            <w:r w:rsidRPr="0035288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անհրաժեշտ է ապահովել շաղկապների կիրառման կանոնները, մասնավորապես՝ եթե թվարկված բոլոր պայմաններից բավական է միայն մեկի առկայությունը, ապա գործածել «կամ» շաղկապը, իսկ եթե թվարկված բոլոր պայմանների առկայությունը պարտադիր է, ապա գործածել «և» շաղկապը՝ հաշվի առնելով «Նորմատիվ իրավական ակտերի մասին» օրենքի 16-րդ հոդվածի դրույթները:</w:t>
            </w:r>
          </w:p>
          <w:p w14:paraId="2918204C" w14:textId="77777777" w:rsidR="0035288C" w:rsidRPr="0035288C" w:rsidRDefault="0035288C" w:rsidP="0035288C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5288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 w:rsidR="00673137" w:rsidRPr="0035288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««Ավիացիայի մասին» օրենքում լրացում կատարելու մասին» օրենքի նախագծի 1-ին հոդվածում </w:t>
            </w:r>
            <w:r w:rsidR="00673137" w:rsidRPr="0035288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 w:rsidR="00673137" w:rsidRPr="0035288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Ավիացիայի մասին» 2007 թվականի</w:t>
            </w:r>
            <w:r w:rsidR="00673137" w:rsidRPr="0035288C">
              <w:rPr>
                <w:rFonts w:ascii="Courier New" w:hAnsi="Courier New" w:cs="Courier New"/>
                <w:color w:val="000000" w:themeColor="text1"/>
                <w:sz w:val="24"/>
                <w:szCs w:val="24"/>
                <w:lang w:val="hy-AM"/>
              </w:rPr>
              <w:t> </w:t>
            </w:r>
            <w:r w:rsidR="00673137" w:rsidRPr="0035288C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փետրվարի 22-ի թիվ ՀՕ-81-Ն օրենքի 12-րդ հոդվածի նոր լրացվող 16-րդ մասը տեքստից անհրաժեշտ է բաժանել միջակետով՝ նկատի ունենալով </w:t>
            </w:r>
            <w:r w:rsidR="00673137" w:rsidRPr="0035288C">
              <w:rPr>
                <w:rFonts w:ascii="GHEA Grapalat" w:hAnsi="GHEA Grapalat" w:cs="Sylfaen"/>
                <w:sz w:val="24"/>
                <w:szCs w:val="24"/>
                <w:lang w:val="hy-AM"/>
              </w:rPr>
              <w:t>«Նորմատիվ իրավական ակտերի մասին» օրենքի 14-րդ հոդվածի 7-րդ մասի դրույթը:</w:t>
            </w:r>
          </w:p>
          <w:p w14:paraId="66FF1085" w14:textId="0C7B6A88" w:rsidR="00673137" w:rsidRPr="0035288C" w:rsidRDefault="0035288C" w:rsidP="0035288C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5288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 w:rsidR="00673137" w:rsidRPr="0035288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3. Վերոնշյալ նախագծերի կարգավորումներով պայմանավորված, նախագծերում անհրաժեշտ է նախատեսել անցումային դրույթներ՝ դրանցում նախատեսելով լիազոր</w:t>
            </w:r>
            <w:r w:rsidR="00673137" w:rsidRPr="0035288C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մարմնի կողմից </w:t>
            </w:r>
            <w:bookmarkStart w:id="0" w:name="_Hlk162620848"/>
            <w:r w:rsidR="00673137" w:rsidRPr="0035288C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ենթաօրենսդրական իրավական ակտ</w:t>
            </w:r>
            <w:bookmarkEnd w:id="0"/>
            <w:r w:rsidR="00673137" w:rsidRPr="0035288C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ի ընդունման նախատեսվող ժամկետները՝ հաշվի առնելով «Նորմատիվ իրավական ակտերի մասին» օրենքի 13-րդ հոդվածի 5-րդ մասի 2-րդ կետի պահանջները:</w:t>
            </w:r>
          </w:p>
        </w:tc>
        <w:tc>
          <w:tcPr>
            <w:tcW w:w="4080" w:type="dxa"/>
          </w:tcPr>
          <w:p w14:paraId="1F36482E" w14:textId="77777777" w:rsidR="00673137" w:rsidRPr="0035288C" w:rsidRDefault="00673137" w:rsidP="00673137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5288C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1</w:t>
            </w:r>
            <w:r w:rsidRPr="0035288C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35288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Ընդունվել է</w:t>
            </w:r>
            <w:r w:rsidR="009E4D1E" w:rsidRPr="0035288C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  <w:p w14:paraId="719A33D9" w14:textId="77777777" w:rsidR="009E4D1E" w:rsidRPr="0035288C" w:rsidRDefault="009E4D1E" w:rsidP="00673137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3B964A4" w14:textId="77777777" w:rsidR="0035288C" w:rsidRPr="0035288C" w:rsidRDefault="0035288C" w:rsidP="00673137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42BBB04" w14:textId="77777777" w:rsidR="0035288C" w:rsidRDefault="0035288C" w:rsidP="00673137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ED0FEE5" w14:textId="77777777" w:rsidR="00680067" w:rsidRDefault="00680067" w:rsidP="00673137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2CF425B" w14:textId="77777777" w:rsidR="00680067" w:rsidRDefault="00680067" w:rsidP="00673137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4314225" w14:textId="77777777" w:rsidR="00680067" w:rsidRDefault="00680067" w:rsidP="00673137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0C38246" w14:textId="77777777" w:rsidR="00680067" w:rsidRDefault="00680067" w:rsidP="00673137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7769996F" w14:textId="77777777" w:rsidR="00680067" w:rsidRDefault="00680067" w:rsidP="00673137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93027A5" w14:textId="77777777" w:rsidR="00680067" w:rsidRDefault="00680067" w:rsidP="00673137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76DA335" w14:textId="77777777" w:rsidR="00680067" w:rsidRDefault="00680067" w:rsidP="00673137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D287D0F" w14:textId="77777777" w:rsidR="009E4D1E" w:rsidRDefault="009E4D1E" w:rsidP="00673137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5288C">
              <w:rPr>
                <w:rFonts w:ascii="GHEA Grapalat" w:hAnsi="GHEA Grapalat"/>
                <w:b/>
                <w:sz w:val="24"/>
                <w:szCs w:val="24"/>
                <w:lang w:val="hy-AM"/>
              </w:rPr>
              <w:t>2</w:t>
            </w:r>
            <w:r w:rsidRPr="0035288C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35288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Ընդունվել է։</w:t>
            </w:r>
          </w:p>
          <w:p w14:paraId="47ADF5F4" w14:textId="77777777" w:rsidR="00BD2515" w:rsidRPr="0035288C" w:rsidRDefault="00BD2515" w:rsidP="00673137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41AFFED" w14:textId="77777777" w:rsidR="00680067" w:rsidRDefault="00680067" w:rsidP="00673137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AD8C825" w14:textId="77777777" w:rsidR="00680067" w:rsidRDefault="00680067" w:rsidP="00673137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982EAE4" w14:textId="77777777" w:rsidR="00680067" w:rsidRDefault="00680067" w:rsidP="00673137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16EF0F7B" w14:textId="77777777" w:rsidR="00F13C35" w:rsidRDefault="00BD2515" w:rsidP="00673137">
            <w:pPr>
              <w:spacing w:line="276" w:lineRule="auto"/>
              <w:jc w:val="center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  <w:r w:rsidRPr="0035288C"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Pr="0035288C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35288C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Ընդունվել է։</w:t>
            </w:r>
          </w:p>
          <w:p w14:paraId="6229B5E6" w14:textId="7E79F02F" w:rsidR="00BD2515" w:rsidRPr="0035288C" w:rsidRDefault="00F13C35" w:rsidP="00680067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35288C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CF5B9D" w:rsidRPr="00CF5B9D" w14:paraId="7FDA6FA1" w14:textId="77777777" w:rsidTr="00CF5B9D">
        <w:trPr>
          <w:trHeight w:val="230"/>
        </w:trPr>
        <w:tc>
          <w:tcPr>
            <w:tcW w:w="10998" w:type="dxa"/>
            <w:vMerge w:val="restart"/>
            <w:shd w:val="clear" w:color="auto" w:fill="A6A6A6" w:themeFill="background1" w:themeFillShade="A6"/>
          </w:tcPr>
          <w:p w14:paraId="3A69A3A5" w14:textId="5E18C8DE" w:rsidR="00CF5B9D" w:rsidRPr="00CF5B9D" w:rsidRDefault="00CF5B9D" w:rsidP="00CF5B9D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F5B9D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lastRenderedPageBreak/>
              <w:t xml:space="preserve">ՀՀ վարչապետի աշխատակազմի </w:t>
            </w:r>
            <w:r w:rsidRPr="00CF5B9D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տարածքային զարգացման և շրջակա միջավայրի հարցերի վարչության եզրակացություն</w:t>
            </w:r>
          </w:p>
        </w:tc>
        <w:tc>
          <w:tcPr>
            <w:tcW w:w="4080" w:type="dxa"/>
            <w:shd w:val="clear" w:color="auto" w:fill="A6A6A6" w:themeFill="background1" w:themeFillShade="A6"/>
          </w:tcPr>
          <w:p w14:paraId="01B7B654" w14:textId="62323783" w:rsidR="00CF5B9D" w:rsidRPr="00CF5B9D" w:rsidRDefault="00CF5B9D" w:rsidP="00CF5B9D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F5B9D">
              <w:rPr>
                <w:rFonts w:ascii="GHEA Grapalat" w:hAnsi="GHEA Grapalat"/>
                <w:b/>
                <w:sz w:val="24"/>
                <w:szCs w:val="24"/>
                <w:lang w:val="hy-AM"/>
              </w:rPr>
              <w:t>23</w:t>
            </w:r>
            <w:r w:rsidRPr="00CF5B9D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CF5B9D">
              <w:rPr>
                <w:rFonts w:ascii="GHEA Grapalat" w:hAnsi="GHEA Grapalat"/>
                <w:b/>
                <w:sz w:val="24"/>
                <w:szCs w:val="24"/>
                <w:lang w:val="hy-AM"/>
              </w:rPr>
              <w:t>04</w:t>
            </w:r>
            <w:r w:rsidRPr="00CF5B9D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CF5B9D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2024</w:t>
            </w:r>
            <w:r w:rsidRPr="00CF5B9D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</w:t>
            </w:r>
            <w:r w:rsidRPr="00CF5B9D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CF5B9D" w:rsidRPr="00CF5B9D" w14:paraId="0A6933D4" w14:textId="77777777" w:rsidTr="00CF5B9D">
        <w:trPr>
          <w:trHeight w:val="356"/>
        </w:trPr>
        <w:tc>
          <w:tcPr>
            <w:tcW w:w="10998" w:type="dxa"/>
            <w:vMerge/>
            <w:shd w:val="clear" w:color="auto" w:fill="A6A6A6" w:themeFill="background1" w:themeFillShade="A6"/>
          </w:tcPr>
          <w:p w14:paraId="68E7007C" w14:textId="77777777" w:rsidR="00CF5B9D" w:rsidRPr="0035288C" w:rsidRDefault="00CF5B9D" w:rsidP="00CF5B9D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80" w:type="dxa"/>
            <w:shd w:val="clear" w:color="auto" w:fill="A6A6A6" w:themeFill="background1" w:themeFillShade="A6"/>
          </w:tcPr>
          <w:p w14:paraId="010A7CFA" w14:textId="089B3E43" w:rsidR="00CF5B9D" w:rsidRPr="00CF5B9D" w:rsidRDefault="00CF5B9D" w:rsidP="00CF5B9D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F5B9D">
              <w:rPr>
                <w:rFonts w:ascii="GHEA Grapalat" w:hAnsi="GHEA Grapalat"/>
                <w:b/>
                <w:sz w:val="24"/>
                <w:szCs w:val="24"/>
                <w:lang w:val="en-US"/>
              </w:rPr>
              <w:t>N</w:t>
            </w:r>
            <w:r w:rsidRPr="00CF5B9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CF5B9D">
              <w:rPr>
                <w:rFonts w:ascii="GHEA Grapalat" w:hAnsi="GHEA Grapalat"/>
                <w:b/>
                <w:sz w:val="24"/>
                <w:szCs w:val="24"/>
              </w:rPr>
              <w:t>02/10.36/15476-2024</w:t>
            </w:r>
          </w:p>
        </w:tc>
      </w:tr>
      <w:tr w:rsidR="00CF5B9D" w:rsidRPr="009F5F7D" w14:paraId="5F17BCB9" w14:textId="77777777" w:rsidTr="00FF4833">
        <w:trPr>
          <w:trHeight w:val="491"/>
        </w:trPr>
        <w:tc>
          <w:tcPr>
            <w:tcW w:w="10998" w:type="dxa"/>
          </w:tcPr>
          <w:p w14:paraId="30F6A2CB" w14:textId="77777777" w:rsidR="00CF5B9D" w:rsidRPr="00CF5B9D" w:rsidRDefault="00CF5B9D" w:rsidP="00CF5B9D">
            <w:pPr>
              <w:ind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F5B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«Խաղաղ նպատակներով ատոմային էներգիայի անվտանգ օգտագործման մասին» օրենքում լրացում կատարելու մասին» օրենքի նախագծի (այսուհետ՝ Նախագիծ) վերաբերյալ հայտնում ենք հետևյալը:</w:t>
            </w:r>
          </w:p>
          <w:p w14:paraId="00D023DC" w14:textId="77777777" w:rsidR="00CF5B9D" w:rsidRPr="00CF5B9D" w:rsidRDefault="00CF5B9D" w:rsidP="00CF5B9D">
            <w:pPr>
              <w:ind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CF5B9D">
              <w:rPr>
                <w:rFonts w:ascii="GHEA Grapalat" w:hAnsi="GHEA Grapalat"/>
                <w:sz w:val="24"/>
                <w:szCs w:val="24"/>
                <w:lang w:val="hy-AM"/>
              </w:rPr>
              <w:t>Համաձայն կից ներկայացված հիմնավորման՝ Նախագծի ընդունման անհրաժեշտությունը պայմանավորված է ՀՀ կառավարության 2005 թվականի դեկտեմբերի 22-ի</w:t>
            </w:r>
            <w:r w:rsidRPr="00CF5B9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CF5B9D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CF5B9D">
              <w:rPr>
                <w:rStyle w:val="ac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Հայկական ատոմային էլեկտրակայանի միջուկային և (կամ) ճառագայթային վթարների դեպքում բնակչության պաշտպանության ազգային պլանը (Հայկական ատոմային էլեկտրակայանի արտաքին վթարային պլան) հաստատելու մասին»</w:t>
            </w:r>
            <w:r w:rsidRPr="00CF5B9D">
              <w:rPr>
                <w:rStyle w:val="ac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F5B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N 2328-Ն որոշման (այսուհետ՝ Որոշում) լիազորող նորմի ներդրմամբ:</w:t>
            </w:r>
          </w:p>
          <w:p w14:paraId="4BFC67CB" w14:textId="77777777" w:rsidR="00CF5B9D" w:rsidRPr="00CF5B9D" w:rsidRDefault="00CF5B9D" w:rsidP="00CF5B9D">
            <w:pPr>
              <w:ind w:firstLine="18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F5B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Այս առումով ուշադրություն ենք հրավիրում այն հանգամանքին, որ </w:t>
            </w:r>
            <w:r w:rsidRPr="00CF5B9D">
              <w:rPr>
                <w:rFonts w:ascii="GHEA Grapalat" w:hAnsi="GHEA Grapalat"/>
                <w:sz w:val="24"/>
                <w:szCs w:val="24"/>
                <w:lang w:val="hy-AM"/>
              </w:rPr>
              <w:t>Ո</w:t>
            </w:r>
            <w:r w:rsidRPr="00CF5B9D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րոշմամբ հաստատված է </w:t>
            </w:r>
            <w:r w:rsidRPr="00CF5B9D">
              <w:rPr>
                <w:rStyle w:val="ac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Հայկական ատոմային էլեկտրակայանի միջուկային </w:t>
            </w:r>
            <w:r w:rsidRPr="00CF5B9D">
              <w:rPr>
                <w:rStyle w:val="ac"/>
                <w:rFonts w:ascii="GHEA Grapalat" w:hAnsi="GHEA Grapalat"/>
                <w:color w:val="000000"/>
                <w:sz w:val="24"/>
                <w:szCs w:val="24"/>
                <w:u w:val="single"/>
                <w:shd w:val="clear" w:color="auto" w:fill="FFFFFF"/>
                <w:lang w:val="hy-AM"/>
              </w:rPr>
              <w:t>և (կամ)</w:t>
            </w:r>
            <w:r w:rsidRPr="00CF5B9D">
              <w:rPr>
                <w:rStyle w:val="ac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ճառագայթային վթարների դեպքում </w:t>
            </w:r>
            <w:r w:rsidRPr="00CF5B9D">
              <w:rPr>
                <w:rStyle w:val="ac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բնակչության պաշտպանության ազգային պլանը (Հայկական ատոմային էլեկտրակայանի արտաքին վթարային պլան), իսկ Նախագծով առաջարկվող կարգավորման համաձայն՝ ՀՀ կառավարությունը</w:t>
            </w:r>
            <w:r w:rsidRPr="00CF5B9D">
              <w:rPr>
                <w:rStyle w:val="ac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CF5B9D">
              <w:rPr>
                <w:rFonts w:ascii="GHEA Grapalat" w:hAnsi="GHEA Grapalat"/>
                <w:sz w:val="24"/>
                <w:szCs w:val="24"/>
                <w:lang w:val="hy-AM"/>
              </w:rPr>
              <w:t xml:space="preserve">ատոմային էներգիայի օգտագործման բնագավառում </w:t>
            </w:r>
            <w:r w:rsidRPr="00CF5B9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հաստատում է հայկական ատոմային էլեկտրակայանի միջուկային </w:t>
            </w:r>
            <w:r w:rsidRPr="00CF5B9D">
              <w:rPr>
                <w:rFonts w:ascii="GHEA Grapalat" w:hAnsi="GHEA Grapalat"/>
                <w:b/>
                <w:bCs/>
                <w:sz w:val="24"/>
                <w:szCs w:val="24"/>
                <w:u w:val="single"/>
                <w:lang w:val="hy-AM"/>
              </w:rPr>
              <w:t>կամ</w:t>
            </w:r>
            <w:r w:rsidRPr="00CF5B9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ճառագայթային վթարների դեպքում բնակչության պաշտպանության ազգային պլանը (հայկական ատոմային էլեկտրակայանի արտաքին վթարային պլան)։</w:t>
            </w:r>
          </w:p>
          <w:p w14:paraId="2D26AB6B" w14:textId="77777777" w:rsidR="00CF5B9D" w:rsidRPr="00CF5B9D" w:rsidRDefault="00CF5B9D" w:rsidP="00CF5B9D">
            <w:pPr>
              <w:ind w:firstLine="18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F5B9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Վերոգրյալ դիտարկման համատեքստում, առաջարկում ենք քննարկել Նախագծի 1-ին հոդվածի վերանայման հարցը:</w:t>
            </w:r>
          </w:p>
          <w:p w14:paraId="3F8AF08D" w14:textId="77777777" w:rsidR="00CF5B9D" w:rsidRPr="00CF5B9D" w:rsidRDefault="00CF5B9D" w:rsidP="00CF5B9D">
            <w:pPr>
              <w:ind w:firstLine="72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222D908C" w14:textId="77777777" w:rsidR="00CF5B9D" w:rsidRPr="0035288C" w:rsidRDefault="00CF5B9D" w:rsidP="00673137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80" w:type="dxa"/>
          </w:tcPr>
          <w:p w14:paraId="760659DC" w14:textId="3B131219" w:rsidR="00CF5B9D" w:rsidRDefault="00CF5B9D" w:rsidP="00673137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  <w:r w:rsidR="0093039F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ի գիտություն։</w:t>
            </w:r>
          </w:p>
          <w:p w14:paraId="42AE664F" w14:textId="39AD0C39" w:rsidR="0093039F" w:rsidRDefault="0093039F" w:rsidP="0093039F">
            <w:pPr>
              <w:shd w:val="clear" w:color="auto" w:fill="FFFFFF"/>
              <w:spacing w:line="276" w:lineRule="auto"/>
              <w:ind w:firstLine="162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35288C">
              <w:rPr>
                <w:rFonts w:ascii="GHEA Grapalat" w:hAnsi="GHEA Grapalat" w:cs="Sylfaen"/>
                <w:sz w:val="24"/>
                <w:szCs w:val="24"/>
                <w:lang w:val="hy-AM"/>
              </w:rPr>
              <w:t>«Նորմատիվ իրավական ակտերի մասին» օրենքի 16-րդ հոդվածի դրույթներ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</w:t>
            </w:r>
            <w:r w:rsidRPr="0093039F">
              <w:rPr>
                <w:rFonts w:ascii="GHEA Grapalat" w:hAnsi="GHEA Grapalat" w:cs="Sylfaen"/>
                <w:sz w:val="24"/>
                <w:szCs w:val="24"/>
                <w:lang w:val="hy-AM"/>
              </w:rPr>
              <w:t>համաձայն՝</w:t>
            </w:r>
            <w:r w:rsidRPr="0093039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93039F">
              <w:rPr>
                <w:rFonts w:ascii="GHEA Grapalat" w:hAnsi="GHEA Grapalat" w:cs="Sylfaen"/>
                <w:sz w:val="24"/>
                <w:szCs w:val="24"/>
                <w:lang w:val="hy-AM"/>
              </w:rPr>
              <w:t>եթե</w:t>
            </w:r>
            <w:r w:rsidRPr="0093039F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նորմատիվ իրավական ակտում </w:t>
            </w:r>
            <w:r w:rsidRPr="0093039F">
              <w:rPr>
                <w:rFonts w:ascii="GHEA Grapalat" w:hAnsi="GHEA Grapalat" w:cs="Sylfaen"/>
                <w:sz w:val="24"/>
                <w:szCs w:val="24"/>
                <w:lang w:val="hy-AM"/>
              </w:rPr>
              <w:t>թվարկված բոլոր պայմաններից բավական է միայն մեկի առկայությունը,</w:t>
            </w:r>
            <w:r w:rsidRPr="0035288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ապա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անհրաժեշտ է </w:t>
            </w:r>
            <w:r w:rsidRPr="0035288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գործածել «կամ» </w:t>
            </w:r>
            <w:r w:rsidRPr="0035288C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շաղկապը, իսկ եթե թվարկված բոլոր պայմանների առկայություն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ն է պարտադիր</w:t>
            </w:r>
            <w:r w:rsidRPr="0035288C">
              <w:rPr>
                <w:rFonts w:ascii="GHEA Grapalat" w:hAnsi="GHEA Grapalat" w:cs="Sylfaen"/>
                <w:sz w:val="24"/>
                <w:szCs w:val="24"/>
                <w:lang w:val="hy-AM"/>
              </w:rPr>
              <w:t>, ապա գործածել «և» շաղկապը</w:t>
            </w:r>
            <w:r w:rsidR="009F5F7D" w:rsidRPr="009F5F7D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9F5F7D" w:rsidRPr="009F5F7D">
              <w:rPr>
                <w:rFonts w:ascii="GHEA Grapalat" w:hAnsi="GHEA Grapalat" w:cs="Sylfaen"/>
                <w:sz w:val="24"/>
                <w:szCs w:val="24"/>
                <w:lang w:val="hy-AM"/>
              </w:rPr>
              <w:t>Ո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ւստի Նախագիծը մշակելիս հիմք է ընդունվել սույն </w:t>
            </w:r>
            <w:r w:rsidR="0073591A">
              <w:rPr>
                <w:rFonts w:ascii="GHEA Grapalat" w:hAnsi="GHEA Grapalat" w:cs="Sylfaen"/>
                <w:sz w:val="24"/>
                <w:szCs w:val="24"/>
                <w:lang w:val="hy-AM"/>
              </w:rPr>
              <w:t>դրույթի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պահանջը։ </w:t>
            </w:r>
          </w:p>
          <w:p w14:paraId="490EFD49" w14:textId="62F0C29B" w:rsidR="0093039F" w:rsidRPr="00CF5B9D" w:rsidRDefault="0093039F" w:rsidP="003258D1">
            <w:pPr>
              <w:shd w:val="clear" w:color="auto" w:fill="FFFFFF"/>
              <w:spacing w:line="276" w:lineRule="auto"/>
              <w:ind w:firstLine="162"/>
              <w:jc w:val="both"/>
              <w:textAlignment w:val="baseline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Բացի այդ, նախագծին </w:t>
            </w:r>
            <w:r w:rsidRPr="00CF5B9D">
              <w:rPr>
                <w:rFonts w:ascii="GHEA Grapalat" w:hAnsi="GHEA Grapalat"/>
                <w:sz w:val="24"/>
                <w:szCs w:val="24"/>
                <w:lang w:val="hy-AM"/>
              </w:rPr>
              <w:t>կից հիմնավորման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մեջ նշվում է, որ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լիազորող նորմի բացակայությամբ ընդունված ենթաօրենսդրական նորմատիվ իրավական ակտերի առկայությունը բացառելու, ինչպես նաև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2005 թվականի դեկտեմբերի 22-ի N 2328-Ն և ՀՀ կառավարության 2017 թվականի փետրվարի 2-ի N 105-Ն որոշումներում լրացումներ և փոփոխություններ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կատարելու հնարավորությունն ապահովելու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նպատակ</w:t>
            </w:r>
            <w:r w:rsidR="005B560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ով՝ անհրաժեշտություն է առաջացել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Խաղաղ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նպատակ</w:t>
            </w:r>
            <w:r w:rsidR="005B560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-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ներով ատոմային էներգիայի անվտանգ օգտագործման մասին» և «Ավիացիայի մասին» օրենքներում </w:t>
            </w:r>
            <w:r w:rsidR="00B17AF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սահմանել</w:t>
            </w:r>
            <w:r w:rsidR="0073591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համապատասխան լիազորող նորմ</w:t>
            </w:r>
            <w:r w:rsidR="009F5F7D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՝</w:t>
            </w:r>
            <w:r w:rsidR="00B17AF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հիմք ստեղծելով </w:t>
            </w:r>
            <w:r w:rsidR="00B17AF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2005 թվականի դեկտեմբերի 22-ի N 2328-Ն և ՀՀ </w:t>
            </w:r>
            <w:r w:rsidR="00B17AF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կառավարության 2017 թվականի փետրվարի 2-ի N 105-Ն որոշումներում լրացումներ և փոփոխություններ</w:t>
            </w:r>
            <w:r w:rsidR="00B17AF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="003258D1">
              <w:rPr>
                <w:rFonts w:ascii="GHEA Grapalat" w:hAnsi="GHEA Grapalat"/>
                <w:sz w:val="24"/>
                <w:szCs w:val="24"/>
                <w:lang w:val="hy-AM"/>
              </w:rPr>
              <w:t>կատարելու հնարավորության համար</w:t>
            </w:r>
            <w:bookmarkStart w:id="1" w:name="_GoBack"/>
            <w:bookmarkEnd w:id="1"/>
            <w:r w:rsidR="00B17AF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։</w:t>
            </w:r>
          </w:p>
        </w:tc>
      </w:tr>
    </w:tbl>
    <w:p w14:paraId="68B7A2D1" w14:textId="77777777" w:rsidR="00191FE1" w:rsidRDefault="00191FE1" w:rsidP="00716C77">
      <w:pPr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14:paraId="3F8DECC7" w14:textId="77777777" w:rsidR="00E03897" w:rsidRDefault="00E03897" w:rsidP="00716C77">
      <w:pPr>
        <w:spacing w:line="360" w:lineRule="auto"/>
        <w:rPr>
          <w:rFonts w:ascii="GHEA Grapalat" w:hAnsi="GHEA Grapalat"/>
          <w:sz w:val="24"/>
          <w:szCs w:val="24"/>
          <w:lang w:val="af-ZA"/>
        </w:rPr>
      </w:pPr>
    </w:p>
    <w:p w14:paraId="42C1588C" w14:textId="0E6ECCED" w:rsidR="00E03897" w:rsidRPr="00E03897" w:rsidRDefault="00E03897" w:rsidP="00E03897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af-ZA"/>
        </w:rPr>
      </w:pPr>
      <w:r w:rsidRPr="00E03897">
        <w:rPr>
          <w:rFonts w:ascii="GHEA Grapalat" w:hAnsi="GHEA Grapalat"/>
          <w:b/>
          <w:sz w:val="24"/>
          <w:szCs w:val="24"/>
          <w:lang w:val="af-ZA"/>
        </w:rPr>
        <w:t>ՀՀ ներքին գործերի նախարարություն</w:t>
      </w:r>
    </w:p>
    <w:sectPr w:rsidR="00E03897" w:rsidRPr="00E03897" w:rsidSect="00716C77">
      <w:pgSz w:w="16838" w:h="11906" w:orient="landscape"/>
      <w:pgMar w:top="426" w:right="1134" w:bottom="36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mirrorMargin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BEA"/>
    <w:rsid w:val="000077CE"/>
    <w:rsid w:val="00041C37"/>
    <w:rsid w:val="000B0411"/>
    <w:rsid w:val="000B1FE5"/>
    <w:rsid w:val="000B7228"/>
    <w:rsid w:val="000D7FED"/>
    <w:rsid w:val="000E62F4"/>
    <w:rsid w:val="000E7F9A"/>
    <w:rsid w:val="0013630F"/>
    <w:rsid w:val="00167CFC"/>
    <w:rsid w:val="00191FE1"/>
    <w:rsid w:val="002014FC"/>
    <w:rsid w:val="00221FFA"/>
    <w:rsid w:val="00256E06"/>
    <w:rsid w:val="00260372"/>
    <w:rsid w:val="00277529"/>
    <w:rsid w:val="002B68A5"/>
    <w:rsid w:val="002C5AEB"/>
    <w:rsid w:val="00311327"/>
    <w:rsid w:val="003258D1"/>
    <w:rsid w:val="00333746"/>
    <w:rsid w:val="0035288C"/>
    <w:rsid w:val="00362353"/>
    <w:rsid w:val="00367D27"/>
    <w:rsid w:val="00395C31"/>
    <w:rsid w:val="003A24F3"/>
    <w:rsid w:val="003B1084"/>
    <w:rsid w:val="003F0624"/>
    <w:rsid w:val="00431EF1"/>
    <w:rsid w:val="00435563"/>
    <w:rsid w:val="0044101E"/>
    <w:rsid w:val="00450EA2"/>
    <w:rsid w:val="00486E46"/>
    <w:rsid w:val="00487C76"/>
    <w:rsid w:val="004924EE"/>
    <w:rsid w:val="0049737D"/>
    <w:rsid w:val="004A482A"/>
    <w:rsid w:val="004C18DA"/>
    <w:rsid w:val="005013A8"/>
    <w:rsid w:val="005412BF"/>
    <w:rsid w:val="00570F46"/>
    <w:rsid w:val="005B1673"/>
    <w:rsid w:val="005B560A"/>
    <w:rsid w:val="005F0543"/>
    <w:rsid w:val="00614BEA"/>
    <w:rsid w:val="00621166"/>
    <w:rsid w:val="0062203E"/>
    <w:rsid w:val="006271DB"/>
    <w:rsid w:val="00657D51"/>
    <w:rsid w:val="00673137"/>
    <w:rsid w:val="00675F83"/>
    <w:rsid w:val="00680067"/>
    <w:rsid w:val="006B2B91"/>
    <w:rsid w:val="006C09A5"/>
    <w:rsid w:val="006D32C8"/>
    <w:rsid w:val="006E5C9C"/>
    <w:rsid w:val="00716C77"/>
    <w:rsid w:val="00721E61"/>
    <w:rsid w:val="0073591A"/>
    <w:rsid w:val="00747D25"/>
    <w:rsid w:val="00755450"/>
    <w:rsid w:val="007C764A"/>
    <w:rsid w:val="007D4841"/>
    <w:rsid w:val="00803EDF"/>
    <w:rsid w:val="00830867"/>
    <w:rsid w:val="0083103D"/>
    <w:rsid w:val="00840444"/>
    <w:rsid w:val="008504AB"/>
    <w:rsid w:val="00856F17"/>
    <w:rsid w:val="0086018C"/>
    <w:rsid w:val="008817E9"/>
    <w:rsid w:val="0089299A"/>
    <w:rsid w:val="0089480F"/>
    <w:rsid w:val="008B07B4"/>
    <w:rsid w:val="008C2680"/>
    <w:rsid w:val="008D599C"/>
    <w:rsid w:val="008E2990"/>
    <w:rsid w:val="0090023B"/>
    <w:rsid w:val="00903B85"/>
    <w:rsid w:val="00911AF5"/>
    <w:rsid w:val="00916F8A"/>
    <w:rsid w:val="0093039F"/>
    <w:rsid w:val="00974499"/>
    <w:rsid w:val="00990C49"/>
    <w:rsid w:val="00991E1A"/>
    <w:rsid w:val="009E4D1E"/>
    <w:rsid w:val="009F3739"/>
    <w:rsid w:val="009F5F7D"/>
    <w:rsid w:val="00A10179"/>
    <w:rsid w:val="00A26211"/>
    <w:rsid w:val="00A3537D"/>
    <w:rsid w:val="00A5245D"/>
    <w:rsid w:val="00A82259"/>
    <w:rsid w:val="00AA6DCB"/>
    <w:rsid w:val="00AD3FDB"/>
    <w:rsid w:val="00AF38FF"/>
    <w:rsid w:val="00B039B7"/>
    <w:rsid w:val="00B14BC3"/>
    <w:rsid w:val="00B17AFC"/>
    <w:rsid w:val="00B203FB"/>
    <w:rsid w:val="00B225BA"/>
    <w:rsid w:val="00B24EE0"/>
    <w:rsid w:val="00BD2515"/>
    <w:rsid w:val="00BF2029"/>
    <w:rsid w:val="00BF35A5"/>
    <w:rsid w:val="00C42DEE"/>
    <w:rsid w:val="00C44173"/>
    <w:rsid w:val="00C47D0B"/>
    <w:rsid w:val="00C53E1F"/>
    <w:rsid w:val="00C740F5"/>
    <w:rsid w:val="00C81E20"/>
    <w:rsid w:val="00CA3845"/>
    <w:rsid w:val="00CB516F"/>
    <w:rsid w:val="00CB52CB"/>
    <w:rsid w:val="00CD2A3C"/>
    <w:rsid w:val="00CE20B5"/>
    <w:rsid w:val="00CF5B9D"/>
    <w:rsid w:val="00D054B7"/>
    <w:rsid w:val="00D05F7E"/>
    <w:rsid w:val="00D277F6"/>
    <w:rsid w:val="00D477B3"/>
    <w:rsid w:val="00D51F5D"/>
    <w:rsid w:val="00D67E89"/>
    <w:rsid w:val="00D7151A"/>
    <w:rsid w:val="00D73498"/>
    <w:rsid w:val="00E03897"/>
    <w:rsid w:val="00E42DC8"/>
    <w:rsid w:val="00E555B5"/>
    <w:rsid w:val="00E57595"/>
    <w:rsid w:val="00E73839"/>
    <w:rsid w:val="00EA65D3"/>
    <w:rsid w:val="00EB1019"/>
    <w:rsid w:val="00EC1878"/>
    <w:rsid w:val="00F112C9"/>
    <w:rsid w:val="00F13C35"/>
    <w:rsid w:val="00F34919"/>
    <w:rsid w:val="00F40476"/>
    <w:rsid w:val="00F506F5"/>
    <w:rsid w:val="00F673B2"/>
    <w:rsid w:val="00F74573"/>
    <w:rsid w:val="00FE0150"/>
    <w:rsid w:val="00FF4833"/>
    <w:rsid w:val="00FF7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F1DEC"/>
  <w15:docId w15:val="{751C6DEF-AFDA-43DD-9F0A-E965ED9C6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4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4BE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a4">
    <w:name w:val="Table Grid"/>
    <w:basedOn w:val="a1"/>
    <w:rsid w:val="00CE2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aliases w:val="webb"/>
    <w:basedOn w:val="a"/>
    <w:uiPriority w:val="99"/>
    <w:semiHidden/>
    <w:unhideWhenUsed/>
    <w:rsid w:val="00D7151A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a6">
    <w:name w:val="List Paragraph"/>
    <w:aliases w:val="Akapit z listą BS,List Paragraph 1"/>
    <w:basedOn w:val="a"/>
    <w:link w:val="a7"/>
    <w:qFormat/>
    <w:rsid w:val="0031132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7">
    <w:name w:val="Абзац списка Знак"/>
    <w:aliases w:val="Akapit z listą BS Знак,List Paragraph 1 Знак"/>
    <w:link w:val="a6"/>
    <w:locked/>
    <w:rsid w:val="00311327"/>
    <w:rPr>
      <w:lang w:val="en-US"/>
    </w:rPr>
  </w:style>
  <w:style w:type="paragraph" w:styleId="a8">
    <w:name w:val="Body Text"/>
    <w:basedOn w:val="a"/>
    <w:link w:val="a9"/>
    <w:uiPriority w:val="99"/>
    <w:unhideWhenUsed/>
    <w:rsid w:val="002C5AEB"/>
    <w:pPr>
      <w:spacing w:after="120"/>
    </w:pPr>
    <w:rPr>
      <w:lang w:val="en-US" w:eastAsia="en-US"/>
    </w:rPr>
  </w:style>
  <w:style w:type="character" w:customStyle="1" w:styleId="a9">
    <w:name w:val="Основной текст Знак"/>
    <w:basedOn w:val="a0"/>
    <w:link w:val="a8"/>
    <w:uiPriority w:val="99"/>
    <w:rsid w:val="002C5AEB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a">
    <w:name w:val="Balloon Text"/>
    <w:basedOn w:val="a"/>
    <w:link w:val="ab"/>
    <w:uiPriority w:val="99"/>
    <w:semiHidden/>
    <w:unhideWhenUsed/>
    <w:rsid w:val="0067313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73137"/>
    <w:rPr>
      <w:rFonts w:ascii="Segoe UI" w:eastAsia="Times New Roman" w:hAnsi="Segoe UI" w:cs="Segoe UI"/>
      <w:sz w:val="18"/>
      <w:szCs w:val="18"/>
      <w:lang w:val="en-GB" w:eastAsia="ru-RU"/>
    </w:rPr>
  </w:style>
  <w:style w:type="character" w:styleId="ac">
    <w:name w:val="Strong"/>
    <w:basedOn w:val="a0"/>
    <w:uiPriority w:val="22"/>
    <w:qFormat/>
    <w:rsid w:val="00CF5B9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69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8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0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4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1B9E8-28E6-4E32-AE82-772BF61C5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571</Words>
  <Characters>4193</Characters>
  <Application>Microsoft Office Word</Application>
  <DocSecurity>0</DocSecurity>
  <Lines>149</Lines>
  <Paragraphs>49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Arevik.Karapetyan</dc:creator>
  <cp:keywords>https://mul2-mia.gov.am/tasks/2744892/oneclick/Ampopatert.docx?token=7dd71fe64accbc6e58e82947736c5ce3</cp:keywords>
  <cp:lastModifiedBy>M.Muradyan</cp:lastModifiedBy>
  <cp:revision>10</cp:revision>
  <cp:lastPrinted>2024-04-01T05:33:00Z</cp:lastPrinted>
  <dcterms:created xsi:type="dcterms:W3CDTF">2024-04-01T05:35:00Z</dcterms:created>
  <dcterms:modified xsi:type="dcterms:W3CDTF">2024-05-03T13:33:00Z</dcterms:modified>
</cp:coreProperties>
</file>