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E7A" w:rsidRDefault="00B25E7A" w:rsidP="00B25E7A">
      <w:pPr>
        <w:jc w:val="center"/>
        <w:rPr>
          <w:rFonts w:ascii="GHEA Grapalat" w:hAnsi="GHEA Grapalat"/>
          <w:sz w:val="24"/>
          <w:szCs w:val="24"/>
        </w:rPr>
      </w:pPr>
      <w:r>
        <w:rPr>
          <w:rFonts w:ascii="GHEA Grapalat" w:hAnsi="GHEA Grapalat"/>
          <w:b/>
          <w:bCs/>
          <w:sz w:val="24"/>
          <w:szCs w:val="24"/>
        </w:rPr>
        <w:t>Հ Ի Մ Ն Ա Վ Ո Ր ՈՒ Մ</w:t>
      </w:r>
    </w:p>
    <w:p w:rsidR="00B25E7A" w:rsidRPr="00B25E7A" w:rsidRDefault="00B25E7A" w:rsidP="00B25E7A">
      <w:pPr>
        <w:spacing w:after="0" w:line="360" w:lineRule="auto"/>
        <w:jc w:val="center"/>
        <w:rPr>
          <w:rFonts w:ascii="GHEA Grapalat" w:eastAsiaTheme="minorHAnsi" w:hAnsi="GHEA Grapalat" w:cstheme="minorBidi"/>
          <w:b/>
          <w:sz w:val="24"/>
          <w:szCs w:val="24"/>
          <w:lang w:val="hy-AM"/>
        </w:rPr>
      </w:pPr>
      <w:r>
        <w:rPr>
          <w:rFonts w:ascii="GHEA Grapalat" w:eastAsia="Times New Roman" w:hAnsi="GHEA Grapalat"/>
          <w:b/>
          <w:bCs/>
          <w:color w:val="000000"/>
          <w:sz w:val="24"/>
          <w:szCs w:val="24"/>
          <w:lang w:val="hy-AM"/>
        </w:rPr>
        <w:t>«</w:t>
      </w:r>
      <w:r w:rsidRPr="00B25E7A">
        <w:rPr>
          <w:rFonts w:ascii="GHEA Grapalat" w:eastAsiaTheme="minorHAnsi" w:hAnsi="GHEA Grapalat" w:cstheme="minorBidi"/>
          <w:b/>
          <w:bCs/>
          <w:sz w:val="24"/>
          <w:szCs w:val="24"/>
          <w:lang w:val="hy-AM"/>
        </w:rPr>
        <w:t>ՀՐԱԳՈՐԾԱԿԱՆ ԱՐՏԱԴՐԱՏԵՍԱԿՆԵՐԻ ԱՐՏԱԴՐՈՒԹՅԱՆ, ՆԵՐՄՈՒԾՄԱՆ ԿԱՄ ԱՐՏԱՀԱՆՄԱՆ ԼԻՑԵՆԶԱՎՈՐՄԱՆ ԿԱՐԳՆ ՈՒ ԼԻՑԵՆԶԻԱՅԻ ՁԵՎԸ ՀԱՍՏԱՏԵԼՈՒ</w:t>
      </w:r>
      <w:r w:rsidRPr="00B25E7A">
        <w:rPr>
          <w:rFonts w:ascii="Courier New" w:eastAsiaTheme="minorHAnsi" w:hAnsi="Courier New" w:cs="Courier New"/>
          <w:b/>
          <w:bCs/>
          <w:sz w:val="24"/>
          <w:szCs w:val="24"/>
          <w:lang w:val="hy-AM"/>
        </w:rPr>
        <w:t> </w:t>
      </w:r>
      <w:r w:rsidRPr="00B25E7A">
        <w:rPr>
          <w:rFonts w:ascii="GHEA Grapalat" w:eastAsiaTheme="minorHAnsi" w:hAnsi="GHEA Grapalat" w:cstheme="minorBidi"/>
          <w:b/>
          <w:bCs/>
          <w:sz w:val="24"/>
          <w:szCs w:val="24"/>
          <w:lang w:val="hy-AM"/>
        </w:rPr>
        <w:t>ՄԱՍԻՆ</w:t>
      </w:r>
      <w:r>
        <w:rPr>
          <w:rFonts w:ascii="GHEA Grapalat" w:eastAsia="Times New Roman" w:hAnsi="GHEA Grapalat" w:cs="GHEA Grapalat"/>
          <w:b/>
          <w:bCs/>
          <w:color w:val="000000"/>
          <w:sz w:val="24"/>
          <w:szCs w:val="24"/>
          <w:lang w:val="hy-AM"/>
        </w:rPr>
        <w:t>» ՀՀ ԿԱՌԱՎԱՐՈՒԹՅԱՆ ՈՐՈՇՄԱՆ ՆԱԽԱԳԾԻ ՎԵՐԱԲԵՐՅԱԼ</w:t>
      </w:r>
    </w:p>
    <w:p w:rsidR="00B25E7A" w:rsidRDefault="00B25E7A" w:rsidP="008424DB">
      <w:pPr>
        <w:jc w:val="both"/>
        <w:rPr>
          <w:rFonts w:ascii="GHEA Grapalat" w:hAnsi="GHEA Grapalat"/>
          <w:sz w:val="24"/>
          <w:szCs w:val="24"/>
          <w:lang w:val="hy-AM"/>
        </w:rPr>
      </w:pPr>
      <w:r>
        <w:rPr>
          <w:rFonts w:ascii="Courier New" w:hAnsi="Courier New" w:cs="Courier New"/>
          <w:b/>
          <w:bCs/>
          <w:sz w:val="24"/>
          <w:szCs w:val="24"/>
        </w:rPr>
        <w:t> </w:t>
      </w:r>
      <w:r>
        <w:rPr>
          <w:rFonts w:ascii="GHEA Grapalat" w:hAnsi="GHEA Grapalat"/>
          <w:b/>
          <w:sz w:val="24"/>
          <w:szCs w:val="24"/>
          <w:lang w:val="hy-AM"/>
        </w:rPr>
        <w:t xml:space="preserve">1. </w:t>
      </w:r>
      <w:r>
        <w:rPr>
          <w:rFonts w:ascii="GHEA Grapalat" w:hAnsi="GHEA Grapalat" w:cs="Sylfaen"/>
          <w:b/>
          <w:sz w:val="24"/>
          <w:szCs w:val="24"/>
          <w:u w:val="single"/>
          <w:lang w:val="hy-AM"/>
        </w:rPr>
        <w:t>Ընթացիկ իրավիճակը և իրավական ակտի ընդունման անհրաժեշտությունը</w:t>
      </w:r>
      <w:r>
        <w:rPr>
          <w:rFonts w:ascii="Cambria Math" w:hAnsi="Cambria Math" w:cs="Sylfaen"/>
          <w:b/>
          <w:sz w:val="24"/>
          <w:szCs w:val="24"/>
          <w:u w:val="single"/>
          <w:lang w:val="hy-AM"/>
        </w:rPr>
        <w:t>․</w:t>
      </w:r>
      <w:r>
        <w:rPr>
          <w:rFonts w:ascii="GHEA Grapalat" w:hAnsi="GHEA Grapalat"/>
          <w:sz w:val="24"/>
          <w:szCs w:val="24"/>
          <w:lang w:val="hy-AM"/>
        </w:rPr>
        <w:t xml:space="preserve">  </w:t>
      </w:r>
    </w:p>
    <w:p w:rsidR="00B25E7A" w:rsidRDefault="00B25E7A" w:rsidP="00B25E7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2023 թվականի հուլիսի 13-ին Ազգային ժողովի կողմից ընդունվել է «Լիցենզավորման մասին» օրենքում փոփոխություններ և լրացումներ կատարելու մասին» ՀՕ-255-Ն օրենքը (այսուհետ՝ Օրենք), որի համաձայն՝ հրագործական արտադրատեսակների արտադրությունը, ներմուծումը, արտահանումը</w:t>
      </w:r>
      <w:r w:rsidR="00F4432E">
        <w:rPr>
          <w:rFonts w:ascii="GHEA Grapalat" w:hAnsi="GHEA Grapalat"/>
          <w:sz w:val="24"/>
          <w:szCs w:val="24"/>
          <w:lang w:val="hy-AM"/>
        </w:rPr>
        <w:t xml:space="preserve"> </w:t>
      </w:r>
      <w:r>
        <w:rPr>
          <w:rFonts w:ascii="GHEA Grapalat" w:hAnsi="GHEA Grapalat"/>
          <w:sz w:val="24"/>
          <w:szCs w:val="24"/>
          <w:lang w:val="hy-AM"/>
        </w:rPr>
        <w:t xml:space="preserve">դարձել են լիցենզավորման ենթակա գործունեության տեսակներ։ </w:t>
      </w:r>
    </w:p>
    <w:p w:rsidR="00B25E7A" w:rsidRDefault="00B25E7A" w:rsidP="00B25E7A">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t>Մինչև Օրենքի ընդունումը հրագործական արտադրատեսակների արտադրության, ներմուծման, արտահանման, առևտրի (իրացման), պահեստավորման, տեղափոխման, կիրառման դեպքում լիցենզավորում չի պահանջվել։ Հրագործական նյութերի արտադրությունը, ներմուծումը և առևտուրն իրականացվել են «Գործունեության</w:t>
      </w:r>
      <w:r>
        <w:rPr>
          <w:rFonts w:ascii="Courier New" w:hAnsi="Courier New" w:cs="Courier New"/>
          <w:sz w:val="24"/>
          <w:szCs w:val="24"/>
          <w:lang w:val="hy-AM"/>
        </w:rPr>
        <w:t> </w:t>
      </w:r>
      <w:r>
        <w:rPr>
          <w:rFonts w:ascii="GHEA Grapalat" w:hAnsi="GHEA Grapalat"/>
          <w:sz w:val="24"/>
          <w:szCs w:val="24"/>
          <w:lang w:val="hy-AM"/>
        </w:rPr>
        <w:t>իրականացման</w:t>
      </w:r>
      <w:r>
        <w:rPr>
          <w:rFonts w:ascii="Courier New" w:hAnsi="Courier New" w:cs="Courier New"/>
          <w:sz w:val="24"/>
          <w:szCs w:val="24"/>
          <w:lang w:val="hy-AM"/>
        </w:rPr>
        <w:t> </w:t>
      </w:r>
      <w:r>
        <w:rPr>
          <w:rFonts w:ascii="GHEA Grapalat" w:hAnsi="GHEA Grapalat"/>
          <w:sz w:val="24"/>
          <w:szCs w:val="24"/>
          <w:lang w:val="hy-AM"/>
        </w:rPr>
        <w:t>ծանուցման</w:t>
      </w:r>
      <w:r>
        <w:rPr>
          <w:rFonts w:ascii="Courier New" w:hAnsi="Courier New" w:cs="Courier New"/>
          <w:sz w:val="24"/>
          <w:szCs w:val="24"/>
          <w:lang w:val="hy-AM"/>
        </w:rPr>
        <w:t> </w:t>
      </w:r>
      <w:r>
        <w:rPr>
          <w:rFonts w:ascii="GHEA Grapalat" w:hAnsi="GHEA Grapalat"/>
          <w:sz w:val="24"/>
          <w:szCs w:val="24"/>
          <w:lang w:val="hy-AM"/>
        </w:rPr>
        <w:t>մասին» ՀՀ օրենքով սահմանված ծանուցման ենթակա գործունեության իրականացման պարզ ընթացակարգով։</w:t>
      </w:r>
    </w:p>
    <w:p w:rsidR="00B25E7A" w:rsidRDefault="00B25E7A" w:rsidP="00B25E7A">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t>Հաշվի առնելով, որ վերոգրյալ գործունեության տեսակները իրենց մեջ ներառում են հասարակական անվտանգության, առողջապահական և համանման այլ բաղադրիչներ՝ գործընթացը բերվել է լիցենզավորման դաշտ, ինչը հնարավորություն կտա վերահսկողության ավելի գործուն միջոցներ ձեռնարկելու և լիցենզիաների տրամադրման ելակետային չափորոշիչներ և պարտադիր պահանջներ սահմանելու համար:</w:t>
      </w:r>
    </w:p>
    <w:p w:rsidR="00B25E7A" w:rsidRDefault="00B25E7A" w:rsidP="00B25E7A">
      <w:pPr>
        <w:spacing w:after="0" w:line="360" w:lineRule="auto"/>
        <w:ind w:firstLine="72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r>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u w:val="single"/>
          <w:lang w:val="hy-AM"/>
        </w:rPr>
        <w:t>Կարգավորման նպատակը և բնույթը</w:t>
      </w:r>
      <w:r>
        <w:rPr>
          <w:rFonts w:ascii="Cambria Math" w:hAnsi="Cambria Math"/>
          <w:b/>
          <w:color w:val="000000" w:themeColor="text1"/>
          <w:sz w:val="24"/>
          <w:szCs w:val="24"/>
          <w:u w:val="single"/>
          <w:lang w:val="hy-AM"/>
        </w:rPr>
        <w:t>․</w:t>
      </w:r>
      <w:r>
        <w:rPr>
          <w:rFonts w:ascii="GHEA Grapalat" w:hAnsi="GHEA Grapalat"/>
          <w:b/>
          <w:color w:val="000000" w:themeColor="text1"/>
          <w:sz w:val="24"/>
          <w:szCs w:val="24"/>
          <w:lang w:val="hy-AM"/>
        </w:rPr>
        <w:t xml:space="preserve"> </w:t>
      </w:r>
    </w:p>
    <w:p w:rsidR="00441A6F" w:rsidRPr="00441A6F" w:rsidRDefault="000225BE" w:rsidP="00441A6F">
      <w:pPr>
        <w:spacing w:after="0" w:line="360" w:lineRule="auto"/>
        <w:ind w:firstLine="720"/>
        <w:jc w:val="both"/>
        <w:rPr>
          <w:rFonts w:ascii="GHEA Grapalat" w:hAnsi="GHEA Grapalat"/>
          <w:sz w:val="24"/>
          <w:szCs w:val="24"/>
          <w:lang w:val="hy-AM"/>
        </w:rPr>
      </w:pPr>
      <w:r w:rsidRPr="001F37EB">
        <w:rPr>
          <w:rFonts w:ascii="GHEA Grapalat" w:hAnsi="GHEA Grapalat"/>
          <w:sz w:val="24"/>
          <w:szCs w:val="24"/>
          <w:lang w:val="hy-AM"/>
        </w:rPr>
        <w:t>Նախագծի ընդունման</w:t>
      </w:r>
      <w:r>
        <w:rPr>
          <w:rFonts w:ascii="GHEA Grapalat" w:hAnsi="GHEA Grapalat"/>
          <w:sz w:val="24"/>
          <w:szCs w:val="24"/>
          <w:lang w:val="hy-AM"/>
        </w:rPr>
        <w:t xml:space="preserve"> նպատակն է</w:t>
      </w:r>
      <w:r w:rsidRPr="001F37EB">
        <w:rPr>
          <w:rFonts w:ascii="GHEA Grapalat" w:hAnsi="GHEA Grapalat"/>
          <w:sz w:val="24"/>
          <w:szCs w:val="24"/>
          <w:lang w:val="hy-AM"/>
        </w:rPr>
        <w:t xml:space="preserve"> </w:t>
      </w:r>
      <w:r>
        <w:rPr>
          <w:rFonts w:ascii="GHEA Grapalat" w:hAnsi="GHEA Grapalat"/>
          <w:sz w:val="24"/>
          <w:szCs w:val="24"/>
          <w:lang w:val="hy-AM"/>
        </w:rPr>
        <w:t>հրագործական արտադրատեսակների արտադրությունը, ներմուծումը, արտահանումը</w:t>
      </w:r>
      <w:r w:rsidR="00441A6F">
        <w:rPr>
          <w:rFonts w:ascii="GHEA Grapalat" w:hAnsi="GHEA Grapalat"/>
          <w:sz w:val="24"/>
          <w:szCs w:val="24"/>
          <w:lang w:val="hy-AM"/>
        </w:rPr>
        <w:t xml:space="preserve">, </w:t>
      </w:r>
      <w:r w:rsidR="00441A6F" w:rsidRPr="00441A6F">
        <w:rPr>
          <w:rFonts w:ascii="GHEA Grapalat" w:hAnsi="GHEA Grapalat"/>
          <w:sz w:val="24"/>
          <w:szCs w:val="24"/>
          <w:lang w:val="hy-AM"/>
        </w:rPr>
        <w:t>որոնք դարձել են լիցենզավորման ենթակա գործունեության տեսակ</w:t>
      </w:r>
      <w:r>
        <w:rPr>
          <w:rFonts w:ascii="GHEA Grapalat" w:hAnsi="GHEA Grapalat"/>
          <w:sz w:val="24"/>
          <w:szCs w:val="24"/>
          <w:lang w:val="hy-AM"/>
        </w:rPr>
        <w:t>ներ</w:t>
      </w:r>
      <w:r w:rsidR="00441A6F" w:rsidRPr="00441A6F">
        <w:rPr>
          <w:rFonts w:ascii="GHEA Grapalat" w:hAnsi="GHEA Grapalat"/>
          <w:sz w:val="24"/>
          <w:szCs w:val="24"/>
          <w:lang w:val="hy-AM"/>
        </w:rPr>
        <w:t>՝ սահմանել ՀՀ կառավարության որոշմամբ:</w:t>
      </w:r>
    </w:p>
    <w:p w:rsidR="00B25E7A" w:rsidRDefault="00B25E7A" w:rsidP="00B25E7A">
      <w:pPr>
        <w:pStyle w:val="NormalWeb"/>
        <w:shd w:val="clear" w:color="auto" w:fill="FFFFFF"/>
        <w:spacing w:before="0" w:beforeAutospacing="0" w:after="0" w:afterAutospacing="0" w:line="360" w:lineRule="auto"/>
        <w:jc w:val="both"/>
        <w:rPr>
          <w:rFonts w:ascii="GHEA Grapalat" w:hAnsi="GHEA Grapalat"/>
          <w:b/>
          <w:u w:val="single"/>
          <w:lang w:val="hy-AM"/>
        </w:rPr>
      </w:pPr>
      <w:r>
        <w:rPr>
          <w:rFonts w:ascii="GHEA Grapalat" w:hAnsi="GHEA Grapalat"/>
          <w:b/>
          <w:lang w:val="hy-AM"/>
        </w:rPr>
        <w:lastRenderedPageBreak/>
        <w:t xml:space="preserve">     </w:t>
      </w:r>
      <w:r>
        <w:rPr>
          <w:rFonts w:ascii="GHEA Grapalat" w:hAnsi="GHEA Grapalat"/>
          <w:b/>
          <w:lang w:val="hy-AM"/>
        </w:rPr>
        <w:tab/>
        <w:t>3</w:t>
      </w:r>
      <w:r>
        <w:rPr>
          <w:rFonts w:ascii="GHEA Grapalat" w:hAnsi="GHEA Grapalat"/>
          <w:b/>
          <w:lang w:val="pt-BR"/>
        </w:rPr>
        <w:t xml:space="preserve">. </w:t>
      </w:r>
      <w:r>
        <w:rPr>
          <w:rFonts w:ascii="GHEA Grapalat" w:hAnsi="GHEA Grapalat"/>
          <w:b/>
          <w:u w:val="single"/>
          <w:lang w:val="pt-BR"/>
        </w:rPr>
        <w:t>Ակնկալվող արդյունքը.</w:t>
      </w:r>
    </w:p>
    <w:p w:rsidR="001F37EB" w:rsidRPr="001F37EB" w:rsidRDefault="001F37EB" w:rsidP="001F37EB">
      <w:pPr>
        <w:spacing w:after="0" w:line="360" w:lineRule="auto"/>
        <w:jc w:val="both"/>
        <w:rPr>
          <w:rFonts w:ascii="GHEA Grapalat" w:hAnsi="GHEA Grapalat"/>
          <w:sz w:val="24"/>
          <w:szCs w:val="24"/>
          <w:lang w:val="hy-AM"/>
        </w:rPr>
      </w:pPr>
      <w:r w:rsidRPr="001F37EB">
        <w:rPr>
          <w:rFonts w:ascii="Courier New" w:hAnsi="Courier New" w:cs="Courier New"/>
          <w:sz w:val="24"/>
          <w:szCs w:val="24"/>
          <w:lang w:val="hy-AM"/>
        </w:rPr>
        <w:t>  </w:t>
      </w:r>
      <w:r w:rsidRPr="001F37EB">
        <w:rPr>
          <w:rFonts w:ascii="GHEA Grapalat" w:hAnsi="GHEA Grapalat"/>
          <w:sz w:val="24"/>
          <w:szCs w:val="24"/>
          <w:lang w:val="hy-AM"/>
        </w:rPr>
        <w:t xml:space="preserve"> </w:t>
      </w:r>
      <w:r w:rsidRPr="001F37EB">
        <w:rPr>
          <w:rFonts w:ascii="Courier New" w:hAnsi="Courier New" w:cs="Courier New"/>
          <w:sz w:val="24"/>
          <w:szCs w:val="24"/>
          <w:lang w:val="hy-AM"/>
        </w:rPr>
        <w:t> </w:t>
      </w:r>
      <w:r w:rsidRPr="001F37EB">
        <w:rPr>
          <w:rFonts w:ascii="GHEA Grapalat" w:hAnsi="GHEA Grapalat"/>
          <w:sz w:val="24"/>
          <w:szCs w:val="24"/>
          <w:lang w:val="hy-AM"/>
        </w:rPr>
        <w:t xml:space="preserve">Նախագծի ընդունման արդյունքում </w:t>
      </w:r>
      <w:r>
        <w:rPr>
          <w:rFonts w:ascii="GHEA Grapalat" w:hAnsi="GHEA Grapalat"/>
          <w:sz w:val="24"/>
          <w:szCs w:val="24"/>
          <w:lang w:val="hy-AM"/>
        </w:rPr>
        <w:t>հ</w:t>
      </w:r>
      <w:r w:rsidRPr="001F37EB">
        <w:rPr>
          <w:rFonts w:ascii="GHEA Grapalat" w:hAnsi="GHEA Grapalat"/>
          <w:sz w:val="24"/>
          <w:szCs w:val="24"/>
          <w:lang w:val="hy-AM"/>
        </w:rPr>
        <w:t>րագործական արտադրատեսակների արտադրությունը, ներմուծումը</w:t>
      </w:r>
      <w:r w:rsidR="008424DB">
        <w:rPr>
          <w:rFonts w:ascii="GHEA Grapalat" w:hAnsi="GHEA Grapalat"/>
          <w:sz w:val="24"/>
          <w:szCs w:val="24"/>
          <w:lang w:val="hy-AM"/>
        </w:rPr>
        <w:t xml:space="preserve"> կամ</w:t>
      </w:r>
      <w:r w:rsidRPr="001F37EB">
        <w:rPr>
          <w:rFonts w:ascii="GHEA Grapalat" w:hAnsi="GHEA Grapalat"/>
          <w:sz w:val="24"/>
          <w:szCs w:val="24"/>
          <w:lang w:val="hy-AM"/>
        </w:rPr>
        <w:t xml:space="preserve"> արտահանումը</w:t>
      </w:r>
      <w:r>
        <w:rPr>
          <w:rFonts w:ascii="GHEA Grapalat" w:hAnsi="GHEA Grapalat"/>
          <w:sz w:val="24"/>
          <w:szCs w:val="24"/>
          <w:lang w:val="hy-AM"/>
        </w:rPr>
        <w:t xml:space="preserve"> </w:t>
      </w:r>
      <w:r w:rsidRPr="001F37EB">
        <w:rPr>
          <w:rFonts w:ascii="GHEA Grapalat" w:hAnsi="GHEA Grapalat"/>
          <w:sz w:val="24"/>
          <w:szCs w:val="24"/>
          <w:lang w:val="hy-AM"/>
        </w:rPr>
        <w:t>կբերվի լիցենզավորման դաշտ, ինչը հնարավորություն կտա վերահսկողության ավելի գործուն միջոցներ ձեռնարկելու և լիցենզիաների տրամադրման</w:t>
      </w:r>
      <w:r w:rsidRPr="001F37EB">
        <w:rPr>
          <w:rFonts w:ascii="Courier New" w:hAnsi="Courier New" w:cs="Courier New"/>
          <w:sz w:val="24"/>
          <w:szCs w:val="24"/>
          <w:lang w:val="hy-AM"/>
        </w:rPr>
        <w:t> </w:t>
      </w:r>
      <w:r w:rsidRPr="001F37EB">
        <w:rPr>
          <w:rFonts w:ascii="GHEA Grapalat" w:hAnsi="GHEA Grapalat"/>
          <w:sz w:val="24"/>
          <w:szCs w:val="24"/>
          <w:lang w:val="hy-AM"/>
        </w:rPr>
        <w:t xml:space="preserve"> ելակետային չափորոշիչներ և պարտադիր պահանջներ սահմանելու համար:</w:t>
      </w:r>
    </w:p>
    <w:p w:rsidR="00B25E7A" w:rsidRDefault="00B25E7A" w:rsidP="00B25E7A">
      <w:pPr>
        <w:spacing w:after="0" w:line="360" w:lineRule="auto"/>
        <w:jc w:val="both"/>
        <w:rPr>
          <w:rFonts w:ascii="GHEA Grapalat" w:hAnsi="GHEA Grapalat" w:cs="Sylfaen"/>
          <w:b/>
          <w:sz w:val="24"/>
          <w:szCs w:val="24"/>
          <w:u w:val="single"/>
          <w:lang w:val="hy-AM"/>
        </w:rPr>
      </w:pPr>
      <w:r>
        <w:rPr>
          <w:rFonts w:ascii="GHEA Grapalat" w:hAnsi="GHEA Grapalat"/>
          <w:b/>
          <w:sz w:val="24"/>
          <w:szCs w:val="24"/>
          <w:lang w:val="hy-AM"/>
        </w:rPr>
        <w:t xml:space="preserve">          4</w:t>
      </w:r>
      <w:r>
        <w:rPr>
          <w:rFonts w:ascii="GHEA Grapalat" w:hAnsi="GHEA Grapalat"/>
          <w:b/>
          <w:sz w:val="24"/>
          <w:szCs w:val="24"/>
          <w:lang w:val="fr-FR"/>
        </w:rPr>
        <w:t xml:space="preserve">. </w:t>
      </w:r>
      <w:proofErr w:type="spellStart"/>
      <w:r>
        <w:rPr>
          <w:rFonts w:ascii="GHEA Grapalat" w:hAnsi="GHEA Grapalat" w:cs="Sylfaen"/>
          <w:b/>
          <w:sz w:val="24"/>
          <w:szCs w:val="24"/>
          <w:u w:val="single"/>
          <w:lang w:val="fr-FR"/>
        </w:rPr>
        <w:t>Նախագծի</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մշակման</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գործընթացում</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ներգրավված</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ինստիտուտները</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եւ</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անձինք</w:t>
      </w:r>
      <w:proofErr w:type="spellEnd"/>
      <w:r>
        <w:rPr>
          <w:rFonts w:ascii="GHEA Grapalat" w:hAnsi="GHEA Grapalat" w:cs="Sylfaen"/>
          <w:b/>
          <w:sz w:val="24"/>
          <w:szCs w:val="24"/>
          <w:u w:val="single"/>
          <w:lang w:val="fr-FR"/>
        </w:rPr>
        <w:t>.</w:t>
      </w:r>
    </w:p>
    <w:p w:rsidR="00B25E7A" w:rsidRDefault="00B25E7A" w:rsidP="00B25E7A">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   Նախագիծը մշակվել է Հայաստանի Հանրապետության ներքին գործերի նախարարության կողմից:</w:t>
      </w:r>
    </w:p>
    <w:p w:rsidR="00B25E7A" w:rsidRDefault="00B25E7A" w:rsidP="00B25E7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5. </w:t>
      </w:r>
      <w:r>
        <w:rPr>
          <w:rFonts w:ascii="GHEA Grapalat" w:hAnsi="GHEA Grapalat"/>
          <w:b/>
          <w:sz w:val="24"/>
          <w:szCs w:val="24"/>
          <w:u w:val="single"/>
          <w:lang w:val="hy-AM"/>
        </w:rPr>
        <w:t>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b/>
          <w:sz w:val="24"/>
          <w:szCs w:val="24"/>
          <w:u w:val="single"/>
          <w:lang w:val="hy-AM"/>
        </w:rPr>
        <w:t>․</w:t>
      </w:r>
      <w:r>
        <w:rPr>
          <w:rFonts w:ascii="GHEA Grapalat" w:hAnsi="GHEA Grapalat"/>
          <w:sz w:val="24"/>
          <w:szCs w:val="24"/>
          <w:lang w:val="hy-AM"/>
        </w:rPr>
        <w:t xml:space="preserve"> </w:t>
      </w:r>
    </w:p>
    <w:p w:rsidR="00B25E7A" w:rsidRDefault="00B25E7A" w:rsidP="00B25E7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ընդունման կապակցությամբ լրացուցիչ ֆինանսական միջոցների անհրաժեշտությունը բացակայում է: ՀՀ պետական կամ տեղական ինքնակառավարման մարմնի բյուջեի ծախսերի և եկամուտների ավելացում կամ նվազեցում չի նախատեսվում:</w:t>
      </w:r>
    </w:p>
    <w:p w:rsidR="00B25E7A" w:rsidRDefault="00B25E7A" w:rsidP="00B25E7A">
      <w:pPr>
        <w:spacing w:before="240" w:after="0" w:line="360" w:lineRule="auto"/>
        <w:ind w:firstLine="540"/>
        <w:jc w:val="both"/>
        <w:rPr>
          <w:rFonts w:ascii="GHEA Grapalat" w:hAnsi="GHEA Grapalat" w:cs="Arial Armenian"/>
          <w:sz w:val="24"/>
          <w:szCs w:val="24"/>
          <w:lang w:val="hy-AM"/>
        </w:rPr>
      </w:pPr>
      <w:r>
        <w:rPr>
          <w:rFonts w:ascii="GHEA Grapalat" w:hAnsi="GHEA Grapalat" w:cs="Arial Armenian"/>
          <w:b/>
          <w:sz w:val="24"/>
          <w:szCs w:val="24"/>
          <w:lang w:val="hy-AM"/>
        </w:rPr>
        <w:t xml:space="preserve">6. </w:t>
      </w:r>
      <w:r>
        <w:rPr>
          <w:rFonts w:ascii="GHEA Grapalat" w:hAnsi="GHEA Grapalat" w:cs="Arial Armenian"/>
          <w:b/>
          <w:sz w:val="24"/>
          <w:szCs w:val="24"/>
          <w:u w:val="single"/>
          <w:lang w:val="hy-AM"/>
        </w:rPr>
        <w:t>Կապը ռազմավարական փաստաթղթերի հետ</w:t>
      </w:r>
      <w:r>
        <w:rPr>
          <w:rFonts w:ascii="GHEA Grapalat" w:hAnsi="GHEA Grapalat" w:cs="Arial Armenian"/>
          <w:sz w:val="24"/>
          <w:szCs w:val="24"/>
          <w:u w:val="single"/>
          <w:lang w:val="hy-AM"/>
        </w:rPr>
        <w:t>.</w:t>
      </w:r>
    </w:p>
    <w:p w:rsidR="00B25E7A" w:rsidRDefault="00B25E7A" w:rsidP="00B25E7A">
      <w:pPr>
        <w:spacing w:after="0" w:line="360" w:lineRule="auto"/>
        <w:jc w:val="both"/>
        <w:rPr>
          <w:rFonts w:ascii="GHEA Grapalat" w:hAnsi="GHEA Grapalat"/>
          <w:sz w:val="24"/>
          <w:szCs w:val="24"/>
          <w:lang w:val="hy-AM"/>
        </w:rPr>
      </w:pPr>
      <w:r>
        <w:rPr>
          <w:rFonts w:ascii="Courier New" w:hAnsi="Courier New" w:cs="Courier New"/>
          <w:sz w:val="24"/>
          <w:szCs w:val="24"/>
          <w:lang w:val="hy-AM"/>
        </w:rPr>
        <w:t>   </w:t>
      </w:r>
      <w:r>
        <w:rPr>
          <w:rFonts w:ascii="GHEA Grapalat" w:hAnsi="GHEA Grapalat"/>
          <w:sz w:val="24"/>
          <w:szCs w:val="24"/>
          <w:lang w:val="hy-AM"/>
        </w:rPr>
        <w:t xml:space="preserve"> Նախագիծը բխում է ՀՀ կառավարության 2021-2026թթ. գործունեության ծրագրից: Դրույթը ներառված է ծրագրի «1. Անվտանգություն և արտաքին քաղաքականություն» գլխի «Աղետներին դիմակայունության բարձրացումը» վերնագրում՝ «Անվտանգության ապահովման հիմնական գործոններից է լինելու աղետների ռիսկի կառավարման ճկուն ու գործուն համակարգը, որի ներդրման շնորհիվ կունենանք պաշտպանված բնակչություն, տնտեսություն, տարածքներ, ենթակառուցվածքներ, մշակութային ու բնապահպանական օբյեկտներ», ինչպես նաև «4. Մարդկային կապիտալի զարգացում» գլխի «4.10 Շրջակա միջավայրի պահպանություն» բաժնում</w:t>
      </w:r>
      <w:r w:rsidR="00FE3B01">
        <w:rPr>
          <w:rFonts w:ascii="GHEA Grapalat" w:hAnsi="GHEA Grapalat"/>
          <w:sz w:val="24"/>
          <w:szCs w:val="24"/>
          <w:lang w:val="hy-AM"/>
        </w:rPr>
        <w:t>. «</w:t>
      </w:r>
      <w:r>
        <w:rPr>
          <w:rFonts w:ascii="GHEA Grapalat" w:hAnsi="GHEA Grapalat"/>
          <w:sz w:val="24"/>
          <w:szCs w:val="24"/>
          <w:lang w:val="hy-AM"/>
        </w:rPr>
        <w:t>շրջակա միջավայրի պահպանության վերահսկողության և մշտադիտարկման միասնական համակարգի կատարելագործումը, թույլտվությունների, լիցենզիաների միասնական և ժամանակակից համակարգերի ներդրումը, առաջնային տեղեկատվության համակարգված կառավարումը, շրջակա միջավայրի վրա ազդեցության գնահատման և փորձաքննության համակարգի կատարելագործումը՝ հիմնված կանխարգելման սկզբունքի վրա, փորձաքննության որակի բարձրացմանն ուղղված գործուն մեխանիզմների ներդրմամբ»:</w:t>
      </w:r>
      <w:bookmarkStart w:id="0" w:name="_GoBack"/>
      <w:bookmarkEnd w:id="0"/>
    </w:p>
    <w:p w:rsidR="00B25E7A" w:rsidRDefault="00B25E7A" w:rsidP="00B25E7A">
      <w:pPr>
        <w:spacing w:after="0" w:line="360" w:lineRule="auto"/>
        <w:jc w:val="both"/>
        <w:rPr>
          <w:lang w:val="hy-AM"/>
        </w:rPr>
      </w:pPr>
    </w:p>
    <w:p w:rsidR="00B25E7A" w:rsidRDefault="00B25E7A" w:rsidP="00B25E7A">
      <w:pPr>
        <w:spacing w:after="0" w:line="360" w:lineRule="auto"/>
        <w:jc w:val="both"/>
        <w:rPr>
          <w:rFonts w:ascii="GHEA Grapalat" w:hAnsi="GHEA Grapalat" w:cs="Sylfaen"/>
          <w:b/>
          <w:sz w:val="24"/>
          <w:szCs w:val="24"/>
          <w:lang w:val="hy-AM"/>
        </w:rPr>
      </w:pPr>
    </w:p>
    <w:p w:rsidR="001A74E7" w:rsidRPr="001A74E7" w:rsidRDefault="001A74E7" w:rsidP="001A74E7">
      <w:pPr>
        <w:spacing w:line="360" w:lineRule="auto"/>
        <w:jc w:val="right"/>
        <w:rPr>
          <w:rFonts w:ascii="GHEA Grapalat" w:eastAsiaTheme="minorHAnsi" w:hAnsi="GHEA Grapalat" w:cstheme="minorBidi"/>
          <w:b/>
          <w:sz w:val="24"/>
          <w:szCs w:val="24"/>
          <w:lang w:val="hy-AM"/>
        </w:rPr>
      </w:pPr>
      <w:r w:rsidRPr="001A74E7">
        <w:rPr>
          <w:rFonts w:ascii="GHEA Grapalat" w:eastAsiaTheme="minorHAnsi" w:hAnsi="GHEA Grapalat" w:cstheme="minorBidi"/>
          <w:b/>
          <w:sz w:val="24"/>
          <w:szCs w:val="24"/>
          <w:lang w:val="hy-AM"/>
        </w:rPr>
        <w:t>ՀՀ ներքին գործերի նախարարություն</w:t>
      </w:r>
    </w:p>
    <w:p w:rsidR="00B25E7A" w:rsidRDefault="00B25E7A" w:rsidP="00B25E7A">
      <w:pPr>
        <w:spacing w:after="0" w:line="360" w:lineRule="auto"/>
        <w:jc w:val="both"/>
        <w:rPr>
          <w:rFonts w:ascii="GHEA Grapalat" w:hAnsi="GHEA Grapalat"/>
          <w:sz w:val="24"/>
          <w:szCs w:val="24"/>
          <w:lang w:val="hy-AM"/>
        </w:rPr>
      </w:pPr>
    </w:p>
    <w:p w:rsidR="00951D41" w:rsidRPr="00B25E7A" w:rsidRDefault="001A74E7">
      <w:pPr>
        <w:rPr>
          <w:lang w:val="hy-AM"/>
        </w:rPr>
      </w:pPr>
    </w:p>
    <w:sectPr w:rsidR="00951D41" w:rsidRPr="00B25E7A" w:rsidSect="001A74E7">
      <w:pgSz w:w="12240" w:h="15840"/>
      <w:pgMar w:top="990" w:right="144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890"/>
    <w:rsid w:val="000225BE"/>
    <w:rsid w:val="001A74E7"/>
    <w:rsid w:val="001F37EB"/>
    <w:rsid w:val="0033171E"/>
    <w:rsid w:val="00441A6F"/>
    <w:rsid w:val="004D6F34"/>
    <w:rsid w:val="008424DB"/>
    <w:rsid w:val="008A1890"/>
    <w:rsid w:val="00981883"/>
    <w:rsid w:val="00B25E7A"/>
    <w:rsid w:val="00F4432E"/>
    <w:rsid w:val="00FE3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E7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B25E7A"/>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B25E7A"/>
    <w:pPr>
      <w:spacing w:before="100" w:beforeAutospacing="1" w:after="100" w:afterAutospacing="1" w:line="240" w:lineRule="auto"/>
    </w:pPr>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E7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B25E7A"/>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B25E7A"/>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3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511</Words>
  <Characters>2916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irav18</dc:creator>
  <cp:keywords>https://mul2.gov.am/tasks/969063/oneclick/9877d8ee5ed69f1eda973820b6474886c1c8f900d32fbf525283c82c000d7a57.docx?token=39a376c4fb998aa72776397b564a16a6</cp:keywords>
  <dc:description/>
  <cp:lastModifiedBy>irav16</cp:lastModifiedBy>
  <cp:revision>10</cp:revision>
  <dcterms:created xsi:type="dcterms:W3CDTF">2024-01-08T10:56:00Z</dcterms:created>
  <dcterms:modified xsi:type="dcterms:W3CDTF">2024-04-22T07:54:00Z</dcterms:modified>
</cp:coreProperties>
</file>