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557" w:type="dxa"/>
        <w:tblInd w:w="1260" w:type="dxa"/>
        <w:tblCellMar>
          <w:left w:w="0" w:type="dxa"/>
          <w:right w:w="0" w:type="dxa"/>
        </w:tblCellMar>
        <w:tblLook w:val="04A0" w:firstRow="1" w:lastRow="0" w:firstColumn="1" w:lastColumn="0" w:noHBand="0" w:noVBand="1"/>
      </w:tblPr>
      <w:tblGrid>
        <w:gridCol w:w="8557"/>
      </w:tblGrid>
      <w:tr w:rsidR="00E46398" w:rsidTr="00CA32C6">
        <w:trPr>
          <w:trHeight w:val="1017"/>
        </w:trPr>
        <w:tc>
          <w:tcPr>
            <w:tcW w:w="8557" w:type="dxa"/>
            <w:vAlign w:val="center"/>
            <w:hideMark/>
          </w:tcPr>
          <w:p w:rsidR="00E46398" w:rsidRDefault="00E46398" w:rsidP="00CA32C6">
            <w:pPr>
              <w:spacing w:after="0"/>
              <w:jc w:val="right"/>
              <w:rPr>
                <w:rFonts w:ascii="GHEA Grapalat" w:eastAsia="Times New Roman" w:hAnsi="GHEA Grapalat" w:cs="Segoe UI"/>
                <w:sz w:val="20"/>
                <w:szCs w:val="20"/>
              </w:rPr>
            </w:pPr>
            <w:bookmarkStart w:id="0" w:name="_GoBack"/>
            <w:bookmarkEnd w:id="0"/>
            <w:r>
              <w:rPr>
                <w:rFonts w:ascii="GHEA Grapalat" w:eastAsia="Times New Roman" w:hAnsi="GHEA Grapalat" w:cs="Segoe UI"/>
                <w:bCs/>
                <w:sz w:val="24"/>
                <w:szCs w:val="24"/>
              </w:rPr>
              <w:br/>
            </w:r>
            <w:r>
              <w:rPr>
                <w:rFonts w:ascii="GHEA Grapalat" w:eastAsia="Times New Roman" w:hAnsi="GHEA Grapalat" w:cs="Segoe UI"/>
                <w:bCs/>
                <w:sz w:val="20"/>
                <w:szCs w:val="20"/>
              </w:rPr>
              <w:t>Հավելված N 1</w:t>
            </w:r>
            <w:r>
              <w:rPr>
                <w:rFonts w:ascii="GHEA Grapalat" w:eastAsia="Times New Roman" w:hAnsi="GHEA Grapalat" w:cs="Segoe UI"/>
                <w:bCs/>
                <w:sz w:val="20"/>
                <w:szCs w:val="20"/>
              </w:rPr>
              <w:br/>
              <w:t>ՀՀ կառավարության 2024 թվականի</w:t>
            </w:r>
            <w:r>
              <w:rPr>
                <w:rFonts w:ascii="GHEA Grapalat" w:eastAsia="Times New Roman" w:hAnsi="GHEA Grapalat" w:cs="Segoe UI"/>
                <w:bCs/>
                <w:sz w:val="20"/>
                <w:szCs w:val="20"/>
              </w:rPr>
              <w:br/>
              <w:t>-----------------  -ի N  --- -Ն որոշման</w:t>
            </w:r>
          </w:p>
        </w:tc>
      </w:tr>
    </w:tbl>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jc w:val="center"/>
        <w:rPr>
          <w:rFonts w:ascii="GHEA Grapalat" w:eastAsia="Times New Roman" w:hAnsi="GHEA Grapalat" w:cs="Segoe UI"/>
          <w:b/>
          <w:bCs/>
          <w:sz w:val="24"/>
          <w:szCs w:val="24"/>
        </w:rPr>
      </w:pPr>
    </w:p>
    <w:p w:rsidR="00E46398" w:rsidRDefault="00E46398" w:rsidP="00E46398">
      <w:pPr>
        <w:spacing w:after="0"/>
        <w:jc w:val="center"/>
        <w:rPr>
          <w:rFonts w:ascii="GHEA Grapalat" w:eastAsia="Times New Roman" w:hAnsi="GHEA Grapalat" w:cs="Segoe UI"/>
          <w:b/>
          <w:bCs/>
          <w:sz w:val="24"/>
          <w:szCs w:val="24"/>
        </w:rPr>
      </w:pPr>
    </w:p>
    <w:p w:rsidR="00E46398" w:rsidRDefault="00E46398" w:rsidP="00E46398">
      <w:pPr>
        <w:spacing w:after="0"/>
        <w:jc w:val="center"/>
        <w:rPr>
          <w:rFonts w:ascii="GHEA Grapalat" w:eastAsia="Times New Roman" w:hAnsi="GHEA Grapalat" w:cs="Segoe UI"/>
          <w:sz w:val="24"/>
          <w:szCs w:val="24"/>
        </w:rPr>
      </w:pPr>
      <w:r>
        <w:rPr>
          <w:rFonts w:ascii="GHEA Grapalat" w:eastAsia="Times New Roman" w:hAnsi="GHEA Grapalat" w:cs="Segoe UI"/>
          <w:b/>
          <w:bCs/>
          <w:sz w:val="24"/>
          <w:szCs w:val="24"/>
        </w:rPr>
        <w:t>Կ Ա Ն Ո Ն Ա Դ Ր ՈՒ Թ Յ ՈՒ Ն</w:t>
      </w:r>
    </w:p>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jc w:val="center"/>
        <w:rPr>
          <w:rFonts w:ascii="GHEA Grapalat" w:eastAsia="Times New Roman" w:hAnsi="GHEA Grapalat" w:cs="Segoe UI"/>
          <w:sz w:val="24"/>
          <w:szCs w:val="24"/>
        </w:rPr>
      </w:pPr>
      <w:r>
        <w:rPr>
          <w:rFonts w:ascii="GHEA Grapalat" w:eastAsia="Times New Roman" w:hAnsi="GHEA Grapalat" w:cs="Segoe UI"/>
          <w:b/>
          <w:bCs/>
          <w:sz w:val="24"/>
          <w:szCs w:val="24"/>
        </w:rPr>
        <w:t>«ՀԱՅԱՍՏԱՆԻ ՀԱՆՐԱՊԵՏՈՒԹՅԱՆ ՔՆՆՉԱԿԱՆ ԿՈՄԻՏԵԻ ՓՈՐՁԱՔՐԵԱԳԻՏԱԿԱՆ  ԿԵՆՏՐՈՆ» ՊԵՏԱԿԱՆ ՈՉ ԱՌԵՎՏՐԱՅԻՆ ԿԱԶՄԱԿԵՐՊՈՒԹՅԱՆ</w:t>
      </w:r>
    </w:p>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b/>
          <w:bCs/>
          <w:sz w:val="24"/>
          <w:szCs w:val="24"/>
        </w:rPr>
        <w:t>I. ԸՆԴՀԱՆՈՒՐ ԴՐՈՒՅԹՆԵՐ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 «Հայաստանի Հանրապետության քննչական կոմիտեի փորձաքրեագիտական կենտրոն» պետական ոչ առևտրային կազմակերպությունը (այսուհետ՝ կազմակերպություն) ստեղծվել է քրեագիտական հետազոտությունների և դատական փորձաքննությունների բնագավառում գործունեություն իրականացնելու նպատակով: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Կազմակերպության անվանումն է՝</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հայերեն լրիվ՝ «Հայաստանի Հանրապետության քննչական կոմիտեի փորձաքրեագիտական կենտրոն» պետական ոչ առևտրային կազմակերպություն,</w:t>
      </w:r>
    </w:p>
    <w:p w:rsidR="00E46398" w:rsidRDefault="00E46398" w:rsidP="00E46398">
      <w:pPr>
        <w:spacing w:after="0"/>
        <w:ind w:right="90" w:firstLine="720"/>
        <w:jc w:val="both"/>
        <w:rPr>
          <w:rFonts w:ascii="GHEA Grapalat" w:eastAsia="Times New Roman" w:hAnsi="GHEA Grapalat" w:cs="Courier New"/>
          <w:sz w:val="24"/>
          <w:szCs w:val="24"/>
          <w:lang w:val="ru-RU"/>
        </w:rPr>
      </w:pPr>
      <w:r>
        <w:rPr>
          <w:rFonts w:ascii="GHEA Grapalat" w:eastAsia="Times New Roman" w:hAnsi="GHEA Grapalat" w:cs="Segoe UI"/>
          <w:sz w:val="24"/>
          <w:szCs w:val="24"/>
        </w:rPr>
        <w:t>ռուսերեն՝</w:t>
      </w:r>
      <w:r>
        <w:rPr>
          <w:rFonts w:ascii="Courier New" w:eastAsia="Times New Roman" w:hAnsi="Courier New" w:cs="Courier New"/>
          <w:sz w:val="24"/>
          <w:szCs w:val="24"/>
        </w:rPr>
        <w:t> </w:t>
      </w:r>
      <w:r>
        <w:rPr>
          <w:rFonts w:ascii="GHEA Grapalat" w:eastAsia="Times New Roman" w:hAnsi="GHEA Grapalat" w:cs="GHEA Grapalat"/>
          <w:sz w:val="24"/>
          <w:szCs w:val="24"/>
          <w:lang w:val="ru-RU"/>
        </w:rPr>
        <w:t>Государственная</w:t>
      </w:r>
      <w:r>
        <w:rPr>
          <w:rFonts w:ascii="GHEA Grapalat" w:eastAsia="Times New Roman" w:hAnsi="GHEA Grapalat" w:cs="Segoe UI"/>
          <w:sz w:val="24"/>
          <w:szCs w:val="24"/>
          <w:lang w:val="ru-RU"/>
        </w:rPr>
        <w:t xml:space="preserve"> </w:t>
      </w:r>
      <w:r>
        <w:rPr>
          <w:rFonts w:ascii="GHEA Grapalat" w:eastAsia="Times New Roman" w:hAnsi="GHEA Grapalat" w:cs="GHEA Grapalat"/>
          <w:sz w:val="24"/>
          <w:szCs w:val="24"/>
          <w:lang w:val="ru-RU"/>
        </w:rPr>
        <w:t xml:space="preserve">некоммерческая </w:t>
      </w:r>
      <w:r>
        <w:rPr>
          <w:rFonts w:ascii="Courier New" w:eastAsia="Times New Roman" w:hAnsi="Courier New" w:cs="Courier New"/>
          <w:sz w:val="24"/>
          <w:szCs w:val="24"/>
        </w:rPr>
        <w:t> </w:t>
      </w:r>
      <w:r>
        <w:rPr>
          <w:rFonts w:ascii="GHEA Grapalat" w:eastAsia="Times New Roman" w:hAnsi="GHEA Grapalat" w:cs="GHEA Grapalat"/>
          <w:sz w:val="24"/>
          <w:szCs w:val="24"/>
          <w:lang w:val="ru-RU"/>
        </w:rPr>
        <w:t>организация</w:t>
      </w:r>
      <w:r>
        <w:rPr>
          <w:rFonts w:ascii="GHEA Grapalat" w:hAnsi="GHEA Grapalat" w:cs="Segoe UI"/>
          <w:sz w:val="24"/>
          <w:szCs w:val="24"/>
          <w:shd w:val="clear" w:color="auto" w:fill="F7F7F7"/>
          <w:lang w:val="ru-RU"/>
        </w:rPr>
        <w:t xml:space="preserve"> «Экспертно криминалистический  центр </w:t>
      </w:r>
      <w:r w:rsidRPr="00E95AC6">
        <w:rPr>
          <w:rFonts w:ascii="GHEA Grapalat" w:hAnsi="GHEA Grapalat" w:cs="Segoe UI"/>
          <w:sz w:val="24"/>
          <w:szCs w:val="24"/>
          <w:shd w:val="clear" w:color="auto" w:fill="F7F7F7"/>
          <w:lang w:val="ru-RU"/>
        </w:rPr>
        <w:t xml:space="preserve">следственного комитета </w:t>
      </w:r>
      <w:r>
        <w:rPr>
          <w:rFonts w:ascii="GHEA Grapalat" w:hAnsi="GHEA Grapalat" w:cs="Segoe UI"/>
          <w:sz w:val="24"/>
          <w:szCs w:val="24"/>
          <w:shd w:val="clear" w:color="auto" w:fill="F7F7F7"/>
          <w:lang w:val="ru-RU"/>
        </w:rPr>
        <w:t>Республики Армения»</w:t>
      </w:r>
      <w:r>
        <w:rPr>
          <w:rFonts w:ascii="GHEA Grapalat" w:eastAsia="Times New Roman" w:hAnsi="GHEA Grapalat" w:cs="Segoe UI"/>
          <w:sz w:val="24"/>
          <w:szCs w:val="24"/>
          <w:lang w:val="ru-RU"/>
        </w:rPr>
        <w:t>.</w:t>
      </w:r>
    </w:p>
    <w:p w:rsidR="00E46398" w:rsidRDefault="00E46398" w:rsidP="00E46398">
      <w:pPr>
        <w:spacing w:after="0"/>
        <w:ind w:right="90"/>
        <w:jc w:val="both"/>
        <w:rPr>
          <w:rFonts w:ascii="GHEA Grapalat" w:eastAsia="Times New Roman" w:hAnsi="GHEA Grapalat" w:cs="Segoe UI"/>
          <w:sz w:val="24"/>
          <w:szCs w:val="24"/>
        </w:rPr>
      </w:pPr>
      <w:r>
        <w:rPr>
          <w:rFonts w:ascii="GHEA Grapalat" w:eastAsia="Times New Roman" w:hAnsi="GHEA Grapalat" w:cs="Segoe UI"/>
          <w:sz w:val="24"/>
          <w:szCs w:val="24"/>
        </w:rPr>
        <w:t>անգլերեն՝ State non-profit organization  </w:t>
      </w:r>
      <w:r>
        <w:rPr>
          <w:rFonts w:ascii="GHEA Grapalat" w:hAnsi="GHEA Grapalat" w:cs="Segoe UI"/>
          <w:sz w:val="24"/>
          <w:szCs w:val="24"/>
          <w:shd w:val="clear" w:color="auto" w:fill="F7F7F7"/>
        </w:rPr>
        <w:t>Еxpert forensic Center of the Investigative committee of the Republic of Armenia»</w:t>
      </w:r>
      <w:r>
        <w:rPr>
          <w:rFonts w:ascii="GHEA Grapalat" w:eastAsia="Times New Roman" w:hAnsi="GHEA Grapalat" w:cs="Segoe UI"/>
          <w:sz w:val="24"/>
          <w:szCs w:val="24"/>
        </w:rPr>
        <w:t>:</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 xml:space="preserve">Կազմակերպության գտնվելու վայրն է՝ Հայաստանի Հանրապետություն, քաղաք Երևան, </w:t>
      </w:r>
      <w:r>
        <w:rPr>
          <w:rFonts w:ascii="GHEA Grapalat" w:hAnsi="GHEA Grapalat"/>
          <w:sz w:val="24"/>
          <w:szCs w:val="24"/>
        </w:rPr>
        <w:t xml:space="preserve">Արցախի փողոցի 8/16 </w:t>
      </w:r>
      <w:r>
        <w:rPr>
          <w:rFonts w:ascii="GHEA Grapalat" w:eastAsia="Times New Roman" w:hAnsi="GHEA Grapalat" w:cs="Segoe UI"/>
          <w:sz w:val="24"/>
          <w:szCs w:val="24"/>
        </w:rPr>
        <w:t>:</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 Կազմակերպությունն իրավաբանական անձի կարգավիճակ ունեցող, շահույթ ստանալու նպատակ չհետապնդող (ոչ առևտրային) կազմակերպություն է:</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 Կազմակերպության հիմնադիրը Հայաստանի Հանրապետությունն է՝ ի դեմս Հայաստանի Հանրապետության կառավարության: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Կազմակերպությունը ստեղծվել է հիմնադրման միջոցով Հայաստանի Հանրապետության կառավարության 2024 թվականի ------------ -ի N ----- -Ն որոշմամբ:</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Կազմակերպության  հիմնադիր փաստաթուղթը սույն կանոնադրությունն է:</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Կազմակերպությունն ստեղծված է համարվում նրա` օրենքով սահմանված կարգով պետական գրանցման պահից:</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lastRenderedPageBreak/>
        <w:t xml:space="preserve">4. Կազմակերպությունն ունի Հայաստանի Հանրապետության զինանշանի պատկերով և իր հայերեն անվանմամբ կլոր կնիք, դրոշմակնիք, </w:t>
      </w:r>
      <w:r>
        <w:rPr>
          <w:rFonts w:ascii="GHEA Grapalat" w:hAnsi="GHEA Grapalat"/>
          <w:sz w:val="24"/>
          <w:szCs w:val="24"/>
          <w:shd w:val="clear" w:color="auto" w:fill="FFFFFF"/>
        </w:rPr>
        <w:t xml:space="preserve">խորհրդանիշ, </w:t>
      </w:r>
      <w:r>
        <w:rPr>
          <w:rFonts w:ascii="GHEA Grapalat" w:eastAsia="Times New Roman" w:hAnsi="GHEA Grapalat" w:cs="Segoe UI"/>
          <w:sz w:val="24"/>
          <w:szCs w:val="24"/>
        </w:rPr>
        <w:t>իր անվանմամբ ձևաթղթեր</w:t>
      </w:r>
      <w:r>
        <w:rPr>
          <w:rFonts w:ascii="GHEA Grapalat" w:hAnsi="GHEA Grapalat"/>
          <w:sz w:val="24"/>
          <w:szCs w:val="24"/>
          <w:shd w:val="clear" w:color="auto" w:fill="FFFFFF"/>
        </w:rPr>
        <w:t xml:space="preserve"> և անհատականացման այլ միջոցներ</w:t>
      </w:r>
      <w:r>
        <w:rPr>
          <w:rFonts w:ascii="GHEA Grapalat" w:eastAsia="Times New Roman" w:hAnsi="GHEA Grapalat" w:cs="Segoe UI"/>
          <w:sz w:val="24"/>
          <w:szCs w:val="24"/>
        </w:rPr>
        <w:t xml:space="preserve">: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5. Կազմակերպությունն ունի ինքնուրույն հաշվեկշիռ, բանկային հաշիվներ՝ Հայաստանի Հանրապետության արժույթով և արտարժույթով: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Կազմակերպությունն, ունի առանձնացված գույք և իր պարտավորությունների համար պատասխանատու է այդ գույքով: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Կազմակերպության բոլոր եկամուտներն ու ծախսերը նախատեսվում և օգտագործվում են տարեկան նախահաշվին համապատասխան: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Կազմակերպությունը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6. Կազմակերպությունը պատասխանատվություն չի կրում Հայաստանի Հանրապետության կառավարության պարտավորությունների համար: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Հայաստանի Հանրապետության կառավարությունը պատասխանատվություն է կրում միայն մինչև կազմակերպության պետական գրանցումը ծագած` նրա ստեղծման հետ կապված պարտավորությունների համար:</w:t>
      </w:r>
    </w:p>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b/>
          <w:bCs/>
          <w:sz w:val="24"/>
          <w:szCs w:val="24"/>
        </w:rPr>
        <w:t>II. ԿԱԶՄԱԿԵՐՊՈՒԹՅԱՆ ԳՈՐԾՈՒՆԵՈՒԹՅԱՆ ԱՌԱՐԿԱՆ ԵՎ ՆՊԱՏԱԿՆԵՐԸ</w:t>
      </w:r>
    </w:p>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7.Կազմակերպության գործունեության առարկան քրեագիտական հետազոտությունների և դատական փորձաքննությունների բնագավառում գիտահետազոտական, գիտատեխնիկական, գիտամեթոդական աշխատանքների, կատարումն է:</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8. Կազմակերպության գործունեության նպատակներն են՝</w:t>
      </w:r>
    </w:p>
    <w:p w:rsidR="00E46398" w:rsidRDefault="00E46398" w:rsidP="00E46398">
      <w:pPr>
        <w:pStyle w:val="NormalWeb"/>
        <w:tabs>
          <w:tab w:val="left" w:pos="810"/>
        </w:tabs>
        <w:spacing w:before="0" w:beforeAutospacing="0" w:after="0" w:afterAutospacing="0" w:line="276" w:lineRule="auto"/>
        <w:ind w:firstLine="375"/>
        <w:jc w:val="both"/>
        <w:rPr>
          <w:rFonts w:ascii="GHEA Grapalat" w:hAnsi="GHEA Grapalat"/>
        </w:rPr>
      </w:pPr>
      <w:r>
        <w:rPr>
          <w:rFonts w:ascii="GHEA Grapalat" w:hAnsi="GHEA Grapalat"/>
        </w:rPr>
        <w:t xml:space="preserve">     1) փորձագիտության զարգացումը.</w:t>
      </w:r>
    </w:p>
    <w:p w:rsidR="00E46398" w:rsidRDefault="00E46398" w:rsidP="00E46398">
      <w:pPr>
        <w:pStyle w:val="NormalWeb"/>
        <w:tabs>
          <w:tab w:val="left" w:pos="810"/>
        </w:tabs>
        <w:spacing w:before="0" w:beforeAutospacing="0" w:after="0" w:afterAutospacing="0" w:line="276" w:lineRule="auto"/>
        <w:ind w:firstLine="720"/>
        <w:jc w:val="both"/>
        <w:rPr>
          <w:rFonts w:ascii="GHEA Grapalat" w:hAnsi="GHEA Grapalat"/>
        </w:rPr>
      </w:pPr>
      <w:r>
        <w:rPr>
          <w:rFonts w:ascii="GHEA Grapalat" w:hAnsi="GHEA Grapalat"/>
        </w:rPr>
        <w:t>2) փորձաքննությունների, գիտահետազոտական, գիտատեխնիկական, գիտամեթոդական այլ աշխատանքների կազմակերպումը և կատարումը.</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3) դատական փորձագիտական հետազոտությունների մեթոդական միասնականությունն ապահովելու նպատակով հետազոտությունների գործող մեթոդիկաների համակարգումը, նորերի մշակումը, դրանց փորձարկումը և գործածության համար երաշխավորումը.</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4) փորձագիտության բնագավառի մասնագետների վերապատրաստումը և կատարելագործումը, ինչպես նաև սահմանված կարգով նրանց որակավորման հավաստումը.</w:t>
      </w:r>
    </w:p>
    <w:p w:rsidR="00E46398" w:rsidRDefault="00E46398" w:rsidP="00E46398">
      <w:pPr>
        <w:pStyle w:val="NormalWeb"/>
        <w:shd w:val="clear" w:color="auto" w:fill="FFFFFF"/>
        <w:spacing w:before="0" w:beforeAutospacing="0" w:after="0" w:afterAutospacing="0" w:line="276" w:lineRule="auto"/>
        <w:ind w:firstLine="720"/>
        <w:jc w:val="both"/>
        <w:rPr>
          <w:rFonts w:ascii="GHEA Grapalat" w:hAnsi="GHEA Grapalat"/>
        </w:rPr>
      </w:pPr>
      <w:r>
        <w:rPr>
          <w:rFonts w:ascii="GHEA Grapalat" w:hAnsi="GHEA Grapalat"/>
        </w:rPr>
        <w:t>5) կառավարության սահմանած կարգով քրեագիտական հաշվառումների իրականացումը.</w:t>
      </w:r>
    </w:p>
    <w:p w:rsidR="00E46398" w:rsidRDefault="00E46398" w:rsidP="00E46398">
      <w:pPr>
        <w:pStyle w:val="NormalWeb"/>
        <w:shd w:val="clear" w:color="auto" w:fill="FFFFFF"/>
        <w:spacing w:before="0" w:beforeAutospacing="0" w:after="0" w:afterAutospacing="0" w:line="276" w:lineRule="auto"/>
        <w:ind w:firstLine="720"/>
        <w:jc w:val="both"/>
        <w:rPr>
          <w:rFonts w:ascii="GHEA Grapalat" w:hAnsi="GHEA Grapalat"/>
        </w:rPr>
      </w:pPr>
      <w:r>
        <w:rPr>
          <w:rFonts w:ascii="GHEA Grapalat" w:hAnsi="GHEA Grapalat"/>
        </w:rPr>
        <w:lastRenderedPageBreak/>
        <w:t>6) մինչդատական վարույթին օժանդակելը: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9. Իր գործունեության առարկային և նպատակներին համապատասխան՝ կազմակերպությունն իրականացնում է հետևյալ գործառույթները՝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 xml:space="preserve">1) կատարում է փորձաքննություններ պետական, </w:t>
      </w:r>
      <w:r>
        <w:rPr>
          <w:rFonts w:ascii="GHEA Grapalat" w:hAnsi="GHEA Grapalat"/>
          <w:sz w:val="24"/>
          <w:szCs w:val="24"/>
          <w:shd w:val="clear" w:color="auto" w:fill="FFFFFF"/>
        </w:rPr>
        <w:t>պետական կառավարման և տեղական ինքնակառավարման մարմինների,</w:t>
      </w:r>
      <w:r>
        <w:rPr>
          <w:rFonts w:ascii="Courier New" w:hAnsi="Courier New" w:cs="Courier New"/>
          <w:sz w:val="24"/>
          <w:szCs w:val="24"/>
          <w:shd w:val="clear" w:color="auto" w:fill="FFFFFF"/>
        </w:rPr>
        <w:t> </w:t>
      </w:r>
      <w:r>
        <w:rPr>
          <w:rFonts w:ascii="GHEA Grapalat" w:hAnsi="GHEA Grapalat"/>
          <w:sz w:val="24"/>
          <w:szCs w:val="24"/>
          <w:shd w:val="clear" w:color="auto" w:fill="FFFFFF"/>
        </w:rPr>
        <w:t xml:space="preserve">ֆիզիկական և իրավաբանական անձանց նախաձեռնությամբ և պատվերով, </w:t>
      </w:r>
      <w:r>
        <w:rPr>
          <w:rFonts w:ascii="Courier New" w:hAnsi="Courier New" w:cs="Courier New"/>
          <w:sz w:val="24"/>
          <w:szCs w:val="24"/>
          <w:shd w:val="clear" w:color="auto" w:fill="FFFFFF"/>
        </w:rPr>
        <w:t> </w:t>
      </w:r>
      <w:r>
        <w:rPr>
          <w:rFonts w:ascii="GHEA Grapalat" w:hAnsi="GHEA Grapalat" w:cs="Courier New"/>
          <w:sz w:val="24"/>
          <w:szCs w:val="24"/>
          <w:shd w:val="clear" w:color="auto" w:fill="FFFFFF"/>
        </w:rPr>
        <w:t>ինչպես նաև տալիս է փորձագետի կարծիք.</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 համակարգում է փորձագիտական հետազոտությունների մեթոդիկաները, մշակում, փորձարկում և գործածության համար երաշխավորում է նոր մեթոդիկաներ.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 կատարում է փորձագիտական պրակտիկայի ամփոփումներ ու դրանց հիման վրա մշակում մեթոդական ցուցումներ, ներկայացնում առաջարկություններ հանցագործությունների կատարմանը նպաստող պատճառներն ու պայմանները վերացնելու վերաբերյալ.</w:t>
      </w:r>
    </w:p>
    <w:p w:rsidR="00E46398" w:rsidRDefault="00E46398" w:rsidP="00E46398">
      <w:pPr>
        <w:pStyle w:val="ListParagraph"/>
        <w:tabs>
          <w:tab w:val="left" w:pos="284"/>
          <w:tab w:val="left" w:pos="9923"/>
        </w:tabs>
        <w:ind w:left="0" w:firstLine="630"/>
        <w:jc w:val="both"/>
        <w:rPr>
          <w:rFonts w:ascii="GHEA Grapalat" w:hAnsi="GHEA Grapalat"/>
          <w:sz w:val="24"/>
          <w:szCs w:val="24"/>
        </w:rPr>
      </w:pPr>
      <w:r>
        <w:rPr>
          <w:rFonts w:ascii="GHEA Grapalat" w:hAnsi="GHEA Grapalat"/>
          <w:sz w:val="24"/>
          <w:szCs w:val="24"/>
        </w:rPr>
        <w:t xml:space="preserve">  4) օժանդակում է ապացուցողական կամ վարութային այլ գործողությունների </w:t>
      </w:r>
      <w:r>
        <w:rPr>
          <w:rFonts w:ascii="GHEA Grapalat" w:hAnsi="GHEA Grapalat"/>
          <w:sz w:val="24"/>
          <w:szCs w:val="24"/>
          <w:lang w:val="kk-KZ"/>
        </w:rPr>
        <w:t xml:space="preserve"> </w:t>
      </w:r>
      <w:r>
        <w:rPr>
          <w:rFonts w:ascii="GHEA Grapalat" w:hAnsi="GHEA Grapalat"/>
          <w:sz w:val="24"/>
          <w:szCs w:val="24"/>
        </w:rPr>
        <w:t xml:space="preserve">կատարմանը, </w:t>
      </w:r>
    </w:p>
    <w:p w:rsidR="00E46398" w:rsidRDefault="00E46398" w:rsidP="00E46398">
      <w:pPr>
        <w:pStyle w:val="ListParagraph"/>
        <w:tabs>
          <w:tab w:val="left" w:pos="284"/>
          <w:tab w:val="left" w:pos="9923"/>
        </w:tabs>
        <w:ind w:left="0" w:firstLine="630"/>
        <w:jc w:val="both"/>
        <w:rPr>
          <w:rFonts w:ascii="GHEA Grapalat" w:hAnsi="GHEA Grapalat"/>
          <w:sz w:val="24"/>
          <w:szCs w:val="24"/>
        </w:rPr>
      </w:pPr>
      <w:r>
        <w:rPr>
          <w:rFonts w:ascii="GHEA Grapalat" w:hAnsi="GHEA Grapalat"/>
          <w:sz w:val="24"/>
          <w:szCs w:val="24"/>
        </w:rPr>
        <w:t xml:space="preserve">  5) քրեագիտական</w:t>
      </w:r>
      <w:r>
        <w:rPr>
          <w:rFonts w:ascii="GHEA Grapalat" w:hAnsi="GHEA Grapalat"/>
          <w:sz w:val="24"/>
          <w:szCs w:val="24"/>
          <w:lang w:val="kk-KZ"/>
        </w:rPr>
        <w:t xml:space="preserve"> </w:t>
      </w:r>
      <w:r>
        <w:rPr>
          <w:rFonts w:ascii="GHEA Grapalat" w:hAnsi="GHEA Grapalat"/>
          <w:sz w:val="24"/>
          <w:szCs w:val="24"/>
        </w:rPr>
        <w:t>աջակցություն է ցուցաբերում օպերատիվ</w:t>
      </w:r>
      <w:r>
        <w:rPr>
          <w:rFonts w:ascii="GHEA Grapalat" w:hAnsi="GHEA Grapalat"/>
          <w:sz w:val="24"/>
          <w:szCs w:val="24"/>
          <w:lang w:val="kk-KZ"/>
        </w:rPr>
        <w:t>-</w:t>
      </w:r>
      <w:r>
        <w:rPr>
          <w:rFonts w:ascii="GHEA Grapalat" w:hAnsi="GHEA Grapalat"/>
          <w:sz w:val="24"/>
          <w:szCs w:val="24"/>
        </w:rPr>
        <w:t>հետախուզական</w:t>
      </w:r>
      <w:r>
        <w:rPr>
          <w:rFonts w:ascii="GHEA Grapalat" w:hAnsi="GHEA Grapalat"/>
          <w:sz w:val="24"/>
          <w:szCs w:val="24"/>
          <w:lang w:val="kk-KZ"/>
        </w:rPr>
        <w:t xml:space="preserve"> </w:t>
      </w:r>
      <w:r>
        <w:rPr>
          <w:rFonts w:ascii="GHEA Grapalat" w:hAnsi="GHEA Grapalat"/>
          <w:sz w:val="24"/>
          <w:szCs w:val="24"/>
        </w:rPr>
        <w:t>միջոցառումների</w:t>
      </w:r>
      <w:r>
        <w:rPr>
          <w:rFonts w:ascii="GHEA Grapalat" w:hAnsi="GHEA Grapalat"/>
          <w:sz w:val="24"/>
          <w:szCs w:val="24"/>
          <w:lang w:val="kk-KZ"/>
        </w:rPr>
        <w:t xml:space="preserve"> </w:t>
      </w:r>
      <w:r>
        <w:rPr>
          <w:rFonts w:ascii="GHEA Grapalat" w:hAnsi="GHEA Grapalat"/>
          <w:sz w:val="24"/>
          <w:szCs w:val="24"/>
        </w:rPr>
        <w:t>իրականացմանը.</w:t>
      </w:r>
    </w:p>
    <w:p w:rsidR="00E46398" w:rsidRDefault="00E46398" w:rsidP="00E46398">
      <w:pPr>
        <w:pStyle w:val="ListParagraph"/>
        <w:tabs>
          <w:tab w:val="left" w:pos="993"/>
          <w:tab w:val="left" w:pos="1134"/>
          <w:tab w:val="left" w:pos="1418"/>
        </w:tabs>
        <w:spacing w:after="0"/>
        <w:ind w:left="0" w:firstLine="630"/>
        <w:jc w:val="both"/>
        <w:rPr>
          <w:rFonts w:ascii="GHEA Grapalat" w:hAnsi="GHEA Grapalat"/>
          <w:sz w:val="24"/>
          <w:szCs w:val="24"/>
        </w:rPr>
      </w:pPr>
      <w:r>
        <w:rPr>
          <w:rFonts w:ascii="GHEA Grapalat" w:hAnsi="GHEA Grapalat"/>
          <w:sz w:val="24"/>
          <w:szCs w:val="24"/>
        </w:rPr>
        <w:t xml:space="preserve">  6</w:t>
      </w:r>
      <w:r>
        <w:rPr>
          <w:rFonts w:ascii="GHEA Grapalat" w:hAnsi="GHEA Grapalat"/>
          <w:sz w:val="24"/>
          <w:szCs w:val="24"/>
          <w:lang w:val="hy-AM"/>
        </w:rPr>
        <w:t xml:space="preserve">) </w:t>
      </w:r>
      <w:r>
        <w:rPr>
          <w:rFonts w:ascii="GHEA Grapalat" w:hAnsi="GHEA Grapalat"/>
          <w:sz w:val="24"/>
          <w:szCs w:val="24"/>
        </w:rPr>
        <w:t xml:space="preserve">վարում է </w:t>
      </w:r>
      <w:r>
        <w:rPr>
          <w:rFonts w:ascii="GHEA Grapalat" w:hAnsi="GHEA Grapalat"/>
          <w:sz w:val="24"/>
          <w:szCs w:val="24"/>
          <w:shd w:val="clear" w:color="auto" w:fill="FFFFFF"/>
        </w:rPr>
        <w:t xml:space="preserve"> </w:t>
      </w:r>
      <w:r>
        <w:rPr>
          <w:rFonts w:ascii="GHEA Grapalat" w:hAnsi="GHEA Grapalat"/>
          <w:sz w:val="24"/>
          <w:szCs w:val="24"/>
          <w:lang w:val="hy-AM"/>
        </w:rPr>
        <w:t>տեղեկատու քարտադարաններ</w:t>
      </w:r>
      <w:r>
        <w:rPr>
          <w:rFonts w:ascii="GHEA Grapalat" w:hAnsi="GHEA Grapalat"/>
          <w:sz w:val="24"/>
          <w:szCs w:val="24"/>
        </w:rPr>
        <w:t>, հաշվառումներ  ու</w:t>
      </w:r>
      <w:r>
        <w:rPr>
          <w:rFonts w:ascii="GHEA Grapalat" w:hAnsi="GHEA Grapalat"/>
          <w:sz w:val="24"/>
          <w:szCs w:val="24"/>
          <w:lang w:val="hy-AM"/>
        </w:rPr>
        <w:t xml:space="preserve"> հավաքածուներ.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 xml:space="preserve"> 7) կազմակերպում և իրականացնում է մեթոդական ու գործնական օգնություն՝ փորձագիտության հարցերով, դրանց վերաբերյալ տալիս մեթոդաբանական բնույթի պարզաբանումներ և իրականացնում խորհրդատվություն.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8) պատրաստում, հրատարակում և իրացնում է փորձագիտությանը վերաբերող ձեռնարկներ, տեղեկագրքեր, մենագրություններ, ժողովածուներ և այլ աշխատություններ.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9) մշակում է փորձագիտության հեռանկարային զարգացման ծրագրեր և դրանք ներկայացնում Հայաստանի Հանրապետության կառավարության կողմից լիազորված պետական մարմին.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10) երկկողմ և բազմակողմ ուղղակի կապեր է հաստատում Հայաստանի Հանրապետության և միջազգային ու օտարերկրյա համապատասխան կազմակերպությունների և մասնագետների հետ, իրականացնում համատեղ միջոցառումներ, կազմակերպում է համաժողովներ, գիտական խորհրդակցություններ, սեմինարներ, մասնակցում այլ կազմակերպությունների կազմակերպած այդպիսի միջոցառումներին, նրանց հետ համատեղ իրականացնում մասնագետների փոխադարձ ստաժավորումներ և կատարում փորձի փոխանակում.</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11) իրականացնում է իր աշխատողների սոցիալական և կենցաղային պահանջմունքների բավարարման միջոցառումներ.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12) իրականացնում է օրենքով և սույն կանոնադրությամբ նախատեսված այլ գործառույթներ:</w:t>
      </w:r>
    </w:p>
    <w:p w:rsidR="00E46398" w:rsidRDefault="00E46398" w:rsidP="00E46398">
      <w:pPr>
        <w:spacing w:after="0"/>
        <w:jc w:val="both"/>
        <w:rPr>
          <w:rFonts w:ascii="Courier New" w:eastAsia="Times New Roman" w:hAnsi="Courier New" w:cs="Courier New"/>
          <w:sz w:val="24"/>
          <w:szCs w:val="24"/>
        </w:rPr>
      </w:pPr>
      <w:r>
        <w:rPr>
          <w:rFonts w:ascii="Courier New" w:eastAsia="Times New Roman" w:hAnsi="Courier New" w:cs="Courier New"/>
          <w:sz w:val="24"/>
          <w:szCs w:val="24"/>
        </w:rPr>
        <w:lastRenderedPageBreak/>
        <w:t> </w:t>
      </w:r>
    </w:p>
    <w:p w:rsidR="00E46398" w:rsidRDefault="00E46398" w:rsidP="00E46398">
      <w:pPr>
        <w:spacing w:after="0"/>
        <w:jc w:val="both"/>
        <w:rPr>
          <w:rFonts w:ascii="Courier New" w:eastAsia="Times New Roman" w:hAnsi="Courier New" w:cs="Courier New"/>
          <w:sz w:val="24"/>
          <w:szCs w:val="24"/>
        </w:rPr>
      </w:pPr>
    </w:p>
    <w:p w:rsidR="00E46398" w:rsidRDefault="00E46398" w:rsidP="00E46398">
      <w:pPr>
        <w:spacing w:after="0"/>
        <w:jc w:val="both"/>
        <w:rPr>
          <w:rFonts w:ascii="Courier New" w:eastAsia="Times New Roman" w:hAnsi="Courier New" w:cs="Courier New"/>
          <w:sz w:val="24"/>
          <w:szCs w:val="24"/>
        </w:rPr>
      </w:pPr>
    </w:p>
    <w:p w:rsidR="00E46398" w:rsidRDefault="00E46398" w:rsidP="00E46398">
      <w:pPr>
        <w:spacing w:after="0"/>
        <w:jc w:val="both"/>
        <w:rPr>
          <w:rFonts w:ascii="GHEA Grapalat" w:eastAsia="Times New Roman" w:hAnsi="GHEA Grapalat" w:cs="Segoe UI"/>
          <w:sz w:val="24"/>
          <w:szCs w:val="24"/>
        </w:rPr>
      </w:pP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b/>
          <w:bCs/>
          <w:sz w:val="24"/>
          <w:szCs w:val="24"/>
        </w:rPr>
        <w:t>III. ԿԱԶՄԱԿԵՐՊՈՒԹՅԱՆ ԳՈՒՅՔԸ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 xml:space="preserve">10. Կազմակերպության սեփականությունը ձևավորվում է նրա հիմնադրման ժամանակ և հետագայում Հայաստանի Հանրապետության կառավարության կողմից սեփականության իրավունքով նրան հանձնվող, ինչպես նաև կազմակերպության գործունեության ընթացքում ձեռք բերված գույքից: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11. Կազմակերպությունն իրավունք ունի, Հայաստանի Հանրապետության օրենսդրությանը և սույն կանոնադրությանը համապատասխան, իր հայեցողությամբ տիրապետելու, տնօրինելու և օգտագործելու սեփականության իրավունքով իրեն պատկանող գույքը: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Կազմակերպության սեփականության պահպանման հոգսը կրում է կազմակերպությունը: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Հայաստանի Հանրապետության կառավարությունը սեփականության իրավունքով կազմակերպությանը  պատկանող գույքի նկատմամբ չունի իրավունքներ՝ բացառությամբ կազմակերպության լուծարումից հետո մնացած գույքի:</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12. Կազմակերպությունը խոշոր գործարք կարող է կատարել Հայաստանի Հանրապետության կառավարության լիազորած պետական մարմնի համաձայնությամբ: Խոշոր է հանդիսանում այն գործարքը կամ մի քանի փոխկապակցված գործարքները, որոնք կապված են կազմակերպության կողմից ուղղակիորեն կամ անուղղակիորեն գույք ձեռք բերելու, օտարելու կամ օտարելու հնարավորության հետ, որի արժեքը կազմում է նման գործարքներ կատարելու մասին որոշման ընդունման օրվանը նախորդող եռամսյակում տրված հաշվապահական հաշվետվությամբ կազմակերպության սեփականության իրավունքով պատկանող գույքի արժեքի 50 տոկոսից ավելին: Խոշոր չեն այն գործարքները, որոնք կատարվում են կազմակերպության առօրյա գործունեության ընթացքում և բխում են կազմակերպության  կանոնադրական գործառույթներից:</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13. Կազմակերպության սեփականության վրա կարող է բռնագանձում տարածվել միայն դատական կարգով: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14. Հայաստանի Հանրապետության կառավարությունը կարող է կազմակերպությանն անժամկետ և անհատույց օգտագործման իրավունքով ամրացնել ցանկացած գույք:</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Կազմակերպությանն ամրացված անշարժ գույքի կամ պետական պարտադիր գրանցման ենթակա այլ գույքի նկատմամբ կազմակերպության օգտագործման իրավունքը ծագում է դրանց նկատմամբ իրավունքի պետական գրանցման պահից:</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lastRenderedPageBreak/>
        <w:t>Հայաստանի Հանրապետության կառավարության կողմից գույքը կազմակերպությանն ամրացվելը հիմք չէ այդ գույքի նկատմամբ Հայաստանի Հանրապետության կառավարության կամ երրորդ անձի իրավունքները դադարեցնելու կամ փոփոխելու համար: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Հայաստանի Հանրապետության կառավարությունն իրավունք ունի վերցնելու իր կողմից կազմակերպությանն ամրացված գույքը: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15. Կազմակերպությունն իրավունք չունի ամրացված գույքը կամ դրա նկատմամբ իր իրավունքներն օտարելու, գրավ դնելու, հանձնելու վարձակալության կամ անհատույց օգտագործման: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Կազմակերպությանն ամրացված գույքի օգտագործման ընթացքում առաջացած անբաժանելի բարելավումները Հայաստանի Հանրապետության կառավարության սեփականությունն են:</w:t>
      </w:r>
    </w:p>
    <w:p w:rsidR="00E46398" w:rsidRPr="000C60D3" w:rsidRDefault="00E46398" w:rsidP="00E46398">
      <w:pPr>
        <w:spacing w:after="0"/>
        <w:ind w:firstLine="720"/>
        <w:jc w:val="both"/>
        <w:rPr>
          <w:rFonts w:ascii="GHEA Grapalat" w:eastAsia="Times New Roman" w:hAnsi="GHEA Grapalat" w:cs="Segoe UI"/>
          <w:b/>
          <w:sz w:val="24"/>
          <w:szCs w:val="24"/>
        </w:rPr>
      </w:pPr>
      <w:r w:rsidRPr="000C60D3">
        <w:rPr>
          <w:rFonts w:ascii="GHEA Grapalat" w:hAnsi="GHEA Grapalat"/>
          <w:b/>
          <w:color w:val="000000"/>
          <w:sz w:val="24"/>
          <w:szCs w:val="24"/>
          <w:shd w:val="clear" w:color="auto" w:fill="FFFFFF"/>
        </w:rPr>
        <w:t>Կազմակերպությունն իր գործունեության ընթացքում առաջացած շահույթն օգտագործում է ինքնուրույն՝ հիմնադրի կողմից սահմանված կարգով, իր առջև դրված նպատակների իրականացման համար:</w:t>
      </w:r>
    </w:p>
    <w:p w:rsidR="00E46398" w:rsidRDefault="00E46398" w:rsidP="00E46398">
      <w:pPr>
        <w:spacing w:after="0"/>
        <w:ind w:firstLine="720"/>
        <w:jc w:val="both"/>
        <w:rPr>
          <w:rFonts w:ascii="GHEA Grapalat" w:eastAsia="Times New Roman" w:hAnsi="GHEA Grapalat" w:cs="Segoe UI"/>
          <w:sz w:val="24"/>
          <w:szCs w:val="24"/>
        </w:rPr>
      </w:pPr>
    </w:p>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b/>
          <w:bCs/>
          <w:sz w:val="24"/>
          <w:szCs w:val="24"/>
        </w:rPr>
        <w:t>IV. ԿԱԶՄԱԿԵՐՊՈՒԹՅԱՆ ԿԱՌԱՎԱՐՈՒՄԸ</w:t>
      </w:r>
    </w:p>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 xml:space="preserve">16. Կազմակերպության կառավարումն իրականացնում են Հայաստանի Հանրապետության կառավարությունը, նրա կողմից լիազորված պետական կառավարման մարմինը (այսուհետ՝ </w:t>
      </w:r>
      <w:r>
        <w:rPr>
          <w:rFonts w:ascii="GHEA Grapalat" w:hAnsi="GHEA Grapalat"/>
          <w:sz w:val="24"/>
          <w:szCs w:val="24"/>
          <w:shd w:val="clear" w:color="auto" w:fill="FFFFFF"/>
        </w:rPr>
        <w:t>լիազորված մարմին)</w:t>
      </w:r>
      <w:r>
        <w:rPr>
          <w:rFonts w:ascii="GHEA Grapalat" w:eastAsia="Times New Roman" w:hAnsi="GHEA Grapalat" w:cs="Segoe UI"/>
          <w:sz w:val="24"/>
          <w:szCs w:val="24"/>
        </w:rPr>
        <w:t>, կազմակերպության գործադիր մարմինը (այսուհետ՝ տնօրեն):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Լիազորված մարմնի ղեկավարը, տնօրենը, նրա տեղակալները կազմակերպության անունից հանդես գալիս պետք է գործեն բարեխղճորեն և ողջամտորեն` ի շահ կազմակերպության: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17. Հայաստանի Հանրապետության կառավարությունն ունի կազմակերպության գործունեությանը և կառավարմանը վերաբերող ցանկացած հարցի վերջնական լուծման իրավունք՝ բացառությամբ օրենքով նախատեսված դեպքերի:</w:t>
      </w:r>
    </w:p>
    <w:p w:rsidR="00E46398" w:rsidRDefault="00E46398" w:rsidP="00E46398">
      <w:pPr>
        <w:spacing w:after="0"/>
        <w:jc w:val="both"/>
        <w:rPr>
          <w:rFonts w:ascii="GHEA Grapalat" w:eastAsia="Times New Roman" w:hAnsi="GHEA Grapalat" w:cs="Segoe UI"/>
          <w:sz w:val="24"/>
          <w:szCs w:val="24"/>
        </w:rPr>
      </w:pPr>
      <w:r>
        <w:rPr>
          <w:rFonts w:ascii="GHEA Grapalat" w:eastAsia="Times New Roman" w:hAnsi="GHEA Grapalat" w:cs="Segoe UI"/>
          <w:sz w:val="24"/>
          <w:szCs w:val="24"/>
        </w:rPr>
        <w:t>Հայաստանի Հանրապետության կառավարության բացառիկ լիազորություններն են`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 կազմակերպության գործունեության առարկայի և նպատակների սահմանումը.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 կազմակերպությանը սեփականության իրավունքով հանձնվող և (կամ) ամրացվող՝ պետությանը պատկանող գույքի կազմի հաստատումը.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 կազմակերպության կանոնադրության հաստատումը և դրա մեջ փոփոխությունների կատարումը.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4) կազմակերպության կառավարման համակարգի սահմանումը.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5) կազմակերպության վերակազմակերպումը և լուծարումը.</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lastRenderedPageBreak/>
        <w:t>6) կազմակերպության լուծարման հանձնաժողովի նշանակումը և լուծարման հաշվեկշռի հաստատումը.</w:t>
      </w:r>
    </w:p>
    <w:p w:rsidR="00E46398" w:rsidRPr="005D32F2" w:rsidRDefault="00E46398" w:rsidP="00E46398">
      <w:pPr>
        <w:pStyle w:val="NormalWeb"/>
        <w:spacing w:before="0" w:beforeAutospacing="0" w:after="0" w:afterAutospacing="0" w:line="276" w:lineRule="auto"/>
        <w:ind w:firstLine="720"/>
        <w:jc w:val="both"/>
        <w:rPr>
          <w:rFonts w:ascii="GHEA Grapalat" w:hAnsi="GHEA Grapalat"/>
          <w:color w:val="FF0000"/>
        </w:rPr>
      </w:pPr>
      <w:r w:rsidRPr="005D32F2">
        <w:rPr>
          <w:rFonts w:ascii="GHEA Grapalat" w:hAnsi="GHEA Grapalat"/>
        </w:rPr>
        <w:t>7)</w:t>
      </w:r>
      <w:r w:rsidRPr="005D32F2">
        <w:rPr>
          <w:rFonts w:ascii="GHEA Grapalat" w:hAnsi="GHEA Grapalat"/>
          <w:color w:val="FF0000"/>
        </w:rPr>
        <w:t xml:space="preserve"> </w:t>
      </w:r>
      <w:r w:rsidRPr="005D32F2">
        <w:rPr>
          <w:rFonts w:ascii="GHEA Grapalat" w:hAnsi="GHEA Grapalat"/>
          <w:color w:val="000000"/>
          <w:shd w:val="clear" w:color="auto" w:fill="FFFFFF"/>
        </w:rPr>
        <w:t>օրենքով և կազմակերպության կանոնադրությամբ նախատեսված այլ հարցերի լուծումը: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18. Լիազորված մարմինն իրականացնում է Կազմակերպության ընդհանուր կառավարումը և ապահովում նրա բնականոն գործունեությունը: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19. Լիազորված մարմինը՝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 իրականացնում է կազմակերպության գործունեության նկատմամբ վերահսկողությունը.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 կասեցնում կամ ուժը կորցրած է ճանաչում տնօրենի՝ Հայաստանի Հանրապետության օրենսդրության պահանջներին հակասող հրամանները, հրահանգները, կարգադրություններն ու ցուցումները.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 լսում է կազմակերպության գործունեության մասին հաշվետվությունները, քննում գործունեության վերստուգման արդյունքները, հաստատում տարեկան հաշվետվությունները և տարեկան հաշվեկշիռը.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4) վերահսկողություն է իրականացնում կազմակերպության ամրացված գույքի օգտագործման և պահպանության նկատմամբ.</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5) վերահսկողություն է իրականացնում կազմակերպության սեփականության պահպանության նկատմամբ, թույլատրում խոշոր գործարքների կատարումը.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6) խրախուսում կամ կարգապահական պատասխանատվության է ենթարկում տնօրենին.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7) իրականացնում է օրենքով և Հայաստանի Հանրապետության կառավարության որոշումներով նախատեսված այլ գործառույթներ: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 xml:space="preserve">20. Կազմակերպության ընթացիկ գործունեության ղեկավարումն իրականացնում է տնօրենը, ով նշանակվում է </w:t>
      </w:r>
      <w:r>
        <w:rPr>
          <w:rFonts w:ascii="GHEA Grapalat" w:hAnsi="GHEA Grapalat"/>
          <w:sz w:val="24"/>
          <w:szCs w:val="24"/>
          <w:shd w:val="clear" w:color="auto" w:fill="FFFFFF"/>
        </w:rPr>
        <w:t>մրցույթով: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 xml:space="preserve">Տնօրենը Հայաստանի Հանրապետության օրենսդրությամբ և սույն կանոնադրությամբ իրեն վերապահված լիազորությունների սահմաններում ղեկավարում է կազմակերպության գործունեությունը և կրում է պատասխանատվություն </w:t>
      </w:r>
      <w:r>
        <w:rPr>
          <w:rFonts w:ascii="GHEA Grapalat" w:hAnsi="GHEA Grapalat"/>
          <w:sz w:val="24"/>
          <w:szCs w:val="24"/>
          <w:shd w:val="clear" w:color="auto" w:fill="FFFFFF"/>
        </w:rPr>
        <w:t>օրենքների, իրավական այլ ակտերի, հիմնադրի կամ լիազորված պետական մարմնի որոշումների, պետական կազմակերպության կանոնադրության և կնքված պայմանագրերի պահանջները չկատարելու կամ անպատշաճ կատարելու համար: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Տնօրենը լրիվ գույքային պատասխանատվություն է կրում իր մեղքով կազմակերպությանը և (կամ) պետությանը պատճառված վնասի համար: Տնօրենի լիազորությունների դադարեցումը հիմք չի հանդիսանում պատճառված վնասը հատուցելու պարտականությունները չկատարելու համար: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lastRenderedPageBreak/>
        <w:t>Տնօրենը չի կարող զբաղեցնել այլ պաշտոն կամ կատարել վճարովի այլ աշխատանք, բացի գիտական, մանկավարժական և ստեղծագործական աշխատանքից:</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21. Տնօրենն աշխատանքի նշանակվում և աշխատանքից ազատվում է (նրա լիազորությունները դադարում են) լիազորված մարմնի ղեկավարի հրամանով: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Տնօրենի բացակայության դեպքում լիազորված մարմնի ղեկավարի հրամանով՝ տնօրենի լիազորությունները ժամանակավորապես կատարում է տնօրենի տեղակալներից մեկը կամ այլ անձ:</w:t>
      </w:r>
    </w:p>
    <w:p w:rsidR="00E46398" w:rsidRDefault="00E46398" w:rsidP="00E46398">
      <w:pPr>
        <w:spacing w:after="0"/>
        <w:ind w:firstLine="720"/>
        <w:jc w:val="both"/>
        <w:rPr>
          <w:rFonts w:ascii="GHEA Grapalat" w:hAnsi="GHEA Grapalat"/>
          <w:sz w:val="24"/>
          <w:szCs w:val="24"/>
          <w:shd w:val="clear" w:color="auto" w:fill="FFFFFF"/>
        </w:rPr>
      </w:pPr>
      <w:r>
        <w:rPr>
          <w:rFonts w:ascii="GHEA Grapalat" w:eastAsia="Times New Roman" w:hAnsi="GHEA Grapalat" w:cs="Segoe UI"/>
          <w:sz w:val="24"/>
          <w:szCs w:val="24"/>
        </w:rPr>
        <w:t xml:space="preserve">22. Տնօրենի պաշտոնում կարող է նշանակվել </w:t>
      </w:r>
      <w:r>
        <w:rPr>
          <w:rFonts w:ascii="GHEA Grapalat" w:hAnsi="GHEA Grapalat"/>
          <w:sz w:val="24"/>
          <w:szCs w:val="24"/>
          <w:shd w:val="clear" w:color="auto" w:fill="FFFFFF"/>
        </w:rPr>
        <w:t>բարձրագույն կրթություն ունեցող՝ Հայաստանի Հանրապետության այն գործունակ չափահաս քաղաքացին, որն ունի հանրային ծառայության առնվազն չորս տարվա ստաժ կամ առնվազն հինգ տարվա մասնագիտական աշխատանքային ստաժ կամ համապատասխան բնագավառի առնվազն երեք տարվա աշխատանքային ստաժ:</w:t>
      </w:r>
    </w:p>
    <w:p w:rsidR="00E46398" w:rsidRDefault="00E46398" w:rsidP="00E46398">
      <w:pPr>
        <w:spacing w:after="0"/>
        <w:ind w:firstLine="720"/>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 </w:t>
      </w:r>
      <w:r>
        <w:rPr>
          <w:rFonts w:ascii="GHEA Grapalat" w:eastAsia="Times New Roman" w:hAnsi="GHEA Grapalat" w:cs="Segoe UI"/>
          <w:sz w:val="24"/>
          <w:szCs w:val="24"/>
        </w:rPr>
        <w:t>Տնօրենի պաշտոնում չի կարող նշանակվել այն անձը`</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1) որը դատապարտվել է հանցագործության կատարման համար, և նրա դատվածությունը մարված կամ վերացված չէ.</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2) որին օրենքի համաձայն արգելվել է ղեկավար պաշտոններ զբաղեցնել.</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3) որը նախընթաց երեք տարիների ընթացքում եղել է սնանկանալու պատճառով լուծարված և իրենց պարտատերերի օրինական պահանջները չբավարարած կազմակերպության ղեկավար:</w:t>
      </w:r>
    </w:p>
    <w:p w:rsidR="00E46398" w:rsidRDefault="00E46398" w:rsidP="00E46398">
      <w:pPr>
        <w:spacing w:after="0"/>
        <w:ind w:firstLine="720"/>
        <w:jc w:val="both"/>
        <w:rPr>
          <w:rFonts w:ascii="GHEA Grapalat" w:hAnsi="GHEA Grapalat"/>
          <w:color w:val="000000"/>
          <w:sz w:val="24"/>
          <w:szCs w:val="24"/>
          <w:shd w:val="clear" w:color="auto" w:fill="FFFFFF"/>
        </w:rPr>
      </w:pPr>
      <w:r>
        <w:rPr>
          <w:rFonts w:ascii="GHEA Grapalat" w:eastAsia="Times New Roman" w:hAnsi="GHEA Grapalat" w:cs="Segoe UI"/>
          <w:sz w:val="24"/>
          <w:szCs w:val="24"/>
        </w:rPr>
        <w:t xml:space="preserve">23. Տնօրենին նշանակելիս նրա հետ կնքվում է պայմանագիր, որը հիմնադրի անունից ստորագրում է լիազորված մարմնի ղեկավարը: </w:t>
      </w:r>
      <w:r w:rsidRPr="00CE4ABD">
        <w:rPr>
          <w:rFonts w:ascii="GHEA Grapalat" w:hAnsi="GHEA Grapalat"/>
          <w:color w:val="000000"/>
          <w:sz w:val="24"/>
          <w:szCs w:val="24"/>
          <w:shd w:val="clear" w:color="auto" w:fill="FFFFFF"/>
        </w:rPr>
        <w:t>Պայմանագրում սահմանվում են նրա իրավունքները, պարտականությունները, պատասխանատվությունը և փոխհարաբերությունները լիազորված պետական մարմնի</w:t>
      </w:r>
      <w:r>
        <w:rPr>
          <w:rFonts w:ascii="GHEA Grapalat" w:hAnsi="GHEA Grapalat"/>
          <w:color w:val="000000"/>
          <w:sz w:val="24"/>
          <w:szCs w:val="24"/>
          <w:shd w:val="clear" w:color="auto" w:fill="FFFFFF"/>
        </w:rPr>
        <w:t xml:space="preserve"> </w:t>
      </w:r>
      <w:r w:rsidRPr="00CE4ABD">
        <w:rPr>
          <w:rFonts w:ascii="GHEA Grapalat" w:hAnsi="GHEA Grapalat"/>
          <w:color w:val="000000"/>
          <w:sz w:val="24"/>
          <w:szCs w:val="24"/>
          <w:shd w:val="clear" w:color="auto" w:fill="FFFFFF"/>
        </w:rPr>
        <w:t>հետ, նրա աշխատանքի վարձատրման պայմանները, պայմանագրի դադարման</w:t>
      </w:r>
      <w:r>
        <w:rPr>
          <w:rFonts w:ascii="GHEA Grapalat" w:hAnsi="GHEA Grapalat"/>
          <w:color w:val="000000"/>
          <w:sz w:val="24"/>
          <w:szCs w:val="24"/>
          <w:shd w:val="clear" w:color="auto" w:fill="FFFFFF"/>
        </w:rPr>
        <w:t xml:space="preserve"> </w:t>
      </w:r>
      <w:r w:rsidRPr="00CE4ABD">
        <w:rPr>
          <w:rFonts w:ascii="GHEA Grapalat" w:hAnsi="GHEA Grapalat"/>
          <w:color w:val="000000"/>
          <w:sz w:val="24"/>
          <w:szCs w:val="24"/>
          <w:shd w:val="clear" w:color="auto" w:fill="FFFFFF"/>
        </w:rPr>
        <w:t xml:space="preserve">օրենքով նախատեսված բոլոր հիմքերը և այլ դրույթներ, որոնք պայմանավորվող կողմերը կգտնեն անհրաժեշտ: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24. Տնօրենի լիազորությունները դադարեցվում են լիազորված մարմնի ղեկավարի հրամանով, եթե`</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cs="Segoe UI"/>
        </w:rPr>
        <w:t xml:space="preserve">1) </w:t>
      </w:r>
      <w:r>
        <w:rPr>
          <w:rFonts w:ascii="GHEA Grapalat" w:hAnsi="GHEA Grapalat"/>
        </w:rPr>
        <w:t>նա դիմում է այդ մասին.</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2) լրացել է նրա 65 տարին.</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3) նա իր գրավոր համաձայնությամբ ընտրվել կամ նշանակվել է այլ պաշտոնում կամ անցել է իր պաշտոնի հետ անհամատեղելի այլ աշխատանքի.</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4) ժամանակավոր անաշխատունակության հետևանքով նա ավելի քան</w:t>
      </w:r>
      <w:r>
        <w:rPr>
          <w:rFonts w:ascii="Courier New" w:hAnsi="Courier New" w:cs="Courier New"/>
        </w:rPr>
        <w:t> </w:t>
      </w:r>
      <w:r>
        <w:rPr>
          <w:rFonts w:ascii="GHEA Grapalat" w:hAnsi="GHEA Grapalat" w:cs="Arial Unicode"/>
        </w:rPr>
        <w:t>չորս</w:t>
      </w:r>
      <w:r>
        <w:rPr>
          <w:rFonts w:ascii="GHEA Grapalat" w:hAnsi="GHEA Grapalat"/>
        </w:rPr>
        <w:t xml:space="preserve"> </w:t>
      </w:r>
      <w:r>
        <w:rPr>
          <w:rFonts w:ascii="GHEA Grapalat" w:hAnsi="GHEA Grapalat" w:cs="Arial Unicode"/>
        </w:rPr>
        <w:t>ամիս</w:t>
      </w:r>
      <w:r>
        <w:rPr>
          <w:rFonts w:ascii="GHEA Grapalat" w:hAnsi="GHEA Grapalat"/>
        </w:rPr>
        <w:t xml:space="preserve"> </w:t>
      </w:r>
      <w:r>
        <w:rPr>
          <w:rFonts w:ascii="GHEA Grapalat" w:hAnsi="GHEA Grapalat" w:cs="Arial Unicode"/>
        </w:rPr>
        <w:t>անընդմեջ</w:t>
      </w:r>
      <w:r>
        <w:rPr>
          <w:rFonts w:ascii="GHEA Grapalat" w:hAnsi="GHEA Grapalat"/>
        </w:rPr>
        <w:t xml:space="preserve"> </w:t>
      </w:r>
      <w:r>
        <w:rPr>
          <w:rFonts w:ascii="GHEA Grapalat" w:hAnsi="GHEA Grapalat" w:cs="Arial Unicode"/>
        </w:rPr>
        <w:t>չի</w:t>
      </w:r>
      <w:r>
        <w:rPr>
          <w:rFonts w:ascii="GHEA Grapalat" w:hAnsi="GHEA Grapalat"/>
        </w:rPr>
        <w:t xml:space="preserve"> </w:t>
      </w:r>
      <w:r>
        <w:rPr>
          <w:rFonts w:ascii="GHEA Grapalat" w:hAnsi="GHEA Grapalat" w:cs="Arial Unicode"/>
        </w:rPr>
        <w:t>ներկա</w:t>
      </w:r>
      <w:r>
        <w:rPr>
          <w:rFonts w:ascii="GHEA Grapalat" w:hAnsi="GHEA Grapalat"/>
        </w:rPr>
        <w:t>յացել աշխատանքի.</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5) նա ավելի քան երեք օր անընդմեջ անհարգելի պատճառներով չի ներկայացել աշխատանքի.</w:t>
      </w:r>
    </w:p>
    <w:p w:rsidR="00E46398" w:rsidRPr="00D200C7" w:rsidRDefault="00E46398" w:rsidP="00E46398">
      <w:pPr>
        <w:pStyle w:val="NormalWeb"/>
        <w:spacing w:before="0" w:beforeAutospacing="0" w:after="0" w:afterAutospacing="0" w:line="276" w:lineRule="auto"/>
        <w:ind w:firstLine="720"/>
        <w:jc w:val="both"/>
        <w:rPr>
          <w:rFonts w:ascii="GHEA Grapalat" w:hAnsi="GHEA Grapalat"/>
          <w:color w:val="FF0000"/>
        </w:rPr>
      </w:pPr>
      <w:r>
        <w:rPr>
          <w:rFonts w:ascii="GHEA Grapalat" w:hAnsi="GHEA Grapalat"/>
        </w:rPr>
        <w:t>6) նա նշանակվել է օրենքի պահանջների խախտմամ</w:t>
      </w:r>
      <w:r w:rsidRPr="00D200C7">
        <w:rPr>
          <w:rFonts w:ascii="GHEA Grapalat" w:hAnsi="GHEA Grapalat"/>
        </w:rPr>
        <w:t>բ.</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lastRenderedPageBreak/>
        <w:t>7) նա իր գործառույթներն իրականացնելիս պետական կազմակերպությանը կամ պետությանն իր մեղքով հասցրել է վնաս, որի գումարը գերազանցում է պետական կազմակերպությանը սեփականության իրավունքով պատկանող գույքի արժեքի մեկ տոկոսը.</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8) դատարանի` օրինական ուժի մեջ մտած վճռի հիման վրա նա ճանաչվել է անգործունակ, սահմանափակ գործունակ, անհայտ բացակայող կամ մահացած.</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9) օրինական ուժի մեջ է մտել նրա նկատմամբ կայացված մեղադրական դատավճիռը.</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10) նա կորցրել է Հայաստանի Հանրապետության քաղաքացիությունը.</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11) դատական կարգով նրա ղեկավարած պետական կազմակերպությունը ճանաչվել է սնանկ, կամ այն ունի դատական կարգով որոշված և դատարանի կողմից համապատասխան վճիռն ընդունվելուց հետո` վեց ամսվա ընթացքում, իր մեղքով չկատարված գույքային պարտավորություն.</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12) պետական կազմակերպության կողմից վճարման ենթակա հարկերը կամ պարտադիր այլ վճարները իր մեղքով` սահմանված ժամկետից հետո հաշվետու ժամանակաշրջանում չի վճարել.</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13) մեկ տարվա ընթացքում օրենսդրության խախտման համար ենթարկվել է կրկնակի կարգապահական պատասխանատվության.</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14) առկա են օրենքով սահմանված այլ հիմքեր:</w:t>
      </w:r>
      <w:r>
        <w:rPr>
          <w:rFonts w:ascii="Courier New" w:hAnsi="Courier New" w:cs="Courier New"/>
        </w:rPr>
        <w:t> </w:t>
      </w:r>
    </w:p>
    <w:p w:rsidR="00E46398" w:rsidRDefault="00E46398" w:rsidP="00E46398">
      <w:pPr>
        <w:spacing w:after="0"/>
        <w:ind w:firstLine="720"/>
        <w:jc w:val="both"/>
        <w:rPr>
          <w:rFonts w:ascii="GHEA Grapalat" w:eastAsia="Times New Roman" w:hAnsi="GHEA Grapalat" w:cs="Segoe UI"/>
          <w:sz w:val="24"/>
          <w:szCs w:val="24"/>
        </w:rPr>
      </w:pPr>
      <w:r w:rsidRPr="0085614D">
        <w:rPr>
          <w:rFonts w:ascii="GHEA Grapalat" w:eastAsia="Times New Roman" w:hAnsi="GHEA Grapalat" w:cs="Segoe UI"/>
          <w:sz w:val="24"/>
          <w:szCs w:val="24"/>
        </w:rPr>
        <w:t xml:space="preserve">25. </w:t>
      </w:r>
      <w:r>
        <w:rPr>
          <w:rFonts w:ascii="GHEA Grapalat" w:eastAsia="Times New Roman" w:hAnsi="GHEA Grapalat" w:cs="Segoe UI"/>
          <w:sz w:val="24"/>
          <w:szCs w:val="24"/>
        </w:rPr>
        <w:t>Սույն կանոնադրության 24-րդ կետի 1-ին ենթակետով նախատեսված դեպքերում տնօրենի լիազորությունները դադարեցվում են դիմումում նշված օրվանից, 2-րդ,  3-րդ, 8-րդ, 9-րդ, 10-րդ 12-րդ և 13-րդ ենթակետերով նախատեսված դեպքերում տնօրենի լիազորությունները դադարեցվում են համապատասխան իրադարձությունը տեղի ունենալուն կամ համապատասխան որոշումը, վճիռը կամ դատավճիռն ուժի մեջ մտնելուն հաջորդող օրը, իսկ այլ ենթակետերով նախատեսված դեպքերում տնօրենի լիազորությունները դադարեցվում են համապատասխան իրադարձությանը հաջորդող մեկ ամսվա ընթացքում:</w:t>
      </w:r>
      <w:r w:rsidRPr="0085614D">
        <w:rPr>
          <w:rFonts w:ascii="GHEA Grapalat" w:eastAsia="Times New Roman" w:hAnsi="GHEA Grapalat" w:cs="Segoe UI"/>
          <w:sz w:val="24"/>
          <w:szCs w:val="24"/>
        </w:rPr>
        <w:t xml:space="preserve"> </w:t>
      </w:r>
    </w:p>
    <w:p w:rsidR="00E46398" w:rsidRDefault="00E46398" w:rsidP="00E46398">
      <w:pPr>
        <w:spacing w:after="0"/>
        <w:ind w:firstLine="720"/>
        <w:jc w:val="both"/>
        <w:rPr>
          <w:rFonts w:ascii="GHEA Grapalat" w:eastAsia="Times New Roman" w:hAnsi="GHEA Grapalat" w:cs="Segoe UI"/>
          <w:sz w:val="24"/>
          <w:szCs w:val="24"/>
        </w:rPr>
      </w:pPr>
      <w:r w:rsidRPr="0085614D">
        <w:rPr>
          <w:rFonts w:ascii="GHEA Grapalat" w:eastAsia="Times New Roman" w:hAnsi="GHEA Grapalat" w:cs="Segoe UI"/>
          <w:sz w:val="24"/>
          <w:szCs w:val="24"/>
        </w:rPr>
        <w:t>Տնօրենի լիազորությունները դադարում են նրա մահվամբ:</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26. Տնօրենը`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 ղեկավարում է կազմակերպության գործունեությունը.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 կազմակերպում է կադրերի ընտրությունը, վերապատրաստումը և կատարելագործումը, աշխատանքի է նշանակում ու աշխատանքից ազատում է իր տեղակալներին, կազմակերպության բաժինների ղեկավարներին, կազմակերպության աշխատողներին, նրանց նկատմամբ կիրառում խրախուսման միջոցներ և նշանակում կարգապահական տույժեր.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lastRenderedPageBreak/>
        <w:t>3) սահմանում է կազմակերպության կառուցվածքը, աշխատողների թիվը, աշխատանքի վարձատրության ձևերը, աշխատավարձի չափերն ու վճարման կարգը և հաստատում հաստիքացուցակը.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4) հաստատում է բաժինների կանոնակարգերը, կազմակերպության գործունեությունը կանոնակարգող ներքին փաստաթղթերը և կազմակերպում ու իրականացնում է անհրաժեշտ հսկողություն դրանց պահանջների կատարման նկատմամբ.</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5) Հայաստանի Հանրապետության օրենսդրությամբ և սույն կանոնադրությամբ սահմանված կարգով տնօրինում է կազմակերպության գույքը, այդ թվում՝ ֆինանսական միջոցները.</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cs="Segoe UI"/>
        </w:rPr>
        <w:t>6) ապահովում է կազմակերպության գործունեության մասին հաշվետվությունների կազմումը և դրանք ներկայացնում լիազորված մարմին ու Հայաստանի Հանրապետության օրենսդրությամբ սահմանված այլ մարմինների.</w:t>
      </w:r>
      <w:r>
        <w:rPr>
          <w:rFonts w:ascii="GHEA Grapalat" w:hAnsi="GHEA Grapalat"/>
        </w:rPr>
        <w:t xml:space="preserve"> </w:t>
      </w:r>
    </w:p>
    <w:p w:rsidR="00E46398" w:rsidRDefault="00E46398" w:rsidP="00E46398">
      <w:pPr>
        <w:pStyle w:val="NormalWeb"/>
        <w:spacing w:before="0" w:beforeAutospacing="0" w:after="0" w:afterAutospacing="0" w:line="276" w:lineRule="auto"/>
        <w:ind w:firstLine="720"/>
        <w:jc w:val="both"/>
        <w:rPr>
          <w:rFonts w:ascii="GHEA Grapalat" w:hAnsi="GHEA Grapalat"/>
        </w:rPr>
      </w:pPr>
      <w:r>
        <w:rPr>
          <w:rFonts w:ascii="GHEA Grapalat" w:hAnsi="GHEA Grapalat"/>
        </w:rPr>
        <w:t>7) օրենքով և պետական կազմակերպության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rsidR="00E46398" w:rsidRPr="000A6AA1" w:rsidRDefault="00BF46AB" w:rsidP="00E46398">
      <w:pPr>
        <w:pStyle w:val="NormalWeb"/>
        <w:spacing w:before="0" w:beforeAutospacing="0" w:after="0" w:afterAutospacing="0" w:line="276" w:lineRule="auto"/>
        <w:ind w:firstLine="720"/>
        <w:jc w:val="both"/>
        <w:rPr>
          <w:rFonts w:ascii="GHEA Grapalat" w:hAnsi="GHEA Grapalat"/>
          <w:b/>
        </w:rPr>
      </w:pPr>
      <w:r>
        <w:rPr>
          <w:rFonts w:ascii="GHEA Grapalat" w:hAnsi="GHEA Grapalat"/>
          <w:b/>
        </w:rPr>
        <w:t>8) իրականացնում է օրենքով նախատեսված</w:t>
      </w:r>
      <w:r w:rsidR="00E46398" w:rsidRPr="000A6AA1">
        <w:rPr>
          <w:rFonts w:ascii="GHEA Grapalat" w:hAnsi="GHEA Grapalat"/>
          <w:b/>
        </w:rPr>
        <w:t xml:space="preserve"> այլ լիազորություններ: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27. Կազմակերպության առջև դրված խնդիրների իրականացման նպատակով տնօրենը՝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1) հաստատում է ձեռնարկատիրական գործունեության եկամուտների և ծախսերի նախահաշիվը.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 կազմակերպում է կազմակերպության ստորաբաժանումների աշխատանքը, ապահովում դրանց ներդաշնակ գործունեությունը, հրավիրում և անցկացնում է խորհրդակցություններ՝ կազմակերպության գործունեությանը վերաբերող հարցերի լուծման համար.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 կատարում է աշխատանքի բաշխում, կազմակերպում փորձաքննությունների և հետազոտությունների կատարումը.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4) ապահովում է փորձաքննություններ և հետազոտություններ կատարելու համար անհրաժեշտ պայմաններ, այդ թվում՝ սարքավորումների, գործիքների, նյութերի և տեղեկատվության միջոցների առկայությունը.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5) առանց լիազորագրի հանդես է գալիս կազմակերպության անունից և ներկայացնում նրա շահերը.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6) կնքում է գործարքներ, բացում է հաշիվներ.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7) տալիս է կազմակերպության անունից հանդես գալու լիազորագրեր, այդ թվում՝ վերալիազորման իրավունքով.</w:t>
      </w:r>
    </w:p>
    <w:p w:rsidR="00E46398" w:rsidRPr="00BF46AB" w:rsidRDefault="00E46398" w:rsidP="00E46398">
      <w:pPr>
        <w:spacing w:after="0"/>
        <w:ind w:firstLine="720"/>
        <w:jc w:val="both"/>
        <w:rPr>
          <w:rFonts w:ascii="GHEA Grapalat" w:eastAsia="Times New Roman" w:hAnsi="GHEA Grapalat" w:cs="Segoe UI"/>
          <w:b/>
          <w:sz w:val="24"/>
          <w:szCs w:val="24"/>
        </w:rPr>
      </w:pPr>
      <w:r w:rsidRPr="000C60D3">
        <w:rPr>
          <w:rFonts w:ascii="GHEA Grapalat" w:eastAsia="Times New Roman" w:hAnsi="GHEA Grapalat" w:cs="Segoe UI"/>
          <w:b/>
          <w:sz w:val="24"/>
          <w:szCs w:val="24"/>
        </w:rPr>
        <w:lastRenderedPageBreak/>
        <w:t xml:space="preserve">8) իրականացնում է կազմակերպության ղեկավարման՝ </w:t>
      </w:r>
      <w:r w:rsidR="00BF46AB" w:rsidRPr="00BF46AB">
        <w:rPr>
          <w:rFonts w:ascii="GHEA Grapalat" w:hAnsi="GHEA Grapalat"/>
          <w:b/>
          <w:sz w:val="24"/>
          <w:szCs w:val="24"/>
        </w:rPr>
        <w:t>օրենքով նախատեսված այլ լիազորություններ</w:t>
      </w:r>
      <w:r w:rsidRPr="00BF46AB">
        <w:rPr>
          <w:rFonts w:ascii="GHEA Grapalat" w:eastAsia="Times New Roman" w:hAnsi="GHEA Grapalat" w:cs="Segoe UI"/>
          <w:b/>
          <w:sz w:val="24"/>
          <w:szCs w:val="24"/>
        </w:rPr>
        <w:t>:</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28. Տնօրենի պաշտոնում նշանակված անձը պարտավոր է չկատարել Հայաստանի Հանրապետության կառավարության և լիազորված մարմնի ղեկավարի` Հայաստանի Հանրապետության օրենսդրությանը հակասող որոշումները, կարգադրությունները, հրամաններն ու հրահանգները, և դրանց չկատարման համար նա չի կարող ենթարկվել պատասխանատվության: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29. Կազմակերպության գործունեության առանձին ոլորտների անմիջական ղեկավարումը, տնօրենի հրամանին համապատասխան և նրա կողմից սահմանված կարգով, կարող է իրականացվել տնօրենի տեղակալի կողմից:</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30. Կազմակերպության գործունեության նկատմամբ վերահսկողությունն իրականացնում են Հայաստանի Հանրապետության կառավարությունը, ըստ բնագավառների՝ Հայաստանի Հանրապետության կառավարության կողմից լիազորված, ինչպես նաև օրենքով նախատեսված այլ պետական մարմինները՝ Հայաստանի Հանրապետության օրենսդրությամբ սահմանված կարգով: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Կազմակերպությունը Հայաստանի Հանրապետության կառավարության սահմանած կարգով պարտավոր է հրապարակել իր տարեկան ֆինանսական հաշվետվությունը: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Կազմակերպության ֆինանսական գործունեությունը ենթակա է վերստուգման (աուդիտի)՝ լիազորված մարմնի  կողմից ընտրված անկախ վերստուգող կազմակերպության կամ Հայաստանի Հանրապետության ֆինանսների նախարարության ֆինանսական վերահսկողության ստորաբաժանման կողմից:</w:t>
      </w:r>
    </w:p>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ind w:firstLine="720"/>
        <w:jc w:val="both"/>
        <w:rPr>
          <w:rFonts w:ascii="GHEA Grapalat" w:eastAsia="Times New Roman" w:hAnsi="GHEA Grapalat" w:cs="Segoe UI"/>
          <w:b/>
          <w:bCs/>
          <w:sz w:val="24"/>
          <w:szCs w:val="24"/>
        </w:rPr>
      </w:pPr>
      <w:r>
        <w:rPr>
          <w:rFonts w:ascii="GHEA Grapalat" w:eastAsia="Times New Roman" w:hAnsi="GHEA Grapalat" w:cs="Segoe UI"/>
          <w:b/>
          <w:bCs/>
          <w:sz w:val="24"/>
          <w:szCs w:val="24"/>
        </w:rPr>
        <w:t xml:space="preserve">V.ԿԱԶՄԱԿԵՐՊՈՒԹՅԱՆ ԿԱՌՈՒՑՎԱԾՔԸ ԵՎ ԳՈՐԾՈՒՆԵՈՒԹՅԱՆ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b/>
          <w:bCs/>
          <w:sz w:val="24"/>
          <w:szCs w:val="24"/>
        </w:rPr>
        <w:t>ԿԱԶՄԱԿԵՐՊՈՒՄԸ</w:t>
      </w:r>
    </w:p>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31. Կազմակերպության կառուցվածքային միավորը բաժիններն են, որոնք գործում են իրենց կանոնակարգերին համապատասխան: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Կազմակերպության կառուցվածքի մեջ են մտնում նաև սպասարկող և օժանդակ բնույթ կրող կառուցվածքային ստորաբաժանումներ կամ առանձին հաստիքներ (քարտուղարություն և արխիվ, կադրեր, հաշվապահություն, տնտեսության վարում):</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Կազմակերպության բաժինները գործում են Հայաստանի Հանրապետության օրենսդրությանը, սույն կանոնադրությանն ու իրենց կանոնակարգերին համապատասխան:</w:t>
      </w:r>
    </w:p>
    <w:p w:rsidR="00E46398" w:rsidRPr="00E602D6" w:rsidRDefault="00E46398" w:rsidP="00E46398">
      <w:pPr>
        <w:spacing w:after="0"/>
        <w:ind w:firstLine="720"/>
        <w:jc w:val="both"/>
        <w:rPr>
          <w:rFonts w:ascii="GHEA Grapalat" w:eastAsia="Times New Roman" w:hAnsi="GHEA Grapalat" w:cs="Segoe UI"/>
          <w:sz w:val="24"/>
          <w:szCs w:val="24"/>
        </w:rPr>
      </w:pPr>
      <w:r w:rsidRPr="00E602D6">
        <w:rPr>
          <w:rFonts w:ascii="GHEA Grapalat" w:eastAsia="Times New Roman" w:hAnsi="GHEA Grapalat" w:cs="Segoe UI"/>
          <w:sz w:val="24"/>
          <w:szCs w:val="24"/>
        </w:rPr>
        <w:t>Կազմակերպությունում, սահմանված կարգով, ստեղծվում և գործում է դատափորձագիտական որակավորման հանձնաժողովը, որի կազմը հաստատում է լիազորված մարմնի ղեկավարը:</w:t>
      </w:r>
    </w:p>
    <w:p w:rsidR="00E46398" w:rsidRPr="00E602D6" w:rsidRDefault="00E46398" w:rsidP="00E46398">
      <w:pPr>
        <w:spacing w:after="0"/>
        <w:ind w:firstLine="720"/>
        <w:jc w:val="both"/>
        <w:rPr>
          <w:rFonts w:ascii="GHEA Grapalat" w:eastAsia="Times New Roman" w:hAnsi="GHEA Grapalat" w:cs="Segoe UI"/>
          <w:sz w:val="24"/>
          <w:szCs w:val="24"/>
        </w:rPr>
      </w:pPr>
      <w:r w:rsidRPr="00E602D6">
        <w:rPr>
          <w:rFonts w:ascii="GHEA Grapalat" w:eastAsia="Times New Roman" w:hAnsi="GHEA Grapalat" w:cs="Segoe UI"/>
          <w:sz w:val="24"/>
          <w:szCs w:val="24"/>
        </w:rPr>
        <w:lastRenderedPageBreak/>
        <w:t xml:space="preserve">Տնօրենը, ըստ առանձին փորձագիտական մասնագիտությունների համախմբի, ստեղծում է մեթոդական խորհուրդներ, այլ խորհրդակցական մարմիններ, հաստատում դրանց գործունեության կարգն ու կազմակերպում և (կամ) ղեկավարում է դրանց աշխատանքը: </w:t>
      </w:r>
    </w:p>
    <w:p w:rsidR="00E46398" w:rsidRPr="003207DF"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 xml:space="preserve">32. Կազմակերպության աշխատողների իրավունքներն ու պարտականությունները սահմանվում են Հայաստանի Հանրապետության օրենսդրությամբ, սույն կանոնադրությամբ, կոլեկտիվ պայմանագրով, կազմակերպության ներքին կարգապահական կանոններով, ստորաբաժանումների կանոնակարգերով ու </w:t>
      </w:r>
      <w:r w:rsidRPr="003207DF">
        <w:rPr>
          <w:rFonts w:ascii="GHEA Grapalat" w:eastAsia="Times New Roman" w:hAnsi="GHEA Grapalat" w:cs="Segoe UI"/>
          <w:sz w:val="24"/>
          <w:szCs w:val="24"/>
        </w:rPr>
        <w:t>այլ իրավական ակտերով: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33. Կազմակերպությունում փորձագետի պաշտոն կարող է զբաղեցնել տվյալ փորձագիտական մասնագիտությամբ բարձրագույն կրթություն և որակավորում ունեցող անձը կամ այն անձը, որի բարձրագույն կրթության որակավորումը համապատասխանում է տվյալ փորձագիտական մասնագիտությանը, նա սահմանված կարգով անցել է վերապատրաստում և նրան շնորհվել է տվյալ փորձագիտական մասնագիտությամբ դատական փորձագետի որակավորում:</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Մինչև համապատասխան վերապատրաստում անցնելը և փորձագիտական մասնագիտությամբ դատական փորձագետի որակավորում ձեռք բերելն անձը կարող է աշխատել որպես փորձագետ-ստաժոր:</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34. Որպես փորձագետ, փորձաքննություններ կատարում կամ դրանց կատարմանը մասնակցում են կազմակերպության այն աշխատողները, ովքեր ունեն դատական փորձագետի որակավորում՝ տվյալ փորձագիտական մասնագիտության գծով: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Մինչև դատափորձագիտական որակավորման հանձնաժողովի կողմից որակավորում ստանալը՝ կազմակերպությունում նշանակված փորձագետները պահպանում են իրենց նախկին որակավորումները: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Արտահաստիքային փորձագետների և այլ մասնագետների՝ կազմակերպությունում կատարվող փորձաքննություններին ներգրավման կարգը սահմանում է տնօրենը: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 xml:space="preserve">Կազմակերպության արտահաստիքային փորձագետի փորձագիտական գործունեության վրա տարածվում են փորձագիտական գործունեությունը կանոնակարգող օրենքների </w:t>
      </w:r>
      <w:r w:rsidRPr="003207DF">
        <w:rPr>
          <w:rFonts w:ascii="GHEA Grapalat" w:eastAsia="Times New Roman" w:hAnsi="GHEA Grapalat" w:cs="Segoe UI"/>
          <w:sz w:val="24"/>
          <w:szCs w:val="24"/>
        </w:rPr>
        <w:t xml:space="preserve">և այլ իրավական ակտերի </w:t>
      </w:r>
      <w:r>
        <w:rPr>
          <w:rFonts w:ascii="GHEA Grapalat" w:eastAsia="Times New Roman" w:hAnsi="GHEA Grapalat" w:cs="Segoe UI"/>
          <w:sz w:val="24"/>
          <w:szCs w:val="24"/>
        </w:rPr>
        <w:t>պահանջները: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35. Փորձագետները ենթակա են ատեստավորման՝ 3 տարին մեկ անգամ: Ատեստավորման անցկացման կարգը հաստատում է լիազորված մարմնի ղեկավարը: Տվյալ տարում ատեստավորման ենթակա անձանց ցուցակը հաստատում է տնօրենը:</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 xml:space="preserve">36. Կազմակերպությունում չեն թույլատրվում հասարակական-քաղաքական և կրոնական կազմակերպությունների, դրանց կազմակերպված կառույցների ստեղծումն ու գործունեությունը, իսկ այլ հասարակական միավորումների գործունեությունը թույլատրվում է Հայաստանի Հանրապետության օրենսդրությանը, սույն </w:t>
      </w:r>
      <w:r>
        <w:rPr>
          <w:rFonts w:ascii="GHEA Grapalat" w:eastAsia="Times New Roman" w:hAnsi="GHEA Grapalat" w:cs="Segoe UI"/>
          <w:sz w:val="24"/>
          <w:szCs w:val="24"/>
        </w:rPr>
        <w:lastRenderedPageBreak/>
        <w:t>կանոնադրությանը և կազմակերպության գործունեությունը կանոնակարգող իրավական ակտերին համապատասխան:</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37. Կազմակերպությունը հարկերը, տուրքերը և պարտադիր այլ վճարներ վճարում է շահույթ ստանալու նպատակ չհետապնդող (ոչ առևտրային) կազմակերպությունների համար Հայաստանի Հանրապետության օրենքով նախատեսված կարգով ու չափով:</w:t>
      </w:r>
    </w:p>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b/>
          <w:bCs/>
          <w:sz w:val="24"/>
          <w:szCs w:val="24"/>
        </w:rPr>
        <w:t>VI. ԿԱԶՄԱԿԵՐՊՈՒԹՅԱՆ ՎԵՐԱԿԱԶՄԱԿԵՐՊՈՒՄԸ ԵՎ ԼՈՒԾԱՐՈՒՄԸ</w:t>
      </w:r>
    </w:p>
    <w:p w:rsidR="00E46398" w:rsidRDefault="00E46398" w:rsidP="00E46398">
      <w:pPr>
        <w:spacing w:after="0"/>
        <w:jc w:val="both"/>
        <w:rPr>
          <w:rFonts w:ascii="GHEA Grapalat" w:eastAsia="Times New Roman" w:hAnsi="GHEA Grapalat" w:cs="Segoe UI"/>
          <w:sz w:val="24"/>
          <w:szCs w:val="24"/>
        </w:rPr>
      </w:pPr>
      <w:r>
        <w:rPr>
          <w:rFonts w:ascii="Courier New" w:eastAsia="Times New Roman" w:hAnsi="Courier New" w:cs="Courier New"/>
          <w:sz w:val="24"/>
          <w:szCs w:val="24"/>
        </w:rPr>
        <w:t> </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38. Կազմակերպությունը կարող է վերակազմակերպվել Հայաստանի Հանրապետության կառավարության որոշմամբ՝ օրենքով սահմանված կարգով:</w:t>
      </w:r>
    </w:p>
    <w:p w:rsidR="00E46398" w:rsidRDefault="00E46398" w:rsidP="00E46398">
      <w:pPr>
        <w:spacing w:after="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Կազմակերպությունը կարող է վերակազմակերպվել 100 տոկոս պետական մասնակցությամբ ընկերության կամ հիմնադրամի:</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Կազմակերպությունը դատական կարգով կարող է վերակազմակերպվել օրենքով սահմանված դեպքերում և կարգով: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39. Կազմակերպությունը կարող է լուծարվել Հայաստանի Հանրապետության կառավարության որոշմամբ՝ օրենքով սահմանված կարգով: Կազմակերպությունը կարող է լուծարվել նաև սնանկության հետևանքով: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Կազմակերպությունը դատական կարգով կարող է լուծարվել միայն օրենքով նախատեսված դեպքերում և կարգով:</w:t>
      </w:r>
    </w:p>
    <w:p w:rsidR="00E46398" w:rsidRDefault="00E46398" w:rsidP="00E46398">
      <w:pPr>
        <w:spacing w:after="0"/>
        <w:ind w:firstLine="720"/>
        <w:jc w:val="both"/>
        <w:rPr>
          <w:rFonts w:ascii="GHEA Grapalat" w:eastAsia="Times New Roman" w:hAnsi="GHEA Grapalat" w:cs="Segoe UI"/>
          <w:sz w:val="24"/>
          <w:szCs w:val="24"/>
        </w:rPr>
      </w:pPr>
      <w:r>
        <w:rPr>
          <w:rFonts w:ascii="GHEA Grapalat" w:eastAsia="Times New Roman" w:hAnsi="GHEA Grapalat" w:cs="Segoe UI"/>
          <w:sz w:val="24"/>
          <w:szCs w:val="24"/>
        </w:rPr>
        <w:t>Կազմակերպության լուծարմամբ նրա գործունեությունը դադարում է առանց իրավունքները և պարտականությունները իրավահաջորդության կարգով այլ անձանց անցնելու:</w:t>
      </w:r>
    </w:p>
    <w:p w:rsidR="00E46398" w:rsidRPr="003335A2" w:rsidRDefault="00E46398" w:rsidP="00E46398">
      <w:pPr>
        <w:spacing w:after="0"/>
        <w:ind w:firstLine="720"/>
        <w:jc w:val="both"/>
        <w:rPr>
          <w:rFonts w:ascii="GHEA Grapalat" w:eastAsia="Times New Roman" w:hAnsi="GHEA Grapalat" w:cs="Segoe UI"/>
          <w:sz w:val="24"/>
          <w:szCs w:val="24"/>
        </w:rPr>
      </w:pPr>
      <w:r w:rsidRPr="003335A2">
        <w:rPr>
          <w:rFonts w:ascii="GHEA Grapalat" w:hAnsi="GHEA Grapalat"/>
          <w:color w:val="000000"/>
          <w:sz w:val="24"/>
          <w:szCs w:val="24"/>
          <w:shd w:val="clear" w:color="auto" w:fill="FFFFFF"/>
        </w:rPr>
        <w:t>Կազմակերպության լուծարման դեպքում պարտատերերի պահանջները բավարարելուց հետո դրամական միջոցները փոխանցվում են պետական բյուջե, իսկ այլ գույքը սեփականության իրավունքով փոխանցվում է Հայաստանի Հանրապետությանը՝ ի դեմս Կառավարության, բացառությամբ օրենքով սահմանված դեպքերի:</w:t>
      </w:r>
    </w:p>
    <w:tbl>
      <w:tblPr>
        <w:tblW w:w="14591" w:type="dxa"/>
        <w:tblInd w:w="180" w:type="dxa"/>
        <w:shd w:val="clear" w:color="auto" w:fill="F7F7F7"/>
        <w:tblCellMar>
          <w:left w:w="0" w:type="dxa"/>
          <w:right w:w="0" w:type="dxa"/>
        </w:tblCellMar>
        <w:tblLook w:val="04A0" w:firstRow="1" w:lastRow="0" w:firstColumn="1" w:lastColumn="0" w:noHBand="0" w:noVBand="1"/>
      </w:tblPr>
      <w:tblGrid>
        <w:gridCol w:w="4320"/>
        <w:gridCol w:w="10271"/>
      </w:tblGrid>
      <w:tr w:rsidR="00E46398" w:rsidTr="00CA32C6">
        <w:tc>
          <w:tcPr>
            <w:tcW w:w="4320" w:type="dxa"/>
            <w:shd w:val="clear" w:color="auto" w:fill="auto"/>
            <w:vAlign w:val="center"/>
            <w:hideMark/>
          </w:tcPr>
          <w:p w:rsidR="00E46398" w:rsidRDefault="00E46398" w:rsidP="00CA32C6">
            <w:pPr>
              <w:spacing w:after="0"/>
              <w:jc w:val="right"/>
              <w:rPr>
                <w:rFonts w:ascii="GHEA Grapalat" w:eastAsia="Times New Roman" w:hAnsi="GHEA Grapalat" w:cs="Segoe UI"/>
                <w:sz w:val="24"/>
                <w:szCs w:val="24"/>
              </w:rPr>
            </w:pPr>
            <w:r>
              <w:rPr>
                <w:rFonts w:ascii="GHEA Grapalat" w:eastAsia="Times New Roman" w:hAnsi="GHEA Grapalat" w:cs="Segoe UI"/>
                <w:b/>
                <w:bCs/>
                <w:sz w:val="24"/>
                <w:szCs w:val="24"/>
              </w:rPr>
              <w:br/>
              <w:t>Հայաստանի Հանրապետության</w:t>
            </w:r>
            <w:r>
              <w:rPr>
                <w:rFonts w:ascii="GHEA Grapalat" w:eastAsia="Times New Roman" w:hAnsi="GHEA Grapalat" w:cs="Segoe UI"/>
                <w:b/>
                <w:bCs/>
                <w:sz w:val="24"/>
                <w:szCs w:val="24"/>
              </w:rPr>
              <w:br/>
              <w:t>կառավարության աշխատակազմի</w:t>
            </w:r>
            <w:r>
              <w:rPr>
                <w:rFonts w:ascii="GHEA Grapalat" w:eastAsia="Times New Roman" w:hAnsi="GHEA Grapalat" w:cs="Segoe UI"/>
                <w:b/>
                <w:bCs/>
                <w:sz w:val="24"/>
                <w:szCs w:val="24"/>
              </w:rPr>
              <w:br/>
              <w:t>ղեկավար</w:t>
            </w:r>
          </w:p>
        </w:tc>
        <w:tc>
          <w:tcPr>
            <w:tcW w:w="0" w:type="auto"/>
            <w:shd w:val="clear" w:color="auto" w:fill="auto"/>
            <w:vAlign w:val="bottom"/>
            <w:hideMark/>
          </w:tcPr>
          <w:p w:rsidR="00E46398" w:rsidRDefault="00E46398" w:rsidP="00CA32C6">
            <w:pPr>
              <w:spacing w:after="0"/>
            </w:pPr>
          </w:p>
        </w:tc>
      </w:tr>
    </w:tbl>
    <w:p w:rsidR="00E46398" w:rsidRDefault="00E46398" w:rsidP="00E46398">
      <w:pPr>
        <w:spacing w:after="0"/>
        <w:jc w:val="both"/>
        <w:rPr>
          <w:rFonts w:ascii="GHEA Grapalat" w:hAnsi="GHEA Grapalat"/>
          <w:sz w:val="24"/>
          <w:szCs w:val="24"/>
        </w:rPr>
      </w:pPr>
    </w:p>
    <w:p w:rsidR="00E46398" w:rsidRDefault="00E46398" w:rsidP="00E46398"/>
    <w:p w:rsidR="00E46398" w:rsidRDefault="00E46398" w:rsidP="00E46398"/>
    <w:p w:rsidR="00D948D0" w:rsidRDefault="00D948D0"/>
    <w:sectPr w:rsidR="00D948D0" w:rsidSect="007D2077">
      <w:pgSz w:w="12240" w:h="15840"/>
      <w:pgMar w:top="1170" w:right="90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964"/>
    <w:rsid w:val="00BF46AB"/>
    <w:rsid w:val="00D948D0"/>
    <w:rsid w:val="00E46398"/>
    <w:rsid w:val="00E67964"/>
    <w:rsid w:val="00E95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91FA14-A978-4A53-A455-3374BB7BF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3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63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E46398"/>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E463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3334</Words>
  <Characters>19004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https:/mul2.gov.am/tasks/969043/oneclick/3d816b7eedd1bc4671c30d54f9b2602f31e1a7da8b561c2fc51e4efc0d6bd4c6.docx?token=24f674221cde56c433798d2f3ee6c173</cp:keywords>
  <dc:description/>
  <cp:lastModifiedBy>Anahit Mnatsakanyan</cp:lastModifiedBy>
  <cp:revision>3</cp:revision>
  <dcterms:created xsi:type="dcterms:W3CDTF">2024-05-02T05:48:00Z</dcterms:created>
  <dcterms:modified xsi:type="dcterms:W3CDTF">2024-05-02T05:48:00Z</dcterms:modified>
</cp:coreProperties>
</file>