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72F53" w14:textId="7E1EAAF5" w:rsidR="000179BB" w:rsidRPr="00751ABA" w:rsidRDefault="000179BB" w:rsidP="00751ABA">
      <w:pPr>
        <w:spacing w:line="276" w:lineRule="auto"/>
        <w:ind w:right="-455"/>
        <w:rPr>
          <w:rFonts w:ascii="GHEA Grapalat" w:hAnsi="GHEA Grapalat"/>
          <w:lang w:val="en-US"/>
        </w:rPr>
      </w:pPr>
    </w:p>
    <w:p w14:paraId="5A50C345" w14:textId="77777777" w:rsidR="00751ABA" w:rsidRDefault="00751ABA" w:rsidP="007E2BBC">
      <w:pPr>
        <w:spacing w:line="276" w:lineRule="auto"/>
        <w:jc w:val="center"/>
        <w:rPr>
          <w:rFonts w:ascii="GHEA Grapalat" w:hAnsi="GHEA Grapalat" w:cs="Sylfaen"/>
          <w:b/>
          <w:lang w:val="hy-AM"/>
        </w:rPr>
      </w:pPr>
    </w:p>
    <w:p w14:paraId="353C3A42" w14:textId="77777777" w:rsidR="009D1DE2" w:rsidRDefault="00A06A8B" w:rsidP="009D1DE2">
      <w:pPr>
        <w:spacing w:line="276" w:lineRule="auto"/>
        <w:jc w:val="center"/>
        <w:rPr>
          <w:rFonts w:ascii="GHEA Grapalat" w:hAnsi="GHEA Grapalat" w:cs="Sylfaen"/>
          <w:b/>
          <w:lang w:val="hy-AM"/>
        </w:rPr>
      </w:pPr>
      <w:r w:rsidRPr="00131CCC">
        <w:rPr>
          <w:rFonts w:ascii="GHEA Grapalat" w:hAnsi="GHEA Grapalat" w:cs="Sylfaen"/>
          <w:b/>
          <w:lang w:val="hy-AM"/>
        </w:rPr>
        <w:t>ԱՄՓՈՓԱԹԵՐԹ</w:t>
      </w:r>
    </w:p>
    <w:p w14:paraId="4E1A86F6" w14:textId="15B3FEA2" w:rsidR="000179BB" w:rsidRPr="009D1DE2" w:rsidRDefault="009D1DE2" w:rsidP="009D1DE2">
      <w:pPr>
        <w:spacing w:line="276" w:lineRule="auto"/>
        <w:jc w:val="center"/>
        <w:rPr>
          <w:rFonts w:ascii="GHEA Grapalat" w:hAnsi="GHEA Grapalat" w:cs="Sylfaen"/>
          <w:b/>
          <w:lang w:val="hy-AM"/>
        </w:rPr>
      </w:pPr>
      <w:r>
        <w:rPr>
          <w:rFonts w:ascii="GHEA Grapalat" w:hAnsi="GHEA Grapalat"/>
          <w:b/>
          <w:bCs/>
          <w:lang w:val="hy-AM"/>
        </w:rPr>
        <w:t>«</w:t>
      </w:r>
      <w:r w:rsidRPr="009D1DE2">
        <w:rPr>
          <w:rFonts w:ascii="GHEA Grapalat" w:hAnsi="GHEA Grapalat"/>
          <w:b/>
          <w:bCs/>
          <w:lang w:val="hy-AM"/>
        </w:rPr>
        <w:t>ՇՈՒԿԱՅԻ ՎԵՐԱՀՍԿՈՂՈՒԹՅԱՆ ՏԵՍՉԱԿԱՆ ՄԱՐՄՆԻ ԿՈՂՄԻՑ ՎԵՐԱՀՍԿՈՂՈՒԹՅԱՆ ԸՆԹԱՑՔՈՒՄ ԲԱՑԱՀԱՅՏՎԱԾ ԽԱԽՏՈՒՄՆԵՐԻ ՏԵՂԵԿԱՑՄԱՆ ԵՂԱՆԱԿԸ ԵՎ ԸՆԹԱՑԱԿԱՐԳԸ ՍԱՀՄԱՆԵԼՈՒ ՄԱՍԻՆ</w:t>
      </w:r>
      <w:r w:rsidR="00F21468" w:rsidRPr="00F21468">
        <w:rPr>
          <w:rFonts w:ascii="GHEA Grapalat" w:hAnsi="GHEA Grapalat"/>
          <w:b/>
          <w:bCs/>
          <w:lang w:val="hy-AM"/>
        </w:rPr>
        <w:t>» ԿԱՌԱՎԱՐՈՒԹՅԱՆ ՈՐՈՇՄԱՆ ՆԱԽԱԳ</w:t>
      </w:r>
      <w:r w:rsidR="00F21468">
        <w:rPr>
          <w:rFonts w:ascii="GHEA Grapalat" w:hAnsi="GHEA Grapalat"/>
          <w:b/>
          <w:bCs/>
          <w:lang w:val="hy-AM"/>
        </w:rPr>
        <w:t>ԾԻ</w:t>
      </w:r>
      <w:r w:rsidR="00F21468" w:rsidRPr="00F21468">
        <w:rPr>
          <w:rFonts w:ascii="GHEA Grapalat" w:hAnsi="GHEA Grapalat"/>
          <w:b/>
          <w:bCs/>
          <w:lang w:val="hy-AM"/>
        </w:rPr>
        <w:t xml:space="preserve"> </w:t>
      </w:r>
      <w:r w:rsidR="00D45336" w:rsidRPr="00D45336">
        <w:rPr>
          <w:rFonts w:ascii="GHEA Grapalat" w:eastAsia="Times New Roman" w:hAnsi="GHEA Grapalat"/>
          <w:b/>
          <w:bCs/>
          <w:lang w:val="hy-AM"/>
        </w:rPr>
        <w:t>ԿԱՊԱԿՑՈՒԹՅԱՄԲ</w:t>
      </w:r>
      <w:r w:rsidR="00D45336" w:rsidRPr="00131CCC">
        <w:rPr>
          <w:rFonts w:ascii="GHEA Grapalat" w:eastAsia="Times New Roman" w:hAnsi="GHEA Grapalat"/>
          <w:b/>
          <w:bCs/>
          <w:lang w:val="hy-AM"/>
        </w:rPr>
        <w:t xml:space="preserve"> </w:t>
      </w:r>
      <w:r w:rsidR="000179BB" w:rsidRPr="00131CCC">
        <w:rPr>
          <w:rFonts w:ascii="GHEA Grapalat" w:eastAsia="Times New Roman" w:hAnsi="GHEA Grapalat"/>
          <w:b/>
          <w:bCs/>
          <w:lang w:val="hy-AM"/>
        </w:rPr>
        <w:t>ՇԱՀԱԳՐԳԻՌ ՄԱՐՄԻՆՆԵՐԻ</w:t>
      </w:r>
      <w:r w:rsidR="00F21468">
        <w:rPr>
          <w:rFonts w:ascii="GHEA Grapalat" w:hAnsi="GHEA Grapalat"/>
          <w:b/>
          <w:lang w:val="hy-AM"/>
        </w:rPr>
        <w:t xml:space="preserve"> </w:t>
      </w:r>
      <w:r w:rsidR="000179BB" w:rsidRPr="00131CCC">
        <w:rPr>
          <w:rFonts w:ascii="GHEA Grapalat" w:hAnsi="GHEA Grapalat"/>
          <w:b/>
          <w:lang w:val="hy-AM"/>
        </w:rPr>
        <w:t>ԿՈՂՄԻՑ</w:t>
      </w:r>
      <w:r w:rsidR="00F21468">
        <w:rPr>
          <w:rFonts w:ascii="GHEA Grapalat" w:hAnsi="GHEA Grapalat"/>
          <w:b/>
          <w:lang w:val="hy-AM"/>
        </w:rPr>
        <w:t xml:space="preserve"> </w:t>
      </w:r>
      <w:r w:rsidR="000179BB" w:rsidRPr="00131CCC">
        <w:rPr>
          <w:rFonts w:ascii="GHEA Grapalat" w:hAnsi="GHEA Grapalat"/>
          <w:b/>
          <w:lang w:val="hy-AM"/>
        </w:rPr>
        <w:t>ԱՐՎԱԾ ԴԻՏՈՂՈՒԹՅՈՒՆՆԵՐԻ ԵՎ ԱՌԱՋԱՐԿՈՒԹՅՈՒՆՆԵՐԻ ՎԵՐԱԲԵՐՅԱԼ</w:t>
      </w:r>
    </w:p>
    <w:p w14:paraId="068BCF83" w14:textId="03ED0D05" w:rsidR="003D359B" w:rsidRDefault="003D359B" w:rsidP="00955BE2">
      <w:pPr>
        <w:spacing w:line="276" w:lineRule="auto"/>
        <w:ind w:right="-455"/>
        <w:rPr>
          <w:rFonts w:ascii="GHEA Grapalat" w:hAnsi="GHEA Grapalat" w:cs="Sylfaen"/>
          <w:lang w:val="hy-AM"/>
        </w:rPr>
      </w:pPr>
    </w:p>
    <w:p w14:paraId="0970B0FA" w14:textId="77777777" w:rsidR="00751ABA" w:rsidRPr="00131CCC" w:rsidRDefault="00751ABA" w:rsidP="00955BE2">
      <w:pPr>
        <w:spacing w:line="276" w:lineRule="auto"/>
        <w:ind w:right="-455"/>
        <w:rPr>
          <w:rFonts w:ascii="GHEA Grapalat" w:hAnsi="GHEA Grapalat" w:cs="Sylfaen"/>
          <w:lang w:val="hy-AM"/>
        </w:rPr>
      </w:pPr>
    </w:p>
    <w:tbl>
      <w:tblPr>
        <w:tblW w:w="11421"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8"/>
        <w:gridCol w:w="5773"/>
      </w:tblGrid>
      <w:tr w:rsidR="00775EB5" w:rsidRPr="008505C4" w14:paraId="5C07FAB1" w14:textId="77777777" w:rsidTr="00964D21">
        <w:trPr>
          <w:trHeight w:val="316"/>
        </w:trPr>
        <w:tc>
          <w:tcPr>
            <w:tcW w:w="5648" w:type="dxa"/>
            <w:vMerge w:val="restart"/>
            <w:shd w:val="clear" w:color="auto" w:fill="BFBFBF" w:themeFill="background1" w:themeFillShade="BF"/>
          </w:tcPr>
          <w:p w14:paraId="21FDE250" w14:textId="4432520E" w:rsidR="00775EB5" w:rsidRPr="00EE6D3D" w:rsidRDefault="00F21468" w:rsidP="00775EB5">
            <w:pPr>
              <w:tabs>
                <w:tab w:val="left" w:pos="567"/>
                <w:tab w:val="center" w:pos="4844"/>
                <w:tab w:val="right" w:pos="9689"/>
                <w:tab w:val="left" w:pos="11199"/>
              </w:tabs>
              <w:spacing w:line="276" w:lineRule="auto"/>
              <w:ind w:right="67"/>
              <w:jc w:val="center"/>
              <w:rPr>
                <w:rFonts w:ascii="GHEA Grapalat" w:eastAsia="Calibri" w:hAnsi="GHEA Grapalat" w:cs="Tahoma"/>
                <w:lang w:val="hy-AM" w:eastAsia="en-US"/>
              </w:rPr>
            </w:pPr>
            <w:r>
              <w:rPr>
                <w:rFonts w:ascii="GHEA Grapalat" w:eastAsia="Calibri" w:hAnsi="GHEA Grapalat" w:cs="Tahoma"/>
                <w:b/>
                <w:bCs/>
                <w:lang w:val="hy-AM" w:eastAsia="en-US"/>
              </w:rPr>
              <w:t>1</w:t>
            </w:r>
            <w:r w:rsidR="00775EB5" w:rsidRPr="00775EB5">
              <w:rPr>
                <w:rFonts w:ascii="GHEA Grapalat" w:eastAsia="Calibri" w:hAnsi="GHEA Grapalat" w:cs="Tahoma"/>
                <w:b/>
                <w:bCs/>
                <w:lang w:val="hy-AM" w:eastAsia="en-US"/>
              </w:rPr>
              <w:t>.</w:t>
            </w:r>
            <w:r w:rsidR="00775EB5" w:rsidRPr="00775EB5">
              <w:rPr>
                <w:lang w:val="hy-AM"/>
              </w:rPr>
              <w:t xml:space="preserve"> </w:t>
            </w:r>
            <w:r w:rsidR="00BD23AA" w:rsidRPr="00BD23AA">
              <w:rPr>
                <w:rFonts w:ascii="GHEA Grapalat" w:eastAsia="Calibri" w:hAnsi="GHEA Grapalat" w:cs="Tahoma"/>
                <w:b/>
                <w:bCs/>
                <w:lang w:val="hy-AM" w:eastAsia="en-US"/>
              </w:rPr>
              <w:t>Առողջապահության նախարարություն</w:t>
            </w:r>
          </w:p>
        </w:tc>
        <w:tc>
          <w:tcPr>
            <w:tcW w:w="5773" w:type="dxa"/>
            <w:shd w:val="clear" w:color="auto" w:fill="BFBFBF" w:themeFill="background1" w:themeFillShade="BF"/>
          </w:tcPr>
          <w:p w14:paraId="23DFCEA9" w14:textId="322BBC87" w:rsidR="00775EB5" w:rsidRPr="00D86000" w:rsidRDefault="00F21468" w:rsidP="00775EB5">
            <w:pPr>
              <w:spacing w:line="276" w:lineRule="auto"/>
              <w:jc w:val="center"/>
              <w:rPr>
                <w:rFonts w:ascii="GHEA Grapalat" w:hAnsi="GHEA Grapalat"/>
                <w:lang w:val="hy-AM"/>
              </w:rPr>
            </w:pPr>
            <w:r>
              <w:rPr>
                <w:rFonts w:ascii="GHEA Grapalat" w:hAnsi="GHEA Grapalat"/>
                <w:lang w:val="hy-AM"/>
              </w:rPr>
              <w:t>13</w:t>
            </w:r>
            <w:r w:rsidR="00775EB5">
              <w:rPr>
                <w:rFonts w:ascii="GHEA Grapalat" w:hAnsi="GHEA Grapalat"/>
                <w:lang w:val="hy-AM"/>
              </w:rPr>
              <w:t>.0</w:t>
            </w:r>
            <w:r>
              <w:rPr>
                <w:rFonts w:ascii="GHEA Grapalat" w:hAnsi="GHEA Grapalat"/>
                <w:lang w:val="hy-AM"/>
              </w:rPr>
              <w:t>3</w:t>
            </w:r>
            <w:r w:rsidR="00775EB5">
              <w:rPr>
                <w:rFonts w:ascii="GHEA Grapalat" w:hAnsi="GHEA Grapalat"/>
                <w:lang w:val="hy-AM"/>
              </w:rPr>
              <w:t>.202</w:t>
            </w:r>
            <w:r w:rsidR="00BD23AA">
              <w:rPr>
                <w:rFonts w:ascii="GHEA Grapalat" w:hAnsi="GHEA Grapalat"/>
                <w:lang w:val="hy-AM"/>
              </w:rPr>
              <w:t>4</w:t>
            </w:r>
            <w:r w:rsidR="00775EB5">
              <w:rPr>
                <w:rFonts w:ascii="GHEA Grapalat" w:hAnsi="GHEA Grapalat"/>
                <w:lang w:val="hy-AM"/>
              </w:rPr>
              <w:t>թ.</w:t>
            </w:r>
          </w:p>
        </w:tc>
      </w:tr>
      <w:tr w:rsidR="00775EB5" w:rsidRPr="008505C4" w14:paraId="007D87D8" w14:textId="77777777" w:rsidTr="00964D21">
        <w:trPr>
          <w:trHeight w:val="315"/>
        </w:trPr>
        <w:tc>
          <w:tcPr>
            <w:tcW w:w="5648" w:type="dxa"/>
            <w:vMerge/>
            <w:shd w:val="clear" w:color="auto" w:fill="BFBFBF" w:themeFill="background1" w:themeFillShade="BF"/>
          </w:tcPr>
          <w:p w14:paraId="2BDEB1A7" w14:textId="77777777" w:rsidR="00775EB5" w:rsidRDefault="00775EB5" w:rsidP="00D31422">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p>
        </w:tc>
        <w:tc>
          <w:tcPr>
            <w:tcW w:w="5773" w:type="dxa"/>
            <w:shd w:val="clear" w:color="auto" w:fill="BFBFBF" w:themeFill="background1" w:themeFillShade="BF"/>
          </w:tcPr>
          <w:p w14:paraId="19522C63" w14:textId="3C1E7E0F" w:rsidR="00775EB5" w:rsidRPr="00D86000" w:rsidRDefault="00F21468" w:rsidP="00775EB5">
            <w:pPr>
              <w:spacing w:line="276" w:lineRule="auto"/>
              <w:jc w:val="center"/>
              <w:rPr>
                <w:rFonts w:ascii="GHEA Grapalat" w:hAnsi="GHEA Grapalat"/>
                <w:lang w:val="hy-AM"/>
              </w:rPr>
            </w:pPr>
            <w:r w:rsidRPr="00F21468">
              <w:rPr>
                <w:rFonts w:ascii="GHEA Grapalat" w:hAnsi="GHEA Grapalat"/>
                <w:lang w:val="hy-AM"/>
              </w:rPr>
              <w:t>020/17296-2024</w:t>
            </w:r>
          </w:p>
        </w:tc>
      </w:tr>
      <w:tr w:rsidR="00775EB5" w:rsidRPr="008505C4" w14:paraId="246AF7F6" w14:textId="77777777" w:rsidTr="00964D21">
        <w:trPr>
          <w:trHeight w:val="633"/>
        </w:trPr>
        <w:tc>
          <w:tcPr>
            <w:tcW w:w="5648" w:type="dxa"/>
            <w:shd w:val="clear" w:color="auto" w:fill="FFFFFF" w:themeFill="background1"/>
          </w:tcPr>
          <w:p w14:paraId="675474A8" w14:textId="6846D9D1" w:rsidR="00775EB5" w:rsidRPr="00EE6D3D" w:rsidRDefault="00F21468" w:rsidP="00D31422">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r w:rsidRPr="00F21468">
              <w:rPr>
                <w:rFonts w:ascii="GHEA Grapalat" w:eastAsia="Calibri" w:hAnsi="GHEA Grapalat" w:cs="Tahoma"/>
                <w:lang w:val="hy-AM" w:eastAsia="en-US"/>
              </w:rPr>
              <w:t>Ի պատասխան 2024 թվականի մարտի 5-ի Ձեր թիվ //8288-2024 գրության՝ «Շուկայի վերահսկողության տեսչական մարմնի կողմից վերահսկողության ընթացքում բացահայտված խախտումների մասին տեղեկացնելու կարգը սահմանելու մասին» Կառավարության որոշման նախագծի  վերաբերյալ, հայտնում եմ, որ դիտողություններ և առաջարկություններ չկան:</w:t>
            </w:r>
          </w:p>
        </w:tc>
        <w:tc>
          <w:tcPr>
            <w:tcW w:w="5773" w:type="dxa"/>
            <w:shd w:val="clear" w:color="auto" w:fill="FFFFFF" w:themeFill="background1"/>
          </w:tcPr>
          <w:p w14:paraId="2E0C2EC5" w14:textId="2B5864E2" w:rsidR="00775EB5" w:rsidRPr="00D86000" w:rsidRDefault="00775EB5" w:rsidP="00EE6D3D">
            <w:pPr>
              <w:spacing w:line="276" w:lineRule="auto"/>
              <w:rPr>
                <w:rFonts w:ascii="GHEA Grapalat" w:hAnsi="GHEA Grapalat"/>
                <w:lang w:val="hy-AM"/>
              </w:rPr>
            </w:pPr>
          </w:p>
        </w:tc>
      </w:tr>
      <w:tr w:rsidR="00DD684E" w:rsidRPr="00732B6A" w14:paraId="5F31DFCC" w14:textId="77777777" w:rsidTr="00964D21">
        <w:trPr>
          <w:trHeight w:val="316"/>
        </w:trPr>
        <w:tc>
          <w:tcPr>
            <w:tcW w:w="5648" w:type="dxa"/>
            <w:vMerge w:val="restart"/>
            <w:shd w:val="clear" w:color="auto" w:fill="BFBFBF" w:themeFill="background1" w:themeFillShade="BF"/>
          </w:tcPr>
          <w:p w14:paraId="478426F3" w14:textId="028FF863" w:rsidR="00DD684E" w:rsidRPr="00672633" w:rsidRDefault="00DF6E8A" w:rsidP="00E45929">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r>
              <w:rPr>
                <w:rFonts w:ascii="GHEA Grapalat" w:eastAsia="Calibri" w:hAnsi="GHEA Grapalat" w:cs="Tahoma"/>
                <w:b/>
                <w:bCs/>
                <w:lang w:val="hy-AM" w:eastAsia="en-US"/>
              </w:rPr>
              <w:t>2</w:t>
            </w:r>
            <w:r w:rsidR="00DD684E" w:rsidRPr="00672633">
              <w:rPr>
                <w:rFonts w:ascii="GHEA Grapalat" w:eastAsia="Calibri" w:hAnsi="GHEA Grapalat" w:cs="Tahoma"/>
                <w:b/>
                <w:bCs/>
                <w:lang w:val="hy-AM" w:eastAsia="en-US"/>
              </w:rPr>
              <w:t>.</w:t>
            </w:r>
            <w:r w:rsidR="00DD684E" w:rsidRPr="00672633">
              <w:rPr>
                <w:b/>
                <w:bCs/>
              </w:rPr>
              <w:t xml:space="preserve"> </w:t>
            </w:r>
            <w:r w:rsidR="00E45929" w:rsidRPr="00E45929">
              <w:rPr>
                <w:rFonts w:ascii="GHEA Grapalat" w:eastAsia="Calibri" w:hAnsi="GHEA Grapalat" w:cs="Tahoma"/>
                <w:b/>
                <w:bCs/>
                <w:lang w:val="hy-AM" w:eastAsia="en-US"/>
              </w:rPr>
              <w:t>Ֆինանսների նախարարություն</w:t>
            </w:r>
          </w:p>
        </w:tc>
        <w:tc>
          <w:tcPr>
            <w:tcW w:w="5773" w:type="dxa"/>
            <w:shd w:val="clear" w:color="auto" w:fill="BFBFBF" w:themeFill="background1" w:themeFillShade="BF"/>
          </w:tcPr>
          <w:p w14:paraId="33D721A1" w14:textId="7317278A" w:rsidR="00DD684E" w:rsidRPr="004A0C1E" w:rsidRDefault="00B725BA" w:rsidP="004A0C1E">
            <w:pPr>
              <w:spacing w:line="276" w:lineRule="auto"/>
              <w:jc w:val="center"/>
              <w:rPr>
                <w:rFonts w:ascii="GHEA Grapalat" w:hAnsi="GHEA Grapalat"/>
                <w:lang w:val="hy-AM"/>
              </w:rPr>
            </w:pPr>
            <w:r>
              <w:rPr>
                <w:rFonts w:ascii="GHEA Grapalat" w:hAnsi="GHEA Grapalat"/>
                <w:lang w:val="en-US"/>
              </w:rPr>
              <w:t>1</w:t>
            </w:r>
            <w:r w:rsidR="00DF6E8A">
              <w:rPr>
                <w:rFonts w:ascii="GHEA Grapalat" w:hAnsi="GHEA Grapalat"/>
                <w:lang w:val="en-US"/>
              </w:rPr>
              <w:t>5</w:t>
            </w:r>
            <w:r w:rsidR="004A0C1E">
              <w:rPr>
                <w:rFonts w:ascii="GHEA Grapalat" w:hAnsi="GHEA Grapalat"/>
                <w:lang w:val="en-US"/>
              </w:rPr>
              <w:t>.0</w:t>
            </w:r>
            <w:r w:rsidR="00DF6E8A">
              <w:rPr>
                <w:rFonts w:ascii="GHEA Grapalat" w:hAnsi="GHEA Grapalat"/>
                <w:lang w:val="en-US"/>
              </w:rPr>
              <w:t>3</w:t>
            </w:r>
            <w:r w:rsidR="004A0C1E">
              <w:rPr>
                <w:rFonts w:ascii="GHEA Grapalat" w:hAnsi="GHEA Grapalat"/>
                <w:lang w:val="en-US"/>
              </w:rPr>
              <w:t>.202</w:t>
            </w:r>
            <w:r w:rsidR="00DF6E8A">
              <w:rPr>
                <w:rFonts w:ascii="GHEA Grapalat" w:hAnsi="GHEA Grapalat"/>
                <w:lang w:val="en-US"/>
              </w:rPr>
              <w:t>4</w:t>
            </w:r>
            <w:r w:rsidR="004A0C1E">
              <w:rPr>
                <w:rFonts w:ascii="GHEA Grapalat" w:hAnsi="GHEA Grapalat"/>
                <w:lang w:val="hy-AM"/>
              </w:rPr>
              <w:t>թ.</w:t>
            </w:r>
          </w:p>
        </w:tc>
      </w:tr>
      <w:tr w:rsidR="00DD684E" w:rsidRPr="00732B6A" w14:paraId="6CCAC411" w14:textId="77777777" w:rsidTr="00964D21">
        <w:trPr>
          <w:trHeight w:val="315"/>
        </w:trPr>
        <w:tc>
          <w:tcPr>
            <w:tcW w:w="5648" w:type="dxa"/>
            <w:vMerge/>
            <w:shd w:val="clear" w:color="auto" w:fill="BFBFBF" w:themeFill="background1" w:themeFillShade="BF"/>
          </w:tcPr>
          <w:p w14:paraId="4363F025" w14:textId="77777777" w:rsidR="00DD684E" w:rsidRPr="00672633" w:rsidRDefault="00DD684E" w:rsidP="004A0C1E">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p>
        </w:tc>
        <w:tc>
          <w:tcPr>
            <w:tcW w:w="5773" w:type="dxa"/>
            <w:shd w:val="clear" w:color="auto" w:fill="BFBFBF" w:themeFill="background1" w:themeFillShade="BF"/>
          </w:tcPr>
          <w:p w14:paraId="6C009115" w14:textId="5747535C" w:rsidR="00DD684E" w:rsidRPr="00D86000" w:rsidRDefault="00DF6E8A" w:rsidP="004A0C1E">
            <w:pPr>
              <w:spacing w:line="276" w:lineRule="auto"/>
              <w:jc w:val="center"/>
              <w:rPr>
                <w:rFonts w:ascii="GHEA Grapalat" w:hAnsi="GHEA Grapalat"/>
                <w:lang w:val="hy-AM"/>
              </w:rPr>
            </w:pPr>
            <w:r w:rsidRPr="00DF6E8A">
              <w:rPr>
                <w:rFonts w:ascii="GHEA Grapalat" w:hAnsi="GHEA Grapalat"/>
                <w:lang w:val="hy-AM"/>
              </w:rPr>
              <w:t>034/18267-2024</w:t>
            </w:r>
          </w:p>
        </w:tc>
      </w:tr>
      <w:tr w:rsidR="00775EB5" w:rsidRPr="0029523C" w14:paraId="729FA973" w14:textId="77777777" w:rsidTr="00964D21">
        <w:trPr>
          <w:trHeight w:val="633"/>
        </w:trPr>
        <w:tc>
          <w:tcPr>
            <w:tcW w:w="5648" w:type="dxa"/>
            <w:shd w:val="clear" w:color="auto" w:fill="FFFFFF" w:themeFill="background1"/>
          </w:tcPr>
          <w:p w14:paraId="5B521106" w14:textId="65DB6979" w:rsidR="00775EB5" w:rsidRPr="003027A7" w:rsidRDefault="00DF6E8A" w:rsidP="00B725BA">
            <w:pPr>
              <w:tabs>
                <w:tab w:val="left" w:pos="567"/>
                <w:tab w:val="center" w:pos="4844"/>
                <w:tab w:val="right" w:pos="9689"/>
                <w:tab w:val="left" w:pos="11199"/>
              </w:tabs>
              <w:spacing w:line="276" w:lineRule="auto"/>
              <w:ind w:right="67"/>
              <w:jc w:val="both"/>
              <w:rPr>
                <w:rFonts w:ascii="GHEA Grapalat" w:eastAsia="Calibri" w:hAnsi="GHEA Grapalat" w:cs="Tahoma"/>
                <w:b/>
                <w:bCs/>
                <w:lang w:val="hy-AM" w:eastAsia="en-US"/>
              </w:rPr>
            </w:pPr>
            <w:r w:rsidRPr="003027A7">
              <w:rPr>
                <w:rFonts w:ascii="GHEA Grapalat" w:eastAsia="Calibri" w:hAnsi="GHEA Grapalat" w:cs="Tahoma"/>
                <w:lang w:val="hy-AM" w:eastAsia="en-US"/>
              </w:rPr>
              <w:t>ՀՀ ֆինանսների նախարարությունն ուսումնասիրել է  «Շուկայի վերահսկողության տեսչական մարմնի կողմից վերահսկողության ընթացքում բացահայտված խախտումների մասին տեղեկացնելու կարգը սահմանելու մասին» Հայաստանի Հանրապետության կառավարության որոշման նախագիծը և հայտնում է, որ առաջարկություններ և դիտողություններ չունի:</w:t>
            </w:r>
          </w:p>
        </w:tc>
        <w:tc>
          <w:tcPr>
            <w:tcW w:w="5773" w:type="dxa"/>
            <w:shd w:val="clear" w:color="auto" w:fill="FFFFFF" w:themeFill="background1"/>
          </w:tcPr>
          <w:p w14:paraId="7663ED9D" w14:textId="12E1F7B1" w:rsidR="00775EB5" w:rsidRPr="00E45929" w:rsidRDefault="00775EB5" w:rsidP="00EE6D3D">
            <w:pPr>
              <w:spacing w:line="276" w:lineRule="auto"/>
              <w:rPr>
                <w:rFonts w:ascii="GHEA Grapalat" w:hAnsi="GHEA Grapalat"/>
                <w:b/>
                <w:bCs/>
                <w:lang w:val="hy-AM"/>
              </w:rPr>
            </w:pPr>
          </w:p>
        </w:tc>
      </w:tr>
      <w:tr w:rsidR="00DD684E" w:rsidRPr="00732B6A" w14:paraId="633CA7CD" w14:textId="77777777" w:rsidTr="00964D21">
        <w:trPr>
          <w:trHeight w:val="316"/>
        </w:trPr>
        <w:tc>
          <w:tcPr>
            <w:tcW w:w="5648" w:type="dxa"/>
            <w:vMerge w:val="restart"/>
            <w:shd w:val="clear" w:color="auto" w:fill="BFBFBF" w:themeFill="background1" w:themeFillShade="BF"/>
          </w:tcPr>
          <w:p w14:paraId="28FC4176" w14:textId="4571A35E" w:rsidR="00DD684E" w:rsidRPr="003027A7" w:rsidRDefault="00DF6E8A" w:rsidP="004A0C1E">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r w:rsidRPr="003027A7">
              <w:rPr>
                <w:rFonts w:ascii="GHEA Grapalat" w:eastAsia="Calibri" w:hAnsi="GHEA Grapalat" w:cs="Tahoma"/>
                <w:b/>
                <w:bCs/>
                <w:lang w:val="hy-AM" w:eastAsia="en-US"/>
              </w:rPr>
              <w:t>3</w:t>
            </w:r>
            <w:r w:rsidR="00DD684E" w:rsidRPr="003027A7">
              <w:rPr>
                <w:rFonts w:ascii="GHEA Grapalat" w:eastAsia="Calibri" w:hAnsi="GHEA Grapalat" w:cs="Tahoma"/>
                <w:b/>
                <w:bCs/>
                <w:lang w:val="hy-AM" w:eastAsia="en-US"/>
              </w:rPr>
              <w:t>.</w:t>
            </w:r>
            <w:r w:rsidR="00DD684E" w:rsidRPr="003027A7">
              <w:rPr>
                <w:rFonts w:ascii="GHEA Grapalat" w:hAnsi="GHEA Grapalat"/>
                <w:b/>
                <w:bCs/>
              </w:rPr>
              <w:t xml:space="preserve"> </w:t>
            </w:r>
            <w:r w:rsidR="00FA14B4" w:rsidRPr="003027A7">
              <w:rPr>
                <w:rFonts w:ascii="GHEA Grapalat" w:eastAsia="Calibri" w:hAnsi="GHEA Grapalat" w:cs="Tahoma"/>
                <w:b/>
                <w:bCs/>
                <w:lang w:val="hy-AM" w:eastAsia="en-US"/>
              </w:rPr>
              <w:t>Էկոնոմիկայի</w:t>
            </w:r>
            <w:r w:rsidR="00E45929" w:rsidRPr="003027A7">
              <w:rPr>
                <w:rFonts w:ascii="GHEA Grapalat" w:eastAsia="Calibri" w:hAnsi="GHEA Grapalat" w:cs="Tahoma"/>
                <w:b/>
                <w:bCs/>
                <w:lang w:val="hy-AM" w:eastAsia="en-US"/>
              </w:rPr>
              <w:t xml:space="preserve"> նախարարություն</w:t>
            </w:r>
          </w:p>
        </w:tc>
        <w:tc>
          <w:tcPr>
            <w:tcW w:w="5773" w:type="dxa"/>
            <w:shd w:val="clear" w:color="auto" w:fill="BFBFBF" w:themeFill="background1" w:themeFillShade="BF"/>
          </w:tcPr>
          <w:p w14:paraId="7068100D" w14:textId="15EAAEFA" w:rsidR="00DD684E" w:rsidRPr="00D86000" w:rsidRDefault="006A19D2" w:rsidP="004A0C1E">
            <w:pPr>
              <w:spacing w:line="276" w:lineRule="auto"/>
              <w:jc w:val="center"/>
              <w:rPr>
                <w:rFonts w:ascii="GHEA Grapalat" w:hAnsi="GHEA Grapalat"/>
                <w:lang w:val="hy-AM"/>
              </w:rPr>
            </w:pPr>
            <w:r>
              <w:rPr>
                <w:rFonts w:ascii="GHEA Grapalat" w:hAnsi="GHEA Grapalat"/>
                <w:lang w:val="hy-AM"/>
              </w:rPr>
              <w:t>18</w:t>
            </w:r>
            <w:r w:rsidR="003027A7">
              <w:rPr>
                <w:rFonts w:ascii="GHEA Grapalat" w:hAnsi="GHEA Grapalat"/>
                <w:lang w:val="hy-AM"/>
              </w:rPr>
              <w:t>.</w:t>
            </w:r>
            <w:r w:rsidR="004A0C1E">
              <w:rPr>
                <w:rFonts w:ascii="GHEA Grapalat" w:hAnsi="GHEA Grapalat"/>
                <w:lang w:val="hy-AM"/>
              </w:rPr>
              <w:t>0</w:t>
            </w:r>
            <w:r>
              <w:rPr>
                <w:rFonts w:ascii="GHEA Grapalat" w:hAnsi="GHEA Grapalat"/>
                <w:lang w:val="hy-AM"/>
              </w:rPr>
              <w:t>4</w:t>
            </w:r>
            <w:r w:rsidR="004A0C1E">
              <w:rPr>
                <w:rFonts w:ascii="GHEA Grapalat" w:hAnsi="GHEA Grapalat"/>
                <w:lang w:val="hy-AM"/>
              </w:rPr>
              <w:t>.202</w:t>
            </w:r>
            <w:r w:rsidR="00E45929">
              <w:rPr>
                <w:rFonts w:ascii="GHEA Grapalat" w:hAnsi="GHEA Grapalat"/>
                <w:lang w:val="hy-AM"/>
              </w:rPr>
              <w:t>4</w:t>
            </w:r>
            <w:r w:rsidR="004A0C1E">
              <w:rPr>
                <w:rFonts w:ascii="GHEA Grapalat" w:hAnsi="GHEA Grapalat"/>
                <w:lang w:val="hy-AM"/>
              </w:rPr>
              <w:t>թ.</w:t>
            </w:r>
          </w:p>
        </w:tc>
      </w:tr>
      <w:tr w:rsidR="00DD684E" w:rsidRPr="00732B6A" w14:paraId="4082B4E9" w14:textId="77777777" w:rsidTr="00964D21">
        <w:trPr>
          <w:trHeight w:val="269"/>
        </w:trPr>
        <w:tc>
          <w:tcPr>
            <w:tcW w:w="5648" w:type="dxa"/>
            <w:vMerge/>
            <w:shd w:val="clear" w:color="auto" w:fill="BFBFBF" w:themeFill="background1" w:themeFillShade="BF"/>
          </w:tcPr>
          <w:p w14:paraId="4EE94F22" w14:textId="77777777" w:rsidR="00DD684E" w:rsidRPr="003027A7" w:rsidRDefault="00DD684E" w:rsidP="00672633">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p>
        </w:tc>
        <w:tc>
          <w:tcPr>
            <w:tcW w:w="5773" w:type="dxa"/>
            <w:shd w:val="clear" w:color="auto" w:fill="BFBFBF" w:themeFill="background1" w:themeFillShade="BF"/>
          </w:tcPr>
          <w:p w14:paraId="678DA869" w14:textId="656307D8" w:rsidR="00DD684E" w:rsidRPr="00D86000" w:rsidRDefault="006A19D2" w:rsidP="004A0C1E">
            <w:pPr>
              <w:spacing w:line="276" w:lineRule="auto"/>
              <w:jc w:val="center"/>
              <w:rPr>
                <w:rFonts w:ascii="GHEA Grapalat" w:hAnsi="GHEA Grapalat"/>
                <w:lang w:val="hy-AM"/>
              </w:rPr>
            </w:pPr>
            <w:r w:rsidRPr="006A19D2">
              <w:rPr>
                <w:rFonts w:ascii="GHEA Grapalat" w:hAnsi="GHEA Grapalat"/>
                <w:lang w:val="hy-AM"/>
              </w:rPr>
              <w:t>01/4620-2024</w:t>
            </w:r>
          </w:p>
        </w:tc>
      </w:tr>
      <w:tr w:rsidR="00DF6E8A" w:rsidRPr="009D1DE2" w14:paraId="4FBA73B5" w14:textId="77777777" w:rsidTr="00964D21">
        <w:trPr>
          <w:trHeight w:val="269"/>
        </w:trPr>
        <w:tc>
          <w:tcPr>
            <w:tcW w:w="5648" w:type="dxa"/>
            <w:shd w:val="clear" w:color="auto" w:fill="auto"/>
          </w:tcPr>
          <w:p w14:paraId="0FB3E52C" w14:textId="7A526440" w:rsidR="00DF6E8A" w:rsidRPr="003027A7" w:rsidRDefault="006A19D2" w:rsidP="00FA14B4">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r w:rsidRPr="006A19D2">
              <w:rPr>
                <w:rFonts w:ascii="GHEA Grapalat" w:eastAsia="Calibri" w:hAnsi="GHEA Grapalat" w:cs="Tahoma"/>
                <w:lang w:val="hy-AM" w:eastAsia="en-US"/>
              </w:rPr>
              <w:t xml:space="preserve">Ի պատասխան Ձեր № //8288-2024 գրության՝ ՀՀ էկոնոմիկայի նախարարությունը, քննարկելով «Շուկայի վերահսկողության տեսչական մարմնի կողմից վերահսկողության ընթացքում բացահայտված խախտումների մասին </w:t>
            </w:r>
            <w:r w:rsidRPr="006A19D2">
              <w:rPr>
                <w:rFonts w:ascii="GHEA Grapalat" w:eastAsia="Calibri" w:hAnsi="GHEA Grapalat" w:cs="Tahoma"/>
                <w:lang w:val="hy-AM" w:eastAsia="en-US"/>
              </w:rPr>
              <w:lastRenderedPageBreak/>
              <w:t>տեղեկացնելու կարգը սահմանելու մասին» Կառավարության որոշման նախագիծը՝ առաջարկում է վերոգրյալ որոշման վերնագրում, 1-ին կետում, ինչպես նաև որոշման հավելվածով հաստատվող կարգի վերնագրում և 1-ի կետում «Շուկայի վերահսկողության տեսչական մարմնի» բառերից հետո ավելացնել «Հայաստանի Հանրապետության քաղաքաշինության, տեխնիկական և հրդեհային անվտանգության տեսչական մարմնի» բառերը։ Նշված առաջարկությունը բխում է ՀՀ կառավարության 2015 թվականի հունվարի 30-ի N 71-Ն-որոշումից, համաձայն որի ԵԱՏՄ (Մաքսային միության) ոչ պարենային տեխնիկական կանոնակարգերի պահանջների պահպանման նկատմամբ պետական վերահսկողություն իրականացնող լիազոր մարմիններ են սահմանվել Հայաստանի Հանրապետության շուկայի վերահսկողության տեսչական մարմինը (նշված որոշման 2-րդ կետ) և Հայաստանի Հանրապետության քաղաքաշինության, տեխնիկական և հրդեհային անվտանգության տեսչական մարմինը (նշված որոշման 3</w:t>
            </w:r>
            <w:r w:rsidRPr="006A19D2">
              <w:rPr>
                <w:rFonts w:ascii="Cambria Math" w:eastAsia="Calibri" w:hAnsi="Cambria Math" w:cs="Cambria Math"/>
                <w:lang w:val="hy-AM" w:eastAsia="en-US"/>
              </w:rPr>
              <w:t>․</w:t>
            </w:r>
            <w:r w:rsidRPr="006A19D2">
              <w:rPr>
                <w:rFonts w:ascii="GHEA Grapalat" w:eastAsia="Calibri" w:hAnsi="GHEA Grapalat" w:cs="Tahoma"/>
                <w:lang w:val="hy-AM" w:eastAsia="en-US"/>
              </w:rPr>
              <w:t>1-ին կետ)։</w:t>
            </w:r>
          </w:p>
        </w:tc>
        <w:tc>
          <w:tcPr>
            <w:tcW w:w="5773" w:type="dxa"/>
            <w:shd w:val="clear" w:color="auto" w:fill="auto"/>
          </w:tcPr>
          <w:p w14:paraId="2340C5C7" w14:textId="77777777" w:rsidR="00DF6E8A" w:rsidRPr="00E2097B" w:rsidRDefault="00E2097B" w:rsidP="00E2097B">
            <w:pPr>
              <w:spacing w:line="276" w:lineRule="auto"/>
              <w:jc w:val="both"/>
              <w:rPr>
                <w:rFonts w:ascii="GHEA Grapalat" w:hAnsi="GHEA Grapalat"/>
                <w:lang w:val="hy-AM"/>
              </w:rPr>
            </w:pPr>
            <w:r w:rsidRPr="00E2097B">
              <w:rPr>
                <w:rFonts w:ascii="GHEA Grapalat" w:hAnsi="GHEA Grapalat"/>
                <w:lang w:val="hy-AM"/>
              </w:rPr>
              <w:lastRenderedPageBreak/>
              <w:t>Չի ընդունվել:</w:t>
            </w:r>
          </w:p>
          <w:p w14:paraId="036B8ADA" w14:textId="395F2606" w:rsidR="00E2097B" w:rsidRPr="00E45929" w:rsidRDefault="00E2097B" w:rsidP="00E2097B">
            <w:pPr>
              <w:spacing w:line="276" w:lineRule="auto"/>
              <w:jc w:val="both"/>
              <w:rPr>
                <w:rFonts w:ascii="GHEA Grapalat" w:hAnsi="GHEA Grapalat"/>
                <w:lang w:val="hy-AM"/>
              </w:rPr>
            </w:pPr>
            <w:r w:rsidRPr="00E2097B">
              <w:rPr>
                <w:rFonts w:ascii="GHEA Grapalat" w:hAnsi="GHEA Grapalat"/>
                <w:b/>
                <w:bCs/>
                <w:lang w:val="hy-AM"/>
              </w:rPr>
              <w:t>«</w:t>
            </w:r>
            <w:r w:rsidRPr="00E2097B">
              <w:rPr>
                <w:rFonts w:ascii="GHEA Grapalat" w:hAnsi="GHEA Grapalat"/>
                <w:lang w:val="hy-AM"/>
              </w:rPr>
              <w:t>Շ</w:t>
            </w:r>
            <w:r w:rsidRPr="00E2097B">
              <w:rPr>
                <w:rStyle w:val="Strong"/>
                <w:rFonts w:ascii="GHEA Grapalat" w:hAnsi="GHEA Grapalat"/>
                <w:b w:val="0"/>
                <w:bCs w:val="0"/>
                <w:color w:val="000000"/>
                <w:shd w:val="clear" w:color="auto" w:fill="FFFFFF"/>
                <w:lang w:val="hy-AM"/>
              </w:rPr>
              <w:t>ուկայի վերահսկողության մասին» ՀՀ օրենքի կիրարկումն ապահովող միջոցառումների ցանկը հաստատելու մասին</w:t>
            </w:r>
            <w:r w:rsidRPr="00E2097B">
              <w:rPr>
                <w:rFonts w:ascii="GHEA Grapalat" w:hAnsi="GHEA Grapalat"/>
                <w:b/>
                <w:bCs/>
                <w:lang w:val="hy-AM"/>
              </w:rPr>
              <w:t xml:space="preserve">» </w:t>
            </w:r>
            <w:r w:rsidRPr="00E2097B">
              <w:rPr>
                <w:rFonts w:ascii="GHEA Grapalat" w:hAnsi="GHEA Grapalat"/>
                <w:lang w:val="hy-AM"/>
              </w:rPr>
              <w:t xml:space="preserve">Կառավարության 29.12.2023 թվականի թիվ 1324-Ա որոշմամբ </w:t>
            </w:r>
            <w:r w:rsidRPr="00E2097B">
              <w:rPr>
                <w:rFonts w:ascii="GHEA Grapalat" w:hAnsi="GHEA Grapalat"/>
                <w:lang w:val="hy-AM"/>
              </w:rPr>
              <w:lastRenderedPageBreak/>
              <w:t xml:space="preserve">հաստատված հավելվածի 2-րդ կետով նախատեսված է </w:t>
            </w:r>
            <w:r w:rsidRPr="00E2097B">
              <w:rPr>
                <w:rFonts w:ascii="GHEA Grapalat" w:hAnsi="GHEA Grapalat"/>
                <w:color w:val="000000"/>
                <w:shd w:val="clear" w:color="auto" w:fill="FFFFFF"/>
                <w:lang w:val="hy-AM"/>
              </w:rPr>
              <w:t>«Շուկայի վերահսկողության տեսչական մարմնի կողմից վերահսկողության ընթացքում բացահայտված խախտումների մասին տեղեկացնելու կարգը սահմանելու մասին» ՀՀ կառավարության որոշման նախագծի ներկայացում ՀՀ վարչապետի աշխատակազմ, որի իրավական հիմքը հանդիսանում է «Շուկայի վերահսկողության մասին» 2023 թվականի նոյեմբերի 16-ի ՀՕ-323-Ն օրենքի 5-րդ հոդվածի 4-րդ մասը,</w:t>
            </w:r>
            <w:r w:rsidR="00C541E9">
              <w:rPr>
                <w:rFonts w:ascii="GHEA Grapalat" w:hAnsi="GHEA Grapalat"/>
                <w:color w:val="000000"/>
                <w:shd w:val="clear" w:color="auto" w:fill="FFFFFF"/>
                <w:lang w:val="hy-AM"/>
              </w:rPr>
              <w:t xml:space="preserve"> </w:t>
            </w:r>
            <w:r w:rsidRPr="00E2097B">
              <w:rPr>
                <w:rFonts w:ascii="GHEA Grapalat" w:hAnsi="GHEA Grapalat"/>
                <w:color w:val="000000"/>
                <w:shd w:val="clear" w:color="auto" w:fill="FFFFFF"/>
                <w:lang w:val="hy-AM"/>
              </w:rPr>
              <w:t>համաձայն</w:t>
            </w:r>
            <w:r w:rsidR="00C541E9">
              <w:rPr>
                <w:rFonts w:ascii="GHEA Grapalat" w:hAnsi="GHEA Grapalat"/>
                <w:color w:val="000000"/>
                <w:shd w:val="clear" w:color="auto" w:fill="FFFFFF"/>
                <w:lang w:val="hy-AM"/>
              </w:rPr>
              <w:t xml:space="preserve"> որի</w:t>
            </w:r>
            <w:r w:rsidRPr="00E2097B">
              <w:rPr>
                <w:rFonts w:ascii="GHEA Grapalat" w:hAnsi="GHEA Grapalat"/>
                <w:color w:val="000000"/>
                <w:shd w:val="clear" w:color="auto" w:fill="FFFFFF"/>
                <w:lang w:val="hy-AM"/>
              </w:rPr>
              <w:t xml:space="preserve">՝ </w:t>
            </w:r>
            <w:r w:rsidRPr="00E2097B">
              <w:rPr>
                <w:rFonts w:ascii="GHEA Grapalat" w:hAnsi="GHEA Grapalat"/>
                <w:lang w:val="hy-AM"/>
              </w:rPr>
              <w:t xml:space="preserve"> Լիազոր մարմինը վերահսկողության ընթացքում այլ պետական մարմնի լիազորություններին առնչվող խախտումների բացահայտման դեպքում երեք աշխատանքային օրվա ընթացքում այդ մասին տեղեկացնում է տվյալ պետական մարմնին: Տեղեկացման եղանակը և ընթացակարգը սահմանում է Կառավարությունը: Նշված կարգավորման մեջ Լիազոր մարմին է հանդիսանում Շուկայի վերահսկողության տեսչական մարմինը:</w:t>
            </w:r>
            <w:r w:rsidR="00A90969">
              <w:rPr>
                <w:rFonts w:ascii="GHEA Grapalat" w:hAnsi="GHEA Grapalat"/>
                <w:lang w:val="hy-AM"/>
              </w:rPr>
              <w:t xml:space="preserve"> Ուստի  </w:t>
            </w:r>
            <w:r w:rsidR="0044424C">
              <w:rPr>
                <w:rFonts w:ascii="GHEA Grapalat" w:hAnsi="GHEA Grapalat"/>
                <w:lang w:val="hy-AM"/>
              </w:rPr>
              <w:t>ներկայացված առաջարկությունը</w:t>
            </w:r>
            <w:r w:rsidR="00A90969">
              <w:rPr>
                <w:rFonts w:ascii="GHEA Grapalat" w:hAnsi="GHEA Grapalat"/>
                <w:lang w:val="hy-AM"/>
              </w:rPr>
              <w:t xml:space="preserve"> դուրս է </w:t>
            </w:r>
            <w:r w:rsidR="0044424C">
              <w:rPr>
                <w:rFonts w:ascii="GHEA Grapalat" w:hAnsi="GHEA Grapalat"/>
                <w:lang w:val="hy-AM"/>
              </w:rPr>
              <w:t>Նախագծ</w:t>
            </w:r>
            <w:r w:rsidR="007514BE">
              <w:rPr>
                <w:rFonts w:ascii="GHEA Grapalat" w:hAnsi="GHEA Grapalat"/>
                <w:lang w:val="hy-AM"/>
              </w:rPr>
              <w:t>ի կարգավորման առարկայից:</w:t>
            </w:r>
          </w:p>
        </w:tc>
      </w:tr>
      <w:tr w:rsidR="003027A7" w:rsidRPr="00732B6A" w14:paraId="28052982" w14:textId="77777777" w:rsidTr="00964D21">
        <w:trPr>
          <w:trHeight w:val="168"/>
        </w:trPr>
        <w:tc>
          <w:tcPr>
            <w:tcW w:w="5648" w:type="dxa"/>
            <w:vMerge w:val="restart"/>
            <w:shd w:val="clear" w:color="auto" w:fill="BFBFBF" w:themeFill="background1" w:themeFillShade="BF"/>
          </w:tcPr>
          <w:p w14:paraId="4C33B107" w14:textId="58924AD3" w:rsidR="003027A7" w:rsidRPr="003027A7" w:rsidRDefault="003027A7" w:rsidP="003027A7">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r w:rsidRPr="003027A7">
              <w:rPr>
                <w:rFonts w:ascii="GHEA Grapalat" w:eastAsia="Calibri" w:hAnsi="GHEA Grapalat" w:cs="Tahoma"/>
                <w:b/>
                <w:bCs/>
                <w:lang w:val="hy-AM" w:eastAsia="en-US"/>
              </w:rPr>
              <w:lastRenderedPageBreak/>
              <w:t>4.</w:t>
            </w:r>
            <w:r w:rsidRPr="003027A7">
              <w:rPr>
                <w:rFonts w:ascii="GHEA Grapalat" w:hAnsi="GHEA Grapalat"/>
                <w:b/>
                <w:bCs/>
              </w:rPr>
              <w:t xml:space="preserve"> Շ</w:t>
            </w:r>
            <w:r w:rsidRPr="003027A7">
              <w:rPr>
                <w:rFonts w:ascii="GHEA Grapalat" w:eastAsia="Calibri" w:hAnsi="GHEA Grapalat" w:cs="Tahoma"/>
                <w:b/>
                <w:bCs/>
                <w:lang w:val="hy-AM" w:eastAsia="en-US"/>
              </w:rPr>
              <w:t>ուկայի վերահսկողության</w:t>
            </w:r>
          </w:p>
          <w:p w14:paraId="6261369C" w14:textId="5DC7DAD1" w:rsidR="003027A7" w:rsidRPr="003027A7" w:rsidRDefault="003027A7" w:rsidP="003027A7">
            <w:pPr>
              <w:tabs>
                <w:tab w:val="left" w:pos="567"/>
                <w:tab w:val="center" w:pos="4844"/>
                <w:tab w:val="right" w:pos="9689"/>
                <w:tab w:val="left" w:pos="11199"/>
              </w:tabs>
              <w:spacing w:line="276" w:lineRule="auto"/>
              <w:ind w:right="67"/>
              <w:jc w:val="center"/>
              <w:rPr>
                <w:rFonts w:ascii="GHEA Grapalat" w:eastAsia="Calibri" w:hAnsi="GHEA Grapalat" w:cs="Tahoma"/>
                <w:lang w:val="hy-AM" w:eastAsia="en-US"/>
              </w:rPr>
            </w:pPr>
            <w:r w:rsidRPr="003027A7">
              <w:rPr>
                <w:rFonts w:ascii="GHEA Grapalat" w:eastAsia="Calibri" w:hAnsi="GHEA Grapalat" w:cs="Tahoma"/>
                <w:b/>
                <w:bCs/>
                <w:lang w:val="hy-AM" w:eastAsia="en-US"/>
              </w:rPr>
              <w:t>տեսչական մարմին</w:t>
            </w:r>
          </w:p>
        </w:tc>
        <w:tc>
          <w:tcPr>
            <w:tcW w:w="5773" w:type="dxa"/>
            <w:shd w:val="clear" w:color="auto" w:fill="BFBFBF" w:themeFill="background1" w:themeFillShade="BF"/>
          </w:tcPr>
          <w:p w14:paraId="4678EC11" w14:textId="2B192FFA" w:rsidR="003027A7" w:rsidRPr="00E45929" w:rsidRDefault="006A19D2" w:rsidP="004A0C1E">
            <w:pPr>
              <w:spacing w:line="276" w:lineRule="auto"/>
              <w:jc w:val="center"/>
              <w:rPr>
                <w:rFonts w:ascii="GHEA Grapalat" w:hAnsi="GHEA Grapalat"/>
                <w:lang w:val="hy-AM"/>
              </w:rPr>
            </w:pPr>
            <w:r>
              <w:rPr>
                <w:rFonts w:ascii="GHEA Grapalat" w:hAnsi="GHEA Grapalat"/>
                <w:lang w:val="hy-AM"/>
              </w:rPr>
              <w:t>22</w:t>
            </w:r>
            <w:r w:rsidR="003027A7">
              <w:rPr>
                <w:rFonts w:ascii="GHEA Grapalat" w:hAnsi="GHEA Grapalat"/>
                <w:lang w:val="hy-AM"/>
              </w:rPr>
              <w:t>.0</w:t>
            </w:r>
            <w:r>
              <w:rPr>
                <w:rFonts w:ascii="GHEA Grapalat" w:hAnsi="GHEA Grapalat"/>
                <w:lang w:val="hy-AM"/>
              </w:rPr>
              <w:t>4</w:t>
            </w:r>
            <w:r w:rsidR="003027A7">
              <w:rPr>
                <w:rFonts w:ascii="GHEA Grapalat" w:hAnsi="GHEA Grapalat"/>
                <w:lang w:val="hy-AM"/>
              </w:rPr>
              <w:t>.2024թ.</w:t>
            </w:r>
          </w:p>
        </w:tc>
      </w:tr>
      <w:tr w:rsidR="003027A7" w:rsidRPr="00732B6A" w14:paraId="0476CF18" w14:textId="77777777" w:rsidTr="00964D21">
        <w:trPr>
          <w:trHeight w:val="167"/>
        </w:trPr>
        <w:tc>
          <w:tcPr>
            <w:tcW w:w="5648" w:type="dxa"/>
            <w:vMerge/>
            <w:shd w:val="clear" w:color="auto" w:fill="BFBFBF" w:themeFill="background1" w:themeFillShade="BF"/>
          </w:tcPr>
          <w:p w14:paraId="41A64CB9" w14:textId="77777777" w:rsidR="003027A7" w:rsidRPr="00FA14B4" w:rsidRDefault="003027A7" w:rsidP="00FA14B4">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p>
        </w:tc>
        <w:tc>
          <w:tcPr>
            <w:tcW w:w="5773" w:type="dxa"/>
            <w:shd w:val="clear" w:color="auto" w:fill="BFBFBF" w:themeFill="background1" w:themeFillShade="BF"/>
          </w:tcPr>
          <w:p w14:paraId="23DA302C" w14:textId="0DA698A2" w:rsidR="003027A7" w:rsidRPr="00E45929" w:rsidRDefault="006A19D2" w:rsidP="004A0C1E">
            <w:pPr>
              <w:spacing w:line="276" w:lineRule="auto"/>
              <w:jc w:val="center"/>
              <w:rPr>
                <w:rFonts w:ascii="GHEA Grapalat" w:hAnsi="GHEA Grapalat"/>
                <w:lang w:val="hy-AM"/>
              </w:rPr>
            </w:pPr>
            <w:r w:rsidRPr="006A19D2">
              <w:rPr>
                <w:rFonts w:ascii="GHEA Grapalat" w:hAnsi="GHEA Grapalat"/>
              </w:rPr>
              <w:t>01//462-2024</w:t>
            </w:r>
          </w:p>
        </w:tc>
      </w:tr>
      <w:tr w:rsidR="003027A7" w:rsidRPr="009D1DE2" w14:paraId="19C1855B" w14:textId="77777777" w:rsidTr="00533CA4">
        <w:trPr>
          <w:trHeight w:val="512"/>
        </w:trPr>
        <w:tc>
          <w:tcPr>
            <w:tcW w:w="5648" w:type="dxa"/>
            <w:shd w:val="clear" w:color="auto" w:fill="auto"/>
          </w:tcPr>
          <w:p w14:paraId="23F559F5" w14:textId="23BCAB02" w:rsidR="003027A7" w:rsidRPr="00FA14B4" w:rsidRDefault="006A19D2" w:rsidP="00FA14B4">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r w:rsidRPr="006A19D2">
              <w:rPr>
                <w:rFonts w:ascii="GHEA Grapalat" w:eastAsia="Calibri" w:hAnsi="GHEA Grapalat" w:cs="Tahoma"/>
                <w:lang w:val="hy-AM" w:eastAsia="en-US"/>
              </w:rPr>
              <w:t>1. Որոշման կարգի 1-ին  մասը շարադրել հետևյալ խմբագրությամբ</w:t>
            </w:r>
            <w:r w:rsidRPr="006A19D2">
              <w:rPr>
                <w:rFonts w:ascii="Cambria Math" w:eastAsia="Calibri" w:hAnsi="Cambria Math" w:cs="Cambria Math"/>
                <w:lang w:val="hy-AM" w:eastAsia="en-US"/>
              </w:rPr>
              <w:t>․</w:t>
            </w:r>
            <w:r w:rsidRPr="006A19D2">
              <w:rPr>
                <w:rFonts w:ascii="GHEA Grapalat" w:eastAsia="Calibri" w:hAnsi="GHEA Grapalat" w:cs="Tahoma"/>
                <w:lang w:val="hy-AM" w:eastAsia="en-US"/>
              </w:rPr>
              <w:t xml:space="preserve"> «Սույն կարգով սահմանվում է Շուկայի վերահսկողության տեսչական մարմնի (այսուհետ՝ Տեսչական մարմին) կողմից վերահսկողության ընթացքում այլ պետական մարմնի լիազորություններին առնչվող ենթադրյալ խախտումների բացահայտման դեպքում տեղեկատվության տրամադրման կարգը։»։</w:t>
            </w:r>
          </w:p>
        </w:tc>
        <w:tc>
          <w:tcPr>
            <w:tcW w:w="5773" w:type="dxa"/>
            <w:shd w:val="clear" w:color="auto" w:fill="auto"/>
          </w:tcPr>
          <w:p w14:paraId="4F00F0E4" w14:textId="77777777" w:rsidR="003027A7" w:rsidRDefault="00F50FCE" w:rsidP="00F50FCE">
            <w:pPr>
              <w:spacing w:line="276" w:lineRule="auto"/>
              <w:jc w:val="both"/>
              <w:rPr>
                <w:rFonts w:ascii="GHEA Grapalat" w:hAnsi="GHEA Grapalat"/>
                <w:lang w:val="hy-AM"/>
              </w:rPr>
            </w:pPr>
            <w:r>
              <w:rPr>
                <w:rFonts w:ascii="GHEA Grapalat" w:hAnsi="GHEA Grapalat"/>
                <w:lang w:val="hy-AM"/>
              </w:rPr>
              <w:t>Չի ընդունվել:</w:t>
            </w:r>
          </w:p>
          <w:p w14:paraId="477C1845" w14:textId="63D08026" w:rsidR="00F50FCE" w:rsidRDefault="00F50FCE" w:rsidP="00F50FCE">
            <w:pPr>
              <w:spacing w:line="276" w:lineRule="auto"/>
              <w:jc w:val="both"/>
              <w:rPr>
                <w:rFonts w:ascii="GHEA Grapalat" w:hAnsi="GHEA Grapalat"/>
                <w:lang w:val="hy-AM"/>
              </w:rPr>
            </w:pPr>
            <w:r>
              <w:rPr>
                <w:rFonts w:ascii="GHEA Grapalat" w:hAnsi="GHEA Grapalat"/>
                <w:lang w:val="hy-AM"/>
              </w:rPr>
              <w:t>«Շուկայի վերահսկողության մասին» օրենքի 5-րդ հոդվածի 4-րդ մասի համաձայն՝ լ</w:t>
            </w:r>
            <w:r w:rsidRPr="00F50FCE">
              <w:rPr>
                <w:rFonts w:ascii="GHEA Grapalat" w:hAnsi="GHEA Grapalat"/>
                <w:lang w:val="hy-AM"/>
              </w:rPr>
              <w:t xml:space="preserve">իազոր մարմինը վերահսկողության </w:t>
            </w:r>
            <w:r w:rsidRPr="009A2D0D">
              <w:rPr>
                <w:rFonts w:ascii="GHEA Grapalat" w:hAnsi="GHEA Grapalat"/>
                <w:lang w:val="hy-AM"/>
              </w:rPr>
              <w:t>ընթացքում այլ պետական մարմնի լիազորություններին առնչվող խախտումների</w:t>
            </w:r>
            <w:r w:rsidRPr="00F50FCE">
              <w:rPr>
                <w:rFonts w:ascii="GHEA Grapalat" w:hAnsi="GHEA Grapalat"/>
                <w:lang w:val="hy-AM"/>
              </w:rPr>
              <w:t xml:space="preserve"> բացահայտման դեպքում երեք աշխատանքային օրվա ընթացքում այդ մասին տեղեկացնում է տվյալ պետական մարմնին: </w:t>
            </w:r>
            <w:r w:rsidR="00533CA4">
              <w:rPr>
                <w:rFonts w:ascii="GHEA Grapalat" w:hAnsi="GHEA Grapalat"/>
                <w:lang w:val="hy-AM"/>
              </w:rPr>
              <w:t>Ներկայացաված առաջարկությամբ ենթադրյալ խախտումների բացահայտման վերաբերյալ կարգավորումը դուրս է</w:t>
            </w:r>
            <w:r w:rsidR="00423750">
              <w:rPr>
                <w:rFonts w:ascii="GHEA Grapalat" w:hAnsi="GHEA Grapalat"/>
                <w:lang w:val="hy-AM"/>
              </w:rPr>
              <w:t xml:space="preserve"> Նախագծի</w:t>
            </w:r>
            <w:r w:rsidR="00533CA4">
              <w:rPr>
                <w:rFonts w:ascii="GHEA Grapalat" w:hAnsi="GHEA Grapalat"/>
                <w:lang w:val="hy-AM"/>
              </w:rPr>
              <w:t xml:space="preserve"> լիազորորղ նորմի կարգավորման առարկայից:</w:t>
            </w:r>
          </w:p>
          <w:p w14:paraId="00EFE29C" w14:textId="25D838D7" w:rsidR="00F50FCE" w:rsidRPr="00F50FCE" w:rsidRDefault="00F50FCE" w:rsidP="00F50FCE">
            <w:pPr>
              <w:spacing w:line="276" w:lineRule="auto"/>
              <w:jc w:val="both"/>
              <w:rPr>
                <w:rFonts w:ascii="GHEA Grapalat" w:hAnsi="GHEA Grapalat"/>
                <w:lang w:val="hy-AM"/>
              </w:rPr>
            </w:pPr>
          </w:p>
          <w:p w14:paraId="7EBBED8C" w14:textId="77777777" w:rsidR="00F50FCE" w:rsidRPr="00F50FCE" w:rsidRDefault="00F50FCE" w:rsidP="00F50FCE">
            <w:pPr>
              <w:spacing w:line="276" w:lineRule="auto"/>
              <w:jc w:val="center"/>
              <w:rPr>
                <w:rFonts w:ascii="GHEA Grapalat" w:hAnsi="GHEA Grapalat"/>
                <w:lang w:val="hy-AM"/>
              </w:rPr>
            </w:pPr>
          </w:p>
          <w:p w14:paraId="1688D0DE" w14:textId="0A9515F0" w:rsidR="00F50FCE" w:rsidRPr="00E45929" w:rsidRDefault="00F50FCE" w:rsidP="004A0C1E">
            <w:pPr>
              <w:spacing w:line="276" w:lineRule="auto"/>
              <w:jc w:val="center"/>
              <w:rPr>
                <w:rFonts w:ascii="GHEA Grapalat" w:hAnsi="GHEA Grapalat"/>
                <w:lang w:val="hy-AM"/>
              </w:rPr>
            </w:pPr>
          </w:p>
        </w:tc>
      </w:tr>
      <w:tr w:rsidR="00FC78C1" w:rsidRPr="00732B6A" w14:paraId="65D93181" w14:textId="77777777" w:rsidTr="00964D21">
        <w:trPr>
          <w:trHeight w:val="269"/>
        </w:trPr>
        <w:tc>
          <w:tcPr>
            <w:tcW w:w="5648" w:type="dxa"/>
            <w:vMerge w:val="restart"/>
            <w:shd w:val="clear" w:color="auto" w:fill="BFBFBF" w:themeFill="background1" w:themeFillShade="BF"/>
          </w:tcPr>
          <w:p w14:paraId="5A4116BC" w14:textId="6C5FEDBE" w:rsidR="00FC78C1" w:rsidRPr="00FC78C1" w:rsidRDefault="00FC78C1" w:rsidP="00FC78C1">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r w:rsidRPr="00FC78C1">
              <w:rPr>
                <w:rFonts w:ascii="GHEA Grapalat" w:eastAsia="Calibri" w:hAnsi="GHEA Grapalat" w:cs="Tahoma"/>
                <w:b/>
                <w:bCs/>
                <w:lang w:val="hy-AM" w:eastAsia="en-US"/>
              </w:rPr>
              <w:lastRenderedPageBreak/>
              <w:t>5.Արդարադատության նախարարություն</w:t>
            </w:r>
          </w:p>
        </w:tc>
        <w:tc>
          <w:tcPr>
            <w:tcW w:w="5773" w:type="dxa"/>
            <w:shd w:val="clear" w:color="auto" w:fill="BFBFBF" w:themeFill="background1" w:themeFillShade="BF"/>
          </w:tcPr>
          <w:p w14:paraId="0E120F14" w14:textId="46E70229" w:rsidR="00FC78C1" w:rsidRPr="00E45929" w:rsidRDefault="00FC78C1" w:rsidP="004A0C1E">
            <w:pPr>
              <w:spacing w:line="276" w:lineRule="auto"/>
              <w:jc w:val="center"/>
              <w:rPr>
                <w:rFonts w:ascii="GHEA Grapalat" w:hAnsi="GHEA Grapalat"/>
                <w:lang w:val="hy-AM"/>
              </w:rPr>
            </w:pPr>
            <w:r>
              <w:rPr>
                <w:rFonts w:ascii="GHEA Grapalat" w:hAnsi="GHEA Grapalat"/>
                <w:lang w:val="hy-AM"/>
              </w:rPr>
              <w:t>08.04.2024թ.</w:t>
            </w:r>
          </w:p>
        </w:tc>
      </w:tr>
      <w:tr w:rsidR="00FC78C1" w:rsidRPr="00732B6A" w14:paraId="2996A4BB" w14:textId="77777777" w:rsidTr="00964D21">
        <w:trPr>
          <w:trHeight w:val="325"/>
        </w:trPr>
        <w:tc>
          <w:tcPr>
            <w:tcW w:w="5648" w:type="dxa"/>
            <w:vMerge/>
            <w:shd w:val="clear" w:color="auto" w:fill="BFBFBF" w:themeFill="background1" w:themeFillShade="BF"/>
          </w:tcPr>
          <w:p w14:paraId="4AEB845F" w14:textId="77777777" w:rsidR="00FC78C1" w:rsidRPr="00FC78C1" w:rsidRDefault="00FC78C1" w:rsidP="00FC78C1">
            <w:pPr>
              <w:tabs>
                <w:tab w:val="left" w:pos="567"/>
                <w:tab w:val="center" w:pos="4844"/>
                <w:tab w:val="right" w:pos="9689"/>
                <w:tab w:val="left" w:pos="11199"/>
              </w:tabs>
              <w:spacing w:line="276" w:lineRule="auto"/>
              <w:ind w:right="67"/>
              <w:jc w:val="center"/>
              <w:rPr>
                <w:rFonts w:ascii="GHEA Grapalat" w:eastAsia="Calibri" w:hAnsi="GHEA Grapalat" w:cs="Tahoma"/>
                <w:b/>
                <w:bCs/>
                <w:lang w:val="hy-AM" w:eastAsia="en-US"/>
              </w:rPr>
            </w:pPr>
          </w:p>
        </w:tc>
        <w:tc>
          <w:tcPr>
            <w:tcW w:w="5773" w:type="dxa"/>
            <w:shd w:val="clear" w:color="auto" w:fill="BFBFBF" w:themeFill="background1" w:themeFillShade="BF"/>
          </w:tcPr>
          <w:p w14:paraId="48421118" w14:textId="2A876486" w:rsidR="00FC78C1" w:rsidRPr="00E45929" w:rsidRDefault="00FC78C1" w:rsidP="004A0C1E">
            <w:pPr>
              <w:spacing w:line="276" w:lineRule="auto"/>
              <w:jc w:val="center"/>
              <w:rPr>
                <w:rFonts w:ascii="GHEA Grapalat" w:hAnsi="GHEA Grapalat"/>
                <w:lang w:val="hy-AM"/>
              </w:rPr>
            </w:pPr>
            <w:r w:rsidRPr="00FC78C1">
              <w:rPr>
                <w:rFonts w:ascii="GHEA Grapalat" w:hAnsi="GHEA Grapalat"/>
                <w:lang w:val="hy-AM"/>
              </w:rPr>
              <w:t>/27.1/13662-2024</w:t>
            </w:r>
          </w:p>
        </w:tc>
      </w:tr>
      <w:tr w:rsidR="009927E7" w:rsidRPr="00732B6A" w14:paraId="39298B2C" w14:textId="77777777" w:rsidTr="00964D21">
        <w:trPr>
          <w:trHeight w:val="325"/>
        </w:trPr>
        <w:tc>
          <w:tcPr>
            <w:tcW w:w="5648" w:type="dxa"/>
            <w:shd w:val="clear" w:color="auto" w:fill="auto"/>
          </w:tcPr>
          <w:p w14:paraId="6035BADA" w14:textId="35C85682" w:rsidR="009927E7" w:rsidRPr="007C5ACC" w:rsidRDefault="005B0AE3" w:rsidP="007C5ACC">
            <w:pPr>
              <w:tabs>
                <w:tab w:val="left" w:pos="567"/>
                <w:tab w:val="center" w:pos="4844"/>
                <w:tab w:val="right" w:pos="9689"/>
                <w:tab w:val="left" w:pos="11199"/>
              </w:tabs>
              <w:spacing w:line="276" w:lineRule="auto"/>
              <w:ind w:right="67"/>
              <w:jc w:val="both"/>
              <w:rPr>
                <w:rFonts w:ascii="GHEA Grapalat" w:eastAsia="Calibri" w:hAnsi="GHEA Grapalat" w:cs="Tahoma"/>
                <w:lang w:val="hy-AM" w:eastAsia="en-US"/>
              </w:rPr>
            </w:pPr>
            <w:r w:rsidRPr="007C5ACC">
              <w:rPr>
                <w:rFonts w:ascii="GHEA Grapalat" w:eastAsia="Calibri" w:hAnsi="GHEA Grapalat" w:cs="Tahoma"/>
                <w:lang w:val="hy-AM" w:eastAsia="en-US"/>
              </w:rPr>
              <w:t>1. «Շուկայի վերահսկողության տեսչական մարմնի կողմից վերահսկողության ընթացքում բացահայտված խախտումների մասին տեղեկացնելու կարգը սահմանելու մասին» Հայաստանի Հանրապետության կառավարության որոշման նախագծի (այսուհետ՝ Նախագիծ) վերնագիրը, 1-ին կետն ու հավելվածի վերնագիրն անհրաժեշտ է համապատասխանեցնել Նախագծի ընդունման համար լիազորող նորմ հանդիսացող «Շուկայի վերահսկողության մասին» օրենքի 5-րդ հոդվածի 4-րդ մասին, մասնավորպես՝ լիազորող նորմի համաձայն ՀՀ կառավարությունը պետք է սահմանի վերահսկողության ընթացքում բացահայտված խախտումների տեղեկացման եղանակը և ընթացակարգը, մինչդեռ Նախագծի վերնագրում, 1-ին կետում ու հավելվածի վերնագրում նշված է կարգ:</w:t>
            </w:r>
          </w:p>
        </w:tc>
        <w:tc>
          <w:tcPr>
            <w:tcW w:w="5773" w:type="dxa"/>
            <w:shd w:val="clear" w:color="auto" w:fill="auto"/>
          </w:tcPr>
          <w:p w14:paraId="084E268C" w14:textId="044F9748" w:rsidR="009927E7" w:rsidRPr="009A2D0D" w:rsidRDefault="009A2D0D" w:rsidP="009A2D0D">
            <w:pPr>
              <w:spacing w:line="276" w:lineRule="auto"/>
              <w:rPr>
                <w:rFonts w:ascii="GHEA Grapalat" w:hAnsi="GHEA Grapalat"/>
                <w:lang w:val="hy-AM"/>
              </w:rPr>
            </w:pPr>
            <w:r>
              <w:rPr>
                <w:rFonts w:ascii="GHEA Grapalat" w:hAnsi="GHEA Grapalat"/>
                <w:lang w:val="hy-AM"/>
              </w:rPr>
              <w:t>Ընդունվել է:</w:t>
            </w:r>
          </w:p>
        </w:tc>
      </w:tr>
      <w:tr w:rsidR="005B0AE3" w:rsidRPr="00732B6A" w14:paraId="7866801B" w14:textId="77777777" w:rsidTr="00751ABA">
        <w:trPr>
          <w:trHeight w:val="872"/>
        </w:trPr>
        <w:tc>
          <w:tcPr>
            <w:tcW w:w="5648" w:type="dxa"/>
            <w:shd w:val="clear" w:color="auto" w:fill="auto"/>
          </w:tcPr>
          <w:p w14:paraId="65088565" w14:textId="239EB529" w:rsidR="005B0AE3" w:rsidRPr="00C63970" w:rsidRDefault="005B0AE3" w:rsidP="00C63970">
            <w:pPr>
              <w:pStyle w:val="NormalWeb"/>
              <w:shd w:val="clear" w:color="auto" w:fill="FFFFFF"/>
              <w:spacing w:line="276" w:lineRule="auto"/>
              <w:jc w:val="both"/>
              <w:rPr>
                <w:rFonts w:ascii="GHEA Grapalat" w:eastAsia="Times New Roman" w:hAnsi="GHEA Grapalat"/>
                <w:color w:val="000000"/>
                <w:shd w:val="clear" w:color="auto" w:fill="FFFFFF"/>
                <w:lang w:val="hy-AM" w:eastAsia="en-US"/>
              </w:rPr>
            </w:pPr>
            <w:r w:rsidRPr="007C5ACC">
              <w:rPr>
                <w:rFonts w:ascii="GHEA Grapalat" w:hAnsi="GHEA Grapalat"/>
                <w:color w:val="000000"/>
                <w:shd w:val="clear" w:color="auto" w:fill="FFFFFF"/>
                <w:lang w:val="hy-AM"/>
              </w:rPr>
              <w:t xml:space="preserve">2. Նախագծին  կից ներկայացված հավելվածում (այսուհետ՝ Հավելված) ենթակետերի համարակալումն անհրաժեշտ է համապատասխանեցնել </w:t>
            </w:r>
            <w:r w:rsidRPr="007C5ACC">
              <w:rPr>
                <w:rFonts w:ascii="GHEA Grapalat" w:hAnsi="GHEA Grapalat"/>
                <w:color w:val="000000"/>
                <w:lang w:val="hy-AM"/>
              </w:rPr>
              <w:t xml:space="preserve">«Նորմատիվ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w:t>
            </w:r>
            <w:r w:rsidRPr="007C5ACC">
              <w:rPr>
                <w:rFonts w:ascii="GHEA Grapalat" w:hAnsi="GHEA Grapalat"/>
                <w:color w:val="000000"/>
                <w:lang w:val="hy-AM"/>
              </w:rPr>
              <w:lastRenderedPageBreak/>
              <w:t xml:space="preserve">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r w:rsidRPr="007C5ACC">
              <w:rPr>
                <w:rFonts w:ascii="GHEA Grapalat" w:hAnsi="GHEA Grapalat"/>
                <w:color w:val="000000"/>
                <w:shd w:val="clear" w:color="auto" w:fill="FFFFFF"/>
                <w:lang w:val="hy-AM"/>
              </w:rPr>
              <w:t xml:space="preserve"> </w:t>
            </w:r>
          </w:p>
        </w:tc>
        <w:tc>
          <w:tcPr>
            <w:tcW w:w="5773" w:type="dxa"/>
            <w:shd w:val="clear" w:color="auto" w:fill="auto"/>
          </w:tcPr>
          <w:p w14:paraId="12F26702" w14:textId="7A1366D1" w:rsidR="005B0AE3" w:rsidRPr="00FC78C1" w:rsidRDefault="005C55A7" w:rsidP="005C55A7">
            <w:pPr>
              <w:spacing w:line="276" w:lineRule="auto"/>
              <w:rPr>
                <w:rFonts w:ascii="GHEA Grapalat" w:hAnsi="GHEA Grapalat"/>
                <w:lang w:val="hy-AM"/>
              </w:rPr>
            </w:pPr>
            <w:r w:rsidRPr="005C55A7">
              <w:rPr>
                <w:rFonts w:ascii="GHEA Grapalat" w:hAnsi="GHEA Grapalat"/>
                <w:lang w:val="hy-AM"/>
              </w:rPr>
              <w:lastRenderedPageBreak/>
              <w:t>Ընդունվել է:</w:t>
            </w:r>
          </w:p>
        </w:tc>
      </w:tr>
      <w:tr w:rsidR="00964D21" w:rsidRPr="00732B6A" w14:paraId="2A4C21A9" w14:textId="77777777" w:rsidTr="00751ABA">
        <w:trPr>
          <w:trHeight w:val="2672"/>
        </w:trPr>
        <w:tc>
          <w:tcPr>
            <w:tcW w:w="5648" w:type="dxa"/>
            <w:shd w:val="clear" w:color="auto" w:fill="auto"/>
          </w:tcPr>
          <w:p w14:paraId="748346BA" w14:textId="0FE11A22" w:rsidR="00964D21" w:rsidRPr="007C5ACC" w:rsidRDefault="00964D21" w:rsidP="00C63970">
            <w:pPr>
              <w:pStyle w:val="NormalWeb"/>
              <w:shd w:val="clear" w:color="auto" w:fill="FFFFFF"/>
              <w:spacing w:line="276" w:lineRule="auto"/>
              <w:jc w:val="both"/>
              <w:rPr>
                <w:rFonts w:ascii="GHEA Grapalat" w:hAnsi="GHEA Grapalat"/>
                <w:color w:val="000000"/>
                <w:shd w:val="clear" w:color="auto" w:fill="FFFFFF"/>
                <w:lang w:val="hy-AM"/>
              </w:rPr>
            </w:pPr>
            <w:r w:rsidRPr="00964D21">
              <w:rPr>
                <w:rFonts w:ascii="GHEA Grapalat" w:hAnsi="GHEA Grapalat"/>
                <w:color w:val="000000"/>
                <w:shd w:val="clear" w:color="auto" w:fill="FFFFFF"/>
                <w:lang w:val="hy-AM"/>
              </w:rPr>
              <w:t>3. Նախագծին կից ներկայացված Ձև N1-ի 1-ին կետում «օբյեկտի» բառն անհրաժեշտ է փոխարինել «սուբյեկտի» բառով, իսկ «անհատ ձեռնարկատիրոջ» բառերից առաջ անհրաժեշտ է լրացնել «իրավականական անձի անվանումը» բառերը՝ նկատի ունենալով Հավելվածի 2-րդ կետի ա) ենթակետը:</w:t>
            </w:r>
          </w:p>
        </w:tc>
        <w:tc>
          <w:tcPr>
            <w:tcW w:w="5773" w:type="dxa"/>
            <w:shd w:val="clear" w:color="auto" w:fill="auto"/>
          </w:tcPr>
          <w:p w14:paraId="6B3D50A8" w14:textId="34676E64" w:rsidR="00964D21" w:rsidRPr="00FC78C1" w:rsidRDefault="007833A3" w:rsidP="007833A3">
            <w:pPr>
              <w:spacing w:line="276" w:lineRule="auto"/>
              <w:rPr>
                <w:rFonts w:ascii="GHEA Grapalat" w:hAnsi="GHEA Grapalat"/>
                <w:lang w:val="hy-AM"/>
              </w:rPr>
            </w:pPr>
            <w:r w:rsidRPr="007833A3">
              <w:rPr>
                <w:rFonts w:ascii="GHEA Grapalat" w:hAnsi="GHEA Grapalat"/>
                <w:lang w:val="hy-AM"/>
              </w:rPr>
              <w:t>Ընդունվել է:</w:t>
            </w:r>
          </w:p>
        </w:tc>
      </w:tr>
      <w:tr w:rsidR="00751ABA" w:rsidRPr="00732B6A" w14:paraId="779DC209" w14:textId="77777777" w:rsidTr="00751ABA">
        <w:trPr>
          <w:trHeight w:val="1340"/>
        </w:trPr>
        <w:tc>
          <w:tcPr>
            <w:tcW w:w="5648" w:type="dxa"/>
            <w:shd w:val="clear" w:color="auto" w:fill="auto"/>
          </w:tcPr>
          <w:p w14:paraId="1A199BB7" w14:textId="298E3BF2" w:rsidR="00751ABA" w:rsidRPr="00964D21" w:rsidRDefault="00751ABA" w:rsidP="00C63970">
            <w:pPr>
              <w:pStyle w:val="NormalWeb"/>
              <w:shd w:val="clear" w:color="auto" w:fill="FFFFFF"/>
              <w:spacing w:line="276" w:lineRule="auto"/>
              <w:jc w:val="both"/>
              <w:rPr>
                <w:rFonts w:ascii="GHEA Grapalat" w:hAnsi="GHEA Grapalat"/>
                <w:color w:val="000000"/>
                <w:shd w:val="clear" w:color="auto" w:fill="FFFFFF"/>
                <w:lang w:val="hy-AM"/>
              </w:rPr>
            </w:pPr>
            <w:r w:rsidRPr="00751ABA">
              <w:rPr>
                <w:rFonts w:ascii="GHEA Grapalat" w:hAnsi="GHEA Grapalat"/>
                <w:color w:val="000000"/>
                <w:shd w:val="clear" w:color="auto" w:fill="FFFFFF"/>
                <w:lang w:val="hy-AM"/>
              </w:rPr>
              <w:t>4. Նախագծին կից ներկայացված Ձև N1-ում առաջարկում ենք նշել տեղեկանքի կազմման տարին, ամիսը և ամսաթիվը:</w:t>
            </w:r>
          </w:p>
        </w:tc>
        <w:tc>
          <w:tcPr>
            <w:tcW w:w="5773" w:type="dxa"/>
            <w:shd w:val="clear" w:color="auto" w:fill="auto"/>
          </w:tcPr>
          <w:p w14:paraId="63776D02" w14:textId="1DF83308" w:rsidR="00751ABA" w:rsidRPr="00FC78C1" w:rsidRDefault="00B47D96" w:rsidP="00B47D96">
            <w:pPr>
              <w:spacing w:line="276" w:lineRule="auto"/>
              <w:rPr>
                <w:rFonts w:ascii="GHEA Grapalat" w:hAnsi="GHEA Grapalat"/>
                <w:lang w:val="hy-AM"/>
              </w:rPr>
            </w:pPr>
            <w:r>
              <w:rPr>
                <w:rFonts w:ascii="GHEA Grapalat" w:hAnsi="GHEA Grapalat"/>
                <w:lang w:val="hy-AM"/>
              </w:rPr>
              <w:t>Ընդունվել է:</w:t>
            </w:r>
          </w:p>
        </w:tc>
      </w:tr>
    </w:tbl>
    <w:p w14:paraId="791A6474" w14:textId="77777777" w:rsidR="000B6557" w:rsidRPr="00751ABA" w:rsidRDefault="000B6557" w:rsidP="001A7982">
      <w:pPr>
        <w:spacing w:line="276" w:lineRule="auto"/>
        <w:jc w:val="both"/>
        <w:rPr>
          <w:rFonts w:ascii="GHEA Grapalat" w:eastAsia="Calibri" w:hAnsi="GHEA Grapalat" w:cs="Tahoma"/>
          <w:lang w:eastAsia="en-US"/>
        </w:rPr>
      </w:pPr>
    </w:p>
    <w:sectPr w:rsidR="000B6557" w:rsidRPr="00751ABA" w:rsidSect="001C46D8">
      <w:headerReference w:type="default" r:id="rId8"/>
      <w:pgSz w:w="11906" w:h="16838" w:code="9"/>
      <w:pgMar w:top="990" w:right="850" w:bottom="108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171B1" w14:textId="77777777" w:rsidR="001C46D8" w:rsidRDefault="001C46D8" w:rsidP="00787761">
      <w:r>
        <w:separator/>
      </w:r>
    </w:p>
  </w:endnote>
  <w:endnote w:type="continuationSeparator" w:id="0">
    <w:p w14:paraId="19EDD6FF" w14:textId="77777777" w:rsidR="001C46D8" w:rsidRDefault="001C46D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0E4EB" w14:textId="77777777" w:rsidR="001C46D8" w:rsidRDefault="001C46D8" w:rsidP="00787761">
      <w:r>
        <w:separator/>
      </w:r>
    </w:p>
  </w:footnote>
  <w:footnote w:type="continuationSeparator" w:id="0">
    <w:p w14:paraId="67DEFA0B" w14:textId="77777777" w:rsidR="001C46D8" w:rsidRDefault="001C46D8"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80246"/>
      <w:docPartObj>
        <w:docPartGallery w:val="Page Numbers (Top of Page)"/>
        <w:docPartUnique/>
      </w:docPartObj>
    </w:sdtPr>
    <w:sdtContent>
      <w:p w14:paraId="4C2EC43B" w14:textId="43681101" w:rsidR="0042700D" w:rsidRDefault="0042700D">
        <w:pPr>
          <w:pStyle w:val="Header"/>
          <w:jc w:val="center"/>
        </w:pPr>
        <w:r>
          <w:fldChar w:fldCharType="begin"/>
        </w:r>
        <w:r>
          <w:instrText xml:space="preserve"> PAGE   \* MERGEFORMAT </w:instrText>
        </w:r>
        <w:r>
          <w:fldChar w:fldCharType="separate"/>
        </w:r>
        <w:r w:rsidR="00D31422">
          <w:rPr>
            <w:noProof/>
          </w:rPr>
          <w:t>2</w:t>
        </w:r>
        <w:r>
          <w:rPr>
            <w:noProof/>
          </w:rPr>
          <w:fldChar w:fldCharType="end"/>
        </w:r>
      </w:p>
    </w:sdtContent>
  </w:sdt>
  <w:p w14:paraId="392AF7A1" w14:textId="77777777" w:rsidR="0042700D" w:rsidRDefault="004270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D5C21"/>
    <w:multiLevelType w:val="hybridMultilevel"/>
    <w:tmpl w:val="838E5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146B6"/>
    <w:multiLevelType w:val="hybridMultilevel"/>
    <w:tmpl w:val="85045F38"/>
    <w:lvl w:ilvl="0" w:tplc="04090011">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9F6707"/>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FF60F7"/>
    <w:multiLevelType w:val="hybridMultilevel"/>
    <w:tmpl w:val="1B167234"/>
    <w:lvl w:ilvl="0" w:tplc="E15C236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1AAE35DC"/>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09C3A60"/>
    <w:multiLevelType w:val="hybridMultilevel"/>
    <w:tmpl w:val="732E067E"/>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6" w15:restartNumberingAfterBreak="0">
    <w:nsid w:val="369A7831"/>
    <w:multiLevelType w:val="hybridMultilevel"/>
    <w:tmpl w:val="896466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D71394"/>
    <w:multiLevelType w:val="hybridMultilevel"/>
    <w:tmpl w:val="9DE4C122"/>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4AB24BEA"/>
    <w:multiLevelType w:val="hybridMultilevel"/>
    <w:tmpl w:val="16A2B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1E4C96"/>
    <w:multiLevelType w:val="hybridMultilevel"/>
    <w:tmpl w:val="9DD22E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0CF06AD"/>
    <w:multiLevelType w:val="hybridMultilevel"/>
    <w:tmpl w:val="42C85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F66F54"/>
    <w:multiLevelType w:val="hybridMultilevel"/>
    <w:tmpl w:val="BCBADD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41911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6615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614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7085290">
    <w:abstractNumId w:val="5"/>
  </w:num>
  <w:num w:numId="5" w16cid:durableId="2104107913">
    <w:abstractNumId w:val="7"/>
  </w:num>
  <w:num w:numId="6" w16cid:durableId="536043640">
    <w:abstractNumId w:val="11"/>
  </w:num>
  <w:num w:numId="7" w16cid:durableId="1291474464">
    <w:abstractNumId w:val="0"/>
  </w:num>
  <w:num w:numId="8" w16cid:durableId="374817838">
    <w:abstractNumId w:val="6"/>
  </w:num>
  <w:num w:numId="9" w16cid:durableId="6402344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3093251">
    <w:abstractNumId w:val="8"/>
  </w:num>
  <w:num w:numId="11" w16cid:durableId="1493182891">
    <w:abstractNumId w:val="2"/>
  </w:num>
  <w:num w:numId="12" w16cid:durableId="210102359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6D4"/>
    <w:rsid w:val="0000049B"/>
    <w:rsid w:val="00002D1E"/>
    <w:rsid w:val="00003FC9"/>
    <w:rsid w:val="00010D98"/>
    <w:rsid w:val="000115AE"/>
    <w:rsid w:val="00011C0C"/>
    <w:rsid w:val="000140E9"/>
    <w:rsid w:val="000149BE"/>
    <w:rsid w:val="0001514F"/>
    <w:rsid w:val="00015389"/>
    <w:rsid w:val="00015FB4"/>
    <w:rsid w:val="00016B64"/>
    <w:rsid w:val="000174F6"/>
    <w:rsid w:val="000179BB"/>
    <w:rsid w:val="0002312A"/>
    <w:rsid w:val="00027686"/>
    <w:rsid w:val="000308D1"/>
    <w:rsid w:val="000323A9"/>
    <w:rsid w:val="000338E7"/>
    <w:rsid w:val="000339F0"/>
    <w:rsid w:val="00033A7E"/>
    <w:rsid w:val="0003652C"/>
    <w:rsid w:val="00040C4F"/>
    <w:rsid w:val="00046540"/>
    <w:rsid w:val="00047376"/>
    <w:rsid w:val="0004743F"/>
    <w:rsid w:val="000521E1"/>
    <w:rsid w:val="000522FF"/>
    <w:rsid w:val="00055B83"/>
    <w:rsid w:val="00057812"/>
    <w:rsid w:val="00057AC5"/>
    <w:rsid w:val="00057DB7"/>
    <w:rsid w:val="00060AEF"/>
    <w:rsid w:val="00061F51"/>
    <w:rsid w:val="0006203F"/>
    <w:rsid w:val="000654B4"/>
    <w:rsid w:val="00066351"/>
    <w:rsid w:val="0007014A"/>
    <w:rsid w:val="00072C17"/>
    <w:rsid w:val="00074300"/>
    <w:rsid w:val="00074C7C"/>
    <w:rsid w:val="000752DF"/>
    <w:rsid w:val="000756EE"/>
    <w:rsid w:val="0008087D"/>
    <w:rsid w:val="00082DDF"/>
    <w:rsid w:val="000906AE"/>
    <w:rsid w:val="000944C6"/>
    <w:rsid w:val="00097094"/>
    <w:rsid w:val="000A1BF8"/>
    <w:rsid w:val="000A717A"/>
    <w:rsid w:val="000A76CC"/>
    <w:rsid w:val="000A7EE6"/>
    <w:rsid w:val="000B6557"/>
    <w:rsid w:val="000B6C75"/>
    <w:rsid w:val="000C0716"/>
    <w:rsid w:val="000C4AD3"/>
    <w:rsid w:val="000D23CB"/>
    <w:rsid w:val="000D42F0"/>
    <w:rsid w:val="000D6585"/>
    <w:rsid w:val="000E1201"/>
    <w:rsid w:val="000E20CE"/>
    <w:rsid w:val="000F249C"/>
    <w:rsid w:val="000F3176"/>
    <w:rsid w:val="000F47EA"/>
    <w:rsid w:val="000F4CDC"/>
    <w:rsid w:val="000F4D14"/>
    <w:rsid w:val="000F51C8"/>
    <w:rsid w:val="000F5694"/>
    <w:rsid w:val="001001A8"/>
    <w:rsid w:val="0010428B"/>
    <w:rsid w:val="00105CFA"/>
    <w:rsid w:val="00105F71"/>
    <w:rsid w:val="001108E5"/>
    <w:rsid w:val="00110B7E"/>
    <w:rsid w:val="001118D2"/>
    <w:rsid w:val="00111DC7"/>
    <w:rsid w:val="00112FF2"/>
    <w:rsid w:val="00113464"/>
    <w:rsid w:val="00113E3A"/>
    <w:rsid w:val="00120AF9"/>
    <w:rsid w:val="00122080"/>
    <w:rsid w:val="001235AD"/>
    <w:rsid w:val="00124F59"/>
    <w:rsid w:val="0013080E"/>
    <w:rsid w:val="00130BA0"/>
    <w:rsid w:val="00131CCC"/>
    <w:rsid w:val="0013273D"/>
    <w:rsid w:val="001333A6"/>
    <w:rsid w:val="00134208"/>
    <w:rsid w:val="00134799"/>
    <w:rsid w:val="00134C28"/>
    <w:rsid w:val="001357F5"/>
    <w:rsid w:val="001434AD"/>
    <w:rsid w:val="001440DC"/>
    <w:rsid w:val="00147189"/>
    <w:rsid w:val="00147D59"/>
    <w:rsid w:val="00151553"/>
    <w:rsid w:val="0015216F"/>
    <w:rsid w:val="00152A0C"/>
    <w:rsid w:val="00153186"/>
    <w:rsid w:val="001535B3"/>
    <w:rsid w:val="00153B63"/>
    <w:rsid w:val="00154130"/>
    <w:rsid w:val="001550C3"/>
    <w:rsid w:val="00155696"/>
    <w:rsid w:val="001565AC"/>
    <w:rsid w:val="00157206"/>
    <w:rsid w:val="00164960"/>
    <w:rsid w:val="00165292"/>
    <w:rsid w:val="001663FF"/>
    <w:rsid w:val="00166578"/>
    <w:rsid w:val="001679E5"/>
    <w:rsid w:val="00172AA4"/>
    <w:rsid w:val="001757F9"/>
    <w:rsid w:val="001758EB"/>
    <w:rsid w:val="00176B28"/>
    <w:rsid w:val="00176C08"/>
    <w:rsid w:val="00176FC1"/>
    <w:rsid w:val="00177F80"/>
    <w:rsid w:val="00180A3D"/>
    <w:rsid w:val="0018142A"/>
    <w:rsid w:val="001844CB"/>
    <w:rsid w:val="00185F8B"/>
    <w:rsid w:val="001871D4"/>
    <w:rsid w:val="0019068C"/>
    <w:rsid w:val="00190FA4"/>
    <w:rsid w:val="001926D6"/>
    <w:rsid w:val="00194A9B"/>
    <w:rsid w:val="00195DAB"/>
    <w:rsid w:val="001967DA"/>
    <w:rsid w:val="001976FC"/>
    <w:rsid w:val="00197BBE"/>
    <w:rsid w:val="001A39A6"/>
    <w:rsid w:val="001A4A40"/>
    <w:rsid w:val="001A7982"/>
    <w:rsid w:val="001B0459"/>
    <w:rsid w:val="001B1B49"/>
    <w:rsid w:val="001B5FB7"/>
    <w:rsid w:val="001B7AE6"/>
    <w:rsid w:val="001C0BDF"/>
    <w:rsid w:val="001C2F01"/>
    <w:rsid w:val="001C2F48"/>
    <w:rsid w:val="001C424B"/>
    <w:rsid w:val="001C46D8"/>
    <w:rsid w:val="001C5116"/>
    <w:rsid w:val="001C5882"/>
    <w:rsid w:val="001C6D1F"/>
    <w:rsid w:val="001C7F9C"/>
    <w:rsid w:val="001D6B0D"/>
    <w:rsid w:val="001D6BA9"/>
    <w:rsid w:val="001E1696"/>
    <w:rsid w:val="001E29EB"/>
    <w:rsid w:val="001E687D"/>
    <w:rsid w:val="001E751C"/>
    <w:rsid w:val="001E7CE0"/>
    <w:rsid w:val="001F5429"/>
    <w:rsid w:val="001F5F8E"/>
    <w:rsid w:val="002024A3"/>
    <w:rsid w:val="002037F8"/>
    <w:rsid w:val="00205393"/>
    <w:rsid w:val="0021549E"/>
    <w:rsid w:val="0021757A"/>
    <w:rsid w:val="002226F7"/>
    <w:rsid w:val="00224489"/>
    <w:rsid w:val="0022575A"/>
    <w:rsid w:val="00231CEC"/>
    <w:rsid w:val="002334A3"/>
    <w:rsid w:val="00234380"/>
    <w:rsid w:val="002346F0"/>
    <w:rsid w:val="00235536"/>
    <w:rsid w:val="0023625F"/>
    <w:rsid w:val="00236B7E"/>
    <w:rsid w:val="002402C3"/>
    <w:rsid w:val="00241ADB"/>
    <w:rsid w:val="002429F7"/>
    <w:rsid w:val="00243C06"/>
    <w:rsid w:val="00243C2B"/>
    <w:rsid w:val="00244888"/>
    <w:rsid w:val="002471D7"/>
    <w:rsid w:val="00251F77"/>
    <w:rsid w:val="00253567"/>
    <w:rsid w:val="00254161"/>
    <w:rsid w:val="00255C3E"/>
    <w:rsid w:val="002562E6"/>
    <w:rsid w:val="00261031"/>
    <w:rsid w:val="00261D42"/>
    <w:rsid w:val="00266C03"/>
    <w:rsid w:val="00267C23"/>
    <w:rsid w:val="002704A7"/>
    <w:rsid w:val="00271121"/>
    <w:rsid w:val="00271438"/>
    <w:rsid w:val="00275C30"/>
    <w:rsid w:val="00276A02"/>
    <w:rsid w:val="002770C3"/>
    <w:rsid w:val="00282345"/>
    <w:rsid w:val="002829A7"/>
    <w:rsid w:val="002840AC"/>
    <w:rsid w:val="00284B41"/>
    <w:rsid w:val="00286749"/>
    <w:rsid w:val="002870FA"/>
    <w:rsid w:val="00287753"/>
    <w:rsid w:val="00290800"/>
    <w:rsid w:val="002920EC"/>
    <w:rsid w:val="002924BA"/>
    <w:rsid w:val="00293D79"/>
    <w:rsid w:val="00294907"/>
    <w:rsid w:val="0029523C"/>
    <w:rsid w:val="002952BF"/>
    <w:rsid w:val="002953D0"/>
    <w:rsid w:val="002957E9"/>
    <w:rsid w:val="00295E95"/>
    <w:rsid w:val="00297C9D"/>
    <w:rsid w:val="002A0842"/>
    <w:rsid w:val="002A0E2F"/>
    <w:rsid w:val="002A3CF7"/>
    <w:rsid w:val="002A3FB1"/>
    <w:rsid w:val="002A4D1F"/>
    <w:rsid w:val="002A57F1"/>
    <w:rsid w:val="002A7848"/>
    <w:rsid w:val="002B1016"/>
    <w:rsid w:val="002B726B"/>
    <w:rsid w:val="002B7EA2"/>
    <w:rsid w:val="002C1CFF"/>
    <w:rsid w:val="002C3E53"/>
    <w:rsid w:val="002C51C1"/>
    <w:rsid w:val="002C745C"/>
    <w:rsid w:val="002C754C"/>
    <w:rsid w:val="002D3AF7"/>
    <w:rsid w:val="002D4444"/>
    <w:rsid w:val="002D57E3"/>
    <w:rsid w:val="002D5EA3"/>
    <w:rsid w:val="002D74BC"/>
    <w:rsid w:val="002D7593"/>
    <w:rsid w:val="002E0806"/>
    <w:rsid w:val="002E73C9"/>
    <w:rsid w:val="002E7857"/>
    <w:rsid w:val="002E78F9"/>
    <w:rsid w:val="002F0AAC"/>
    <w:rsid w:val="002F1BB8"/>
    <w:rsid w:val="002F1FE6"/>
    <w:rsid w:val="002F5A26"/>
    <w:rsid w:val="002F5CCE"/>
    <w:rsid w:val="002F7FE0"/>
    <w:rsid w:val="003027A7"/>
    <w:rsid w:val="0030612B"/>
    <w:rsid w:val="00306EDF"/>
    <w:rsid w:val="00307060"/>
    <w:rsid w:val="003072DB"/>
    <w:rsid w:val="00310EA2"/>
    <w:rsid w:val="00313310"/>
    <w:rsid w:val="0031422E"/>
    <w:rsid w:val="003153C5"/>
    <w:rsid w:val="0032251A"/>
    <w:rsid w:val="00322C92"/>
    <w:rsid w:val="00322EAC"/>
    <w:rsid w:val="00322F1C"/>
    <w:rsid w:val="0032307B"/>
    <w:rsid w:val="003242AB"/>
    <w:rsid w:val="00325378"/>
    <w:rsid w:val="003254A7"/>
    <w:rsid w:val="00327110"/>
    <w:rsid w:val="00327A37"/>
    <w:rsid w:val="003311AF"/>
    <w:rsid w:val="0033281A"/>
    <w:rsid w:val="0033467F"/>
    <w:rsid w:val="00334C28"/>
    <w:rsid w:val="003374FA"/>
    <w:rsid w:val="00341E75"/>
    <w:rsid w:val="00341E9B"/>
    <w:rsid w:val="00342848"/>
    <w:rsid w:val="00346550"/>
    <w:rsid w:val="003472BD"/>
    <w:rsid w:val="00347324"/>
    <w:rsid w:val="00350156"/>
    <w:rsid w:val="0035213C"/>
    <w:rsid w:val="00353481"/>
    <w:rsid w:val="003536A0"/>
    <w:rsid w:val="00356489"/>
    <w:rsid w:val="00357F24"/>
    <w:rsid w:val="00360742"/>
    <w:rsid w:val="003623BE"/>
    <w:rsid w:val="003664E5"/>
    <w:rsid w:val="003665F1"/>
    <w:rsid w:val="003673C0"/>
    <w:rsid w:val="003709E3"/>
    <w:rsid w:val="003744CA"/>
    <w:rsid w:val="00375C40"/>
    <w:rsid w:val="0037689F"/>
    <w:rsid w:val="00377431"/>
    <w:rsid w:val="00385203"/>
    <w:rsid w:val="003939EB"/>
    <w:rsid w:val="00393FD7"/>
    <w:rsid w:val="0039410F"/>
    <w:rsid w:val="0039429B"/>
    <w:rsid w:val="00394328"/>
    <w:rsid w:val="00395080"/>
    <w:rsid w:val="00397761"/>
    <w:rsid w:val="003A021C"/>
    <w:rsid w:val="003A1A12"/>
    <w:rsid w:val="003A1D14"/>
    <w:rsid w:val="003A2352"/>
    <w:rsid w:val="003A2BED"/>
    <w:rsid w:val="003A36DD"/>
    <w:rsid w:val="003A50CD"/>
    <w:rsid w:val="003A5E76"/>
    <w:rsid w:val="003A62C0"/>
    <w:rsid w:val="003A6585"/>
    <w:rsid w:val="003A7F26"/>
    <w:rsid w:val="003B2733"/>
    <w:rsid w:val="003B5CFB"/>
    <w:rsid w:val="003B6097"/>
    <w:rsid w:val="003B6638"/>
    <w:rsid w:val="003C0685"/>
    <w:rsid w:val="003C53CA"/>
    <w:rsid w:val="003C6B16"/>
    <w:rsid w:val="003C7487"/>
    <w:rsid w:val="003D257F"/>
    <w:rsid w:val="003D359B"/>
    <w:rsid w:val="003D4066"/>
    <w:rsid w:val="003D420A"/>
    <w:rsid w:val="003D441B"/>
    <w:rsid w:val="003D4435"/>
    <w:rsid w:val="003D50C1"/>
    <w:rsid w:val="003D5342"/>
    <w:rsid w:val="003D6AAB"/>
    <w:rsid w:val="003E0097"/>
    <w:rsid w:val="003E06B2"/>
    <w:rsid w:val="003E094B"/>
    <w:rsid w:val="003E17F7"/>
    <w:rsid w:val="003E283C"/>
    <w:rsid w:val="003F2B21"/>
    <w:rsid w:val="003F3422"/>
    <w:rsid w:val="003F3476"/>
    <w:rsid w:val="003F7884"/>
    <w:rsid w:val="00400523"/>
    <w:rsid w:val="00402D4E"/>
    <w:rsid w:val="00403421"/>
    <w:rsid w:val="00404C39"/>
    <w:rsid w:val="00406312"/>
    <w:rsid w:val="00410EE1"/>
    <w:rsid w:val="004146A7"/>
    <w:rsid w:val="0041607F"/>
    <w:rsid w:val="00417F72"/>
    <w:rsid w:val="00421BF4"/>
    <w:rsid w:val="00423143"/>
    <w:rsid w:val="00423750"/>
    <w:rsid w:val="004244D3"/>
    <w:rsid w:val="00424642"/>
    <w:rsid w:val="004249B5"/>
    <w:rsid w:val="0042700D"/>
    <w:rsid w:val="00430CCF"/>
    <w:rsid w:val="00432ED6"/>
    <w:rsid w:val="00433E7B"/>
    <w:rsid w:val="0043406C"/>
    <w:rsid w:val="00435E79"/>
    <w:rsid w:val="0043779A"/>
    <w:rsid w:val="0044126D"/>
    <w:rsid w:val="0044424C"/>
    <w:rsid w:val="00445FE2"/>
    <w:rsid w:val="00447D78"/>
    <w:rsid w:val="00450DA4"/>
    <w:rsid w:val="00451150"/>
    <w:rsid w:val="00451487"/>
    <w:rsid w:val="00451D9B"/>
    <w:rsid w:val="004558B0"/>
    <w:rsid w:val="004570C6"/>
    <w:rsid w:val="004572BC"/>
    <w:rsid w:val="00457CEE"/>
    <w:rsid w:val="004609BC"/>
    <w:rsid w:val="00461118"/>
    <w:rsid w:val="004622F5"/>
    <w:rsid w:val="004636A5"/>
    <w:rsid w:val="00470C51"/>
    <w:rsid w:val="004740C6"/>
    <w:rsid w:val="00475E6D"/>
    <w:rsid w:val="00476916"/>
    <w:rsid w:val="00476CF1"/>
    <w:rsid w:val="0047786D"/>
    <w:rsid w:val="004804A8"/>
    <w:rsid w:val="00480677"/>
    <w:rsid w:val="00485847"/>
    <w:rsid w:val="00486D56"/>
    <w:rsid w:val="00491125"/>
    <w:rsid w:val="00493EA9"/>
    <w:rsid w:val="00494F11"/>
    <w:rsid w:val="004A0C1E"/>
    <w:rsid w:val="004A30C9"/>
    <w:rsid w:val="004A3E48"/>
    <w:rsid w:val="004A4087"/>
    <w:rsid w:val="004A517D"/>
    <w:rsid w:val="004A629C"/>
    <w:rsid w:val="004A7720"/>
    <w:rsid w:val="004B0FA0"/>
    <w:rsid w:val="004B1559"/>
    <w:rsid w:val="004B3503"/>
    <w:rsid w:val="004B4426"/>
    <w:rsid w:val="004B7F57"/>
    <w:rsid w:val="004C0837"/>
    <w:rsid w:val="004C3667"/>
    <w:rsid w:val="004C6A65"/>
    <w:rsid w:val="004D0510"/>
    <w:rsid w:val="004D19D3"/>
    <w:rsid w:val="004D1A23"/>
    <w:rsid w:val="004D2847"/>
    <w:rsid w:val="004D2E2E"/>
    <w:rsid w:val="004D4ADF"/>
    <w:rsid w:val="004D5B98"/>
    <w:rsid w:val="004D6032"/>
    <w:rsid w:val="004E1E46"/>
    <w:rsid w:val="004E2A5C"/>
    <w:rsid w:val="004E5537"/>
    <w:rsid w:val="004E6C6A"/>
    <w:rsid w:val="004E7A03"/>
    <w:rsid w:val="004F146F"/>
    <w:rsid w:val="004F217C"/>
    <w:rsid w:val="004F5FCF"/>
    <w:rsid w:val="004F6E60"/>
    <w:rsid w:val="004F743C"/>
    <w:rsid w:val="00500AC2"/>
    <w:rsid w:val="005015A1"/>
    <w:rsid w:val="00502705"/>
    <w:rsid w:val="00502D22"/>
    <w:rsid w:val="00504098"/>
    <w:rsid w:val="0050480D"/>
    <w:rsid w:val="0050561C"/>
    <w:rsid w:val="00507930"/>
    <w:rsid w:val="00513A27"/>
    <w:rsid w:val="005158C3"/>
    <w:rsid w:val="00517D21"/>
    <w:rsid w:val="00517DE9"/>
    <w:rsid w:val="005233FA"/>
    <w:rsid w:val="00523A53"/>
    <w:rsid w:val="005246D5"/>
    <w:rsid w:val="005254FC"/>
    <w:rsid w:val="00525DA5"/>
    <w:rsid w:val="005262E8"/>
    <w:rsid w:val="00527B8D"/>
    <w:rsid w:val="00527BD3"/>
    <w:rsid w:val="005310F6"/>
    <w:rsid w:val="00531F92"/>
    <w:rsid w:val="00533CA4"/>
    <w:rsid w:val="005368CA"/>
    <w:rsid w:val="00536DA4"/>
    <w:rsid w:val="00537C3E"/>
    <w:rsid w:val="00542970"/>
    <w:rsid w:val="00543364"/>
    <w:rsid w:val="00545246"/>
    <w:rsid w:val="005462ED"/>
    <w:rsid w:val="005479D1"/>
    <w:rsid w:val="00552BEC"/>
    <w:rsid w:val="005567A5"/>
    <w:rsid w:val="005569F9"/>
    <w:rsid w:val="00556C28"/>
    <w:rsid w:val="00557939"/>
    <w:rsid w:val="00557C10"/>
    <w:rsid w:val="0056114A"/>
    <w:rsid w:val="00577583"/>
    <w:rsid w:val="005777FB"/>
    <w:rsid w:val="005830A9"/>
    <w:rsid w:val="00583159"/>
    <w:rsid w:val="0058435B"/>
    <w:rsid w:val="00584AC6"/>
    <w:rsid w:val="005910A3"/>
    <w:rsid w:val="00591861"/>
    <w:rsid w:val="00593A5F"/>
    <w:rsid w:val="00595ACB"/>
    <w:rsid w:val="00596851"/>
    <w:rsid w:val="005978D6"/>
    <w:rsid w:val="005A087A"/>
    <w:rsid w:val="005A15BE"/>
    <w:rsid w:val="005A3E3D"/>
    <w:rsid w:val="005A5618"/>
    <w:rsid w:val="005B0AE3"/>
    <w:rsid w:val="005B3574"/>
    <w:rsid w:val="005B404A"/>
    <w:rsid w:val="005B5F64"/>
    <w:rsid w:val="005B6B7F"/>
    <w:rsid w:val="005B7128"/>
    <w:rsid w:val="005C36FD"/>
    <w:rsid w:val="005C55A7"/>
    <w:rsid w:val="005C5FCD"/>
    <w:rsid w:val="005C6096"/>
    <w:rsid w:val="005D05F5"/>
    <w:rsid w:val="005D1309"/>
    <w:rsid w:val="005D1C5B"/>
    <w:rsid w:val="005D2241"/>
    <w:rsid w:val="005D5A90"/>
    <w:rsid w:val="005D5CE0"/>
    <w:rsid w:val="005D6136"/>
    <w:rsid w:val="005E1069"/>
    <w:rsid w:val="005E1EB4"/>
    <w:rsid w:val="005E3F22"/>
    <w:rsid w:val="005E43F8"/>
    <w:rsid w:val="005E4589"/>
    <w:rsid w:val="005E462A"/>
    <w:rsid w:val="005E4912"/>
    <w:rsid w:val="005F214E"/>
    <w:rsid w:val="005F2577"/>
    <w:rsid w:val="005F2DEB"/>
    <w:rsid w:val="005F4325"/>
    <w:rsid w:val="005F471C"/>
    <w:rsid w:val="005F7370"/>
    <w:rsid w:val="005F754F"/>
    <w:rsid w:val="005F7CCC"/>
    <w:rsid w:val="00601BD5"/>
    <w:rsid w:val="006100B2"/>
    <w:rsid w:val="00611C11"/>
    <w:rsid w:val="00614A98"/>
    <w:rsid w:val="00616A11"/>
    <w:rsid w:val="00617282"/>
    <w:rsid w:val="00617A96"/>
    <w:rsid w:val="0062537C"/>
    <w:rsid w:val="0063040B"/>
    <w:rsid w:val="00630635"/>
    <w:rsid w:val="00631753"/>
    <w:rsid w:val="00631FD1"/>
    <w:rsid w:val="006329D4"/>
    <w:rsid w:val="006355E1"/>
    <w:rsid w:val="00646F22"/>
    <w:rsid w:val="0065065E"/>
    <w:rsid w:val="006519C0"/>
    <w:rsid w:val="00656309"/>
    <w:rsid w:val="0065764C"/>
    <w:rsid w:val="006625D6"/>
    <w:rsid w:val="00662781"/>
    <w:rsid w:val="0066479F"/>
    <w:rsid w:val="006649AF"/>
    <w:rsid w:val="006656DA"/>
    <w:rsid w:val="00672633"/>
    <w:rsid w:val="006770A2"/>
    <w:rsid w:val="00681C08"/>
    <w:rsid w:val="006824EE"/>
    <w:rsid w:val="00683429"/>
    <w:rsid w:val="006838EA"/>
    <w:rsid w:val="006849C8"/>
    <w:rsid w:val="006858AC"/>
    <w:rsid w:val="0068606A"/>
    <w:rsid w:val="00687674"/>
    <w:rsid w:val="00687CE9"/>
    <w:rsid w:val="00692549"/>
    <w:rsid w:val="00692BCC"/>
    <w:rsid w:val="00692FEF"/>
    <w:rsid w:val="0069481B"/>
    <w:rsid w:val="00695F68"/>
    <w:rsid w:val="00697750"/>
    <w:rsid w:val="006A16EB"/>
    <w:rsid w:val="006A19D2"/>
    <w:rsid w:val="006A317A"/>
    <w:rsid w:val="006A74B7"/>
    <w:rsid w:val="006B234C"/>
    <w:rsid w:val="006B294C"/>
    <w:rsid w:val="006B4ADD"/>
    <w:rsid w:val="006B674B"/>
    <w:rsid w:val="006B6E77"/>
    <w:rsid w:val="006B7111"/>
    <w:rsid w:val="006B74B7"/>
    <w:rsid w:val="006B7AC0"/>
    <w:rsid w:val="006C0719"/>
    <w:rsid w:val="006C22F4"/>
    <w:rsid w:val="006C2507"/>
    <w:rsid w:val="006C38BE"/>
    <w:rsid w:val="006C4B2E"/>
    <w:rsid w:val="006C4E4E"/>
    <w:rsid w:val="006C5F98"/>
    <w:rsid w:val="006C68D0"/>
    <w:rsid w:val="006D2486"/>
    <w:rsid w:val="006D72FA"/>
    <w:rsid w:val="006E304C"/>
    <w:rsid w:val="006E44C4"/>
    <w:rsid w:val="006E48B0"/>
    <w:rsid w:val="006E5152"/>
    <w:rsid w:val="006E5F07"/>
    <w:rsid w:val="006E7235"/>
    <w:rsid w:val="006E7CEE"/>
    <w:rsid w:val="006F1045"/>
    <w:rsid w:val="006F1594"/>
    <w:rsid w:val="006F19C6"/>
    <w:rsid w:val="006F35DE"/>
    <w:rsid w:val="006F408C"/>
    <w:rsid w:val="006F5DE7"/>
    <w:rsid w:val="006F5F04"/>
    <w:rsid w:val="007012EE"/>
    <w:rsid w:val="00701B56"/>
    <w:rsid w:val="00702726"/>
    <w:rsid w:val="00705B54"/>
    <w:rsid w:val="007063B8"/>
    <w:rsid w:val="007065F7"/>
    <w:rsid w:val="0070721A"/>
    <w:rsid w:val="00707B0E"/>
    <w:rsid w:val="00710453"/>
    <w:rsid w:val="0071085E"/>
    <w:rsid w:val="007153EC"/>
    <w:rsid w:val="0072037C"/>
    <w:rsid w:val="0072039A"/>
    <w:rsid w:val="007228F6"/>
    <w:rsid w:val="00722CBD"/>
    <w:rsid w:val="00723BA3"/>
    <w:rsid w:val="0072479C"/>
    <w:rsid w:val="00725987"/>
    <w:rsid w:val="007300CB"/>
    <w:rsid w:val="00730CB6"/>
    <w:rsid w:val="007327F2"/>
    <w:rsid w:val="0073292B"/>
    <w:rsid w:val="00732B6A"/>
    <w:rsid w:val="00735642"/>
    <w:rsid w:val="0073771B"/>
    <w:rsid w:val="007377BE"/>
    <w:rsid w:val="00737FCA"/>
    <w:rsid w:val="00742A63"/>
    <w:rsid w:val="00745449"/>
    <w:rsid w:val="00746537"/>
    <w:rsid w:val="00746610"/>
    <w:rsid w:val="00746934"/>
    <w:rsid w:val="007514BE"/>
    <w:rsid w:val="00751ABA"/>
    <w:rsid w:val="00754512"/>
    <w:rsid w:val="00755776"/>
    <w:rsid w:val="0075587C"/>
    <w:rsid w:val="00761C81"/>
    <w:rsid w:val="00763BA0"/>
    <w:rsid w:val="007647BB"/>
    <w:rsid w:val="0076497A"/>
    <w:rsid w:val="00764984"/>
    <w:rsid w:val="007667F6"/>
    <w:rsid w:val="007706EE"/>
    <w:rsid w:val="00771771"/>
    <w:rsid w:val="00774000"/>
    <w:rsid w:val="00774326"/>
    <w:rsid w:val="007758ED"/>
    <w:rsid w:val="00775EB5"/>
    <w:rsid w:val="007764DB"/>
    <w:rsid w:val="0078023B"/>
    <w:rsid w:val="00781E44"/>
    <w:rsid w:val="007833A3"/>
    <w:rsid w:val="00783EDB"/>
    <w:rsid w:val="0078405A"/>
    <w:rsid w:val="00784182"/>
    <w:rsid w:val="0078505F"/>
    <w:rsid w:val="00785999"/>
    <w:rsid w:val="00787761"/>
    <w:rsid w:val="00787A82"/>
    <w:rsid w:val="00790A54"/>
    <w:rsid w:val="007A1B70"/>
    <w:rsid w:val="007A2385"/>
    <w:rsid w:val="007A3514"/>
    <w:rsid w:val="007A4DD2"/>
    <w:rsid w:val="007A5673"/>
    <w:rsid w:val="007B12BA"/>
    <w:rsid w:val="007B2DBC"/>
    <w:rsid w:val="007B45C3"/>
    <w:rsid w:val="007B5D79"/>
    <w:rsid w:val="007C2523"/>
    <w:rsid w:val="007C44E2"/>
    <w:rsid w:val="007C5ACC"/>
    <w:rsid w:val="007C5FC7"/>
    <w:rsid w:val="007C67AC"/>
    <w:rsid w:val="007C6E82"/>
    <w:rsid w:val="007D1BFE"/>
    <w:rsid w:val="007D2DDF"/>
    <w:rsid w:val="007D50F8"/>
    <w:rsid w:val="007D6CD7"/>
    <w:rsid w:val="007D72E2"/>
    <w:rsid w:val="007E0A8B"/>
    <w:rsid w:val="007E2BBC"/>
    <w:rsid w:val="007E6799"/>
    <w:rsid w:val="007F0248"/>
    <w:rsid w:val="007F0E76"/>
    <w:rsid w:val="007F542B"/>
    <w:rsid w:val="00800D30"/>
    <w:rsid w:val="00802B75"/>
    <w:rsid w:val="008032C8"/>
    <w:rsid w:val="0080488C"/>
    <w:rsid w:val="008060CA"/>
    <w:rsid w:val="008061CD"/>
    <w:rsid w:val="0080683F"/>
    <w:rsid w:val="00806E91"/>
    <w:rsid w:val="008102D8"/>
    <w:rsid w:val="0081272E"/>
    <w:rsid w:val="00814DDF"/>
    <w:rsid w:val="00816B6B"/>
    <w:rsid w:val="008170D0"/>
    <w:rsid w:val="008178ED"/>
    <w:rsid w:val="0081796B"/>
    <w:rsid w:val="00820D86"/>
    <w:rsid w:val="00821397"/>
    <w:rsid w:val="00821D4A"/>
    <w:rsid w:val="0082378A"/>
    <w:rsid w:val="00823ABE"/>
    <w:rsid w:val="00824515"/>
    <w:rsid w:val="00826C96"/>
    <w:rsid w:val="008314EA"/>
    <w:rsid w:val="00834C3A"/>
    <w:rsid w:val="00845370"/>
    <w:rsid w:val="00845D73"/>
    <w:rsid w:val="008464DF"/>
    <w:rsid w:val="00846873"/>
    <w:rsid w:val="008470FE"/>
    <w:rsid w:val="00847F80"/>
    <w:rsid w:val="008505C4"/>
    <w:rsid w:val="00851F95"/>
    <w:rsid w:val="00853897"/>
    <w:rsid w:val="00857BFF"/>
    <w:rsid w:val="00860505"/>
    <w:rsid w:val="00860D64"/>
    <w:rsid w:val="00860DA6"/>
    <w:rsid w:val="0086108A"/>
    <w:rsid w:val="00863B35"/>
    <w:rsid w:val="00863B79"/>
    <w:rsid w:val="008655F3"/>
    <w:rsid w:val="0086652A"/>
    <w:rsid w:val="00866547"/>
    <w:rsid w:val="0086732F"/>
    <w:rsid w:val="00867811"/>
    <w:rsid w:val="00870B88"/>
    <w:rsid w:val="00870D1E"/>
    <w:rsid w:val="008730FD"/>
    <w:rsid w:val="00877CE8"/>
    <w:rsid w:val="00882BFC"/>
    <w:rsid w:val="00883EE5"/>
    <w:rsid w:val="0088428E"/>
    <w:rsid w:val="00886EA8"/>
    <w:rsid w:val="0089127D"/>
    <w:rsid w:val="008949F3"/>
    <w:rsid w:val="0089662B"/>
    <w:rsid w:val="0089668C"/>
    <w:rsid w:val="008966C7"/>
    <w:rsid w:val="008A044C"/>
    <w:rsid w:val="008A1AE9"/>
    <w:rsid w:val="008A4937"/>
    <w:rsid w:val="008A5420"/>
    <w:rsid w:val="008A54A9"/>
    <w:rsid w:val="008A54CC"/>
    <w:rsid w:val="008B0773"/>
    <w:rsid w:val="008B0951"/>
    <w:rsid w:val="008B3575"/>
    <w:rsid w:val="008B5D80"/>
    <w:rsid w:val="008B7179"/>
    <w:rsid w:val="008B774D"/>
    <w:rsid w:val="008B778E"/>
    <w:rsid w:val="008C06CE"/>
    <w:rsid w:val="008C33E2"/>
    <w:rsid w:val="008D16E1"/>
    <w:rsid w:val="008D40BD"/>
    <w:rsid w:val="008D4EA6"/>
    <w:rsid w:val="008D770F"/>
    <w:rsid w:val="008D7D2D"/>
    <w:rsid w:val="008E00A6"/>
    <w:rsid w:val="008E0B45"/>
    <w:rsid w:val="008E26E0"/>
    <w:rsid w:val="008E280D"/>
    <w:rsid w:val="008E51E4"/>
    <w:rsid w:val="008E6996"/>
    <w:rsid w:val="008F20B7"/>
    <w:rsid w:val="00903776"/>
    <w:rsid w:val="00903BED"/>
    <w:rsid w:val="00904702"/>
    <w:rsid w:val="00905EF0"/>
    <w:rsid w:val="0090613C"/>
    <w:rsid w:val="00914F12"/>
    <w:rsid w:val="0091547C"/>
    <w:rsid w:val="00915C66"/>
    <w:rsid w:val="00915D19"/>
    <w:rsid w:val="00921059"/>
    <w:rsid w:val="00922B7F"/>
    <w:rsid w:val="009319E5"/>
    <w:rsid w:val="009328BF"/>
    <w:rsid w:val="009359C9"/>
    <w:rsid w:val="00937E89"/>
    <w:rsid w:val="0094167F"/>
    <w:rsid w:val="009440A0"/>
    <w:rsid w:val="009447E7"/>
    <w:rsid w:val="009450E5"/>
    <w:rsid w:val="00953093"/>
    <w:rsid w:val="009537A8"/>
    <w:rsid w:val="0095564A"/>
    <w:rsid w:val="00955BE2"/>
    <w:rsid w:val="009567F9"/>
    <w:rsid w:val="009600D6"/>
    <w:rsid w:val="009601C0"/>
    <w:rsid w:val="00961A84"/>
    <w:rsid w:val="00962007"/>
    <w:rsid w:val="0096396F"/>
    <w:rsid w:val="00964D21"/>
    <w:rsid w:val="009651CF"/>
    <w:rsid w:val="00967669"/>
    <w:rsid w:val="0097286D"/>
    <w:rsid w:val="0097294E"/>
    <w:rsid w:val="00973081"/>
    <w:rsid w:val="00974B1F"/>
    <w:rsid w:val="009758F0"/>
    <w:rsid w:val="00976FD8"/>
    <w:rsid w:val="009815EE"/>
    <w:rsid w:val="00985082"/>
    <w:rsid w:val="00985E41"/>
    <w:rsid w:val="0098636C"/>
    <w:rsid w:val="00990050"/>
    <w:rsid w:val="009914C3"/>
    <w:rsid w:val="009927E7"/>
    <w:rsid w:val="00993169"/>
    <w:rsid w:val="00995482"/>
    <w:rsid w:val="00995CD4"/>
    <w:rsid w:val="0099743F"/>
    <w:rsid w:val="009A19C5"/>
    <w:rsid w:val="009A1B72"/>
    <w:rsid w:val="009A23D2"/>
    <w:rsid w:val="009A2D0D"/>
    <w:rsid w:val="009A40B6"/>
    <w:rsid w:val="009A40E3"/>
    <w:rsid w:val="009A60CF"/>
    <w:rsid w:val="009B0599"/>
    <w:rsid w:val="009B0C0B"/>
    <w:rsid w:val="009B20AE"/>
    <w:rsid w:val="009B2103"/>
    <w:rsid w:val="009B2B6A"/>
    <w:rsid w:val="009B7119"/>
    <w:rsid w:val="009C05D6"/>
    <w:rsid w:val="009C24CC"/>
    <w:rsid w:val="009C2B13"/>
    <w:rsid w:val="009C4C3D"/>
    <w:rsid w:val="009C5E43"/>
    <w:rsid w:val="009C6E96"/>
    <w:rsid w:val="009C7374"/>
    <w:rsid w:val="009D00ED"/>
    <w:rsid w:val="009D0A2D"/>
    <w:rsid w:val="009D1DE2"/>
    <w:rsid w:val="009D27B0"/>
    <w:rsid w:val="009D2A50"/>
    <w:rsid w:val="009D7ED2"/>
    <w:rsid w:val="009E3BDE"/>
    <w:rsid w:val="009E7140"/>
    <w:rsid w:val="009E72D0"/>
    <w:rsid w:val="009F01E3"/>
    <w:rsid w:val="009F089E"/>
    <w:rsid w:val="009F2E30"/>
    <w:rsid w:val="009F3693"/>
    <w:rsid w:val="009F544E"/>
    <w:rsid w:val="009F5BFB"/>
    <w:rsid w:val="009F6450"/>
    <w:rsid w:val="009F65B5"/>
    <w:rsid w:val="009F6E1C"/>
    <w:rsid w:val="009F78BD"/>
    <w:rsid w:val="00A00813"/>
    <w:rsid w:val="00A02FDB"/>
    <w:rsid w:val="00A03EAB"/>
    <w:rsid w:val="00A06056"/>
    <w:rsid w:val="00A0632E"/>
    <w:rsid w:val="00A06A8B"/>
    <w:rsid w:val="00A070BF"/>
    <w:rsid w:val="00A1249B"/>
    <w:rsid w:val="00A13D7B"/>
    <w:rsid w:val="00A14886"/>
    <w:rsid w:val="00A159E1"/>
    <w:rsid w:val="00A20771"/>
    <w:rsid w:val="00A22082"/>
    <w:rsid w:val="00A22180"/>
    <w:rsid w:val="00A24CE2"/>
    <w:rsid w:val="00A2685B"/>
    <w:rsid w:val="00A2691C"/>
    <w:rsid w:val="00A26F9A"/>
    <w:rsid w:val="00A30404"/>
    <w:rsid w:val="00A30DF4"/>
    <w:rsid w:val="00A3347C"/>
    <w:rsid w:val="00A34B6C"/>
    <w:rsid w:val="00A410EA"/>
    <w:rsid w:val="00A41E5E"/>
    <w:rsid w:val="00A43FED"/>
    <w:rsid w:val="00A53533"/>
    <w:rsid w:val="00A53DFA"/>
    <w:rsid w:val="00A54B74"/>
    <w:rsid w:val="00A5555F"/>
    <w:rsid w:val="00A568A7"/>
    <w:rsid w:val="00A615E6"/>
    <w:rsid w:val="00A61D89"/>
    <w:rsid w:val="00A64A74"/>
    <w:rsid w:val="00A660C8"/>
    <w:rsid w:val="00A66A1E"/>
    <w:rsid w:val="00A737A4"/>
    <w:rsid w:val="00A764C5"/>
    <w:rsid w:val="00A82EFE"/>
    <w:rsid w:val="00A86559"/>
    <w:rsid w:val="00A900BF"/>
    <w:rsid w:val="00A90969"/>
    <w:rsid w:val="00A9122A"/>
    <w:rsid w:val="00A92111"/>
    <w:rsid w:val="00A9367D"/>
    <w:rsid w:val="00A942AD"/>
    <w:rsid w:val="00A95647"/>
    <w:rsid w:val="00A96513"/>
    <w:rsid w:val="00A966EA"/>
    <w:rsid w:val="00AA0C80"/>
    <w:rsid w:val="00AA3BEB"/>
    <w:rsid w:val="00AA484E"/>
    <w:rsid w:val="00AB2834"/>
    <w:rsid w:val="00AB4303"/>
    <w:rsid w:val="00AB75D7"/>
    <w:rsid w:val="00AB78CE"/>
    <w:rsid w:val="00AC0D8A"/>
    <w:rsid w:val="00AC1677"/>
    <w:rsid w:val="00AC2389"/>
    <w:rsid w:val="00AC244E"/>
    <w:rsid w:val="00AC2E7E"/>
    <w:rsid w:val="00AC3A40"/>
    <w:rsid w:val="00AC3DE6"/>
    <w:rsid w:val="00AC4467"/>
    <w:rsid w:val="00AC498F"/>
    <w:rsid w:val="00AC5D05"/>
    <w:rsid w:val="00AD1761"/>
    <w:rsid w:val="00AD3EF2"/>
    <w:rsid w:val="00AD56E0"/>
    <w:rsid w:val="00AD5A0D"/>
    <w:rsid w:val="00AD683B"/>
    <w:rsid w:val="00AD6D52"/>
    <w:rsid w:val="00AD7734"/>
    <w:rsid w:val="00AD7CE1"/>
    <w:rsid w:val="00AE157D"/>
    <w:rsid w:val="00AE1D93"/>
    <w:rsid w:val="00AE2DB9"/>
    <w:rsid w:val="00AE3F58"/>
    <w:rsid w:val="00AE7E24"/>
    <w:rsid w:val="00AF41BC"/>
    <w:rsid w:val="00AF4DFB"/>
    <w:rsid w:val="00AF64B2"/>
    <w:rsid w:val="00B019ED"/>
    <w:rsid w:val="00B02DFE"/>
    <w:rsid w:val="00B03B68"/>
    <w:rsid w:val="00B03E8E"/>
    <w:rsid w:val="00B0466B"/>
    <w:rsid w:val="00B056EC"/>
    <w:rsid w:val="00B06190"/>
    <w:rsid w:val="00B1022E"/>
    <w:rsid w:val="00B1280C"/>
    <w:rsid w:val="00B12C25"/>
    <w:rsid w:val="00B12D1E"/>
    <w:rsid w:val="00B141BC"/>
    <w:rsid w:val="00B17494"/>
    <w:rsid w:val="00B17C3F"/>
    <w:rsid w:val="00B24BDF"/>
    <w:rsid w:val="00B30353"/>
    <w:rsid w:val="00B319B3"/>
    <w:rsid w:val="00B32BB0"/>
    <w:rsid w:val="00B35390"/>
    <w:rsid w:val="00B40494"/>
    <w:rsid w:val="00B40D50"/>
    <w:rsid w:val="00B44466"/>
    <w:rsid w:val="00B44E54"/>
    <w:rsid w:val="00B45790"/>
    <w:rsid w:val="00B469D3"/>
    <w:rsid w:val="00B475E4"/>
    <w:rsid w:val="00B47D96"/>
    <w:rsid w:val="00B47EF9"/>
    <w:rsid w:val="00B520A1"/>
    <w:rsid w:val="00B522FE"/>
    <w:rsid w:val="00B52577"/>
    <w:rsid w:val="00B61CC2"/>
    <w:rsid w:val="00B625BB"/>
    <w:rsid w:val="00B627E2"/>
    <w:rsid w:val="00B63A73"/>
    <w:rsid w:val="00B64B25"/>
    <w:rsid w:val="00B659F8"/>
    <w:rsid w:val="00B725BA"/>
    <w:rsid w:val="00B7299D"/>
    <w:rsid w:val="00B72F13"/>
    <w:rsid w:val="00B73A3D"/>
    <w:rsid w:val="00B73B80"/>
    <w:rsid w:val="00B73E5C"/>
    <w:rsid w:val="00B7738B"/>
    <w:rsid w:val="00B800D5"/>
    <w:rsid w:val="00B815CD"/>
    <w:rsid w:val="00B8552F"/>
    <w:rsid w:val="00B90055"/>
    <w:rsid w:val="00B90735"/>
    <w:rsid w:val="00B91219"/>
    <w:rsid w:val="00B9205C"/>
    <w:rsid w:val="00B92C85"/>
    <w:rsid w:val="00B941B3"/>
    <w:rsid w:val="00BA28B3"/>
    <w:rsid w:val="00BA450B"/>
    <w:rsid w:val="00BA4A38"/>
    <w:rsid w:val="00BA5EC5"/>
    <w:rsid w:val="00BA68F9"/>
    <w:rsid w:val="00BA736A"/>
    <w:rsid w:val="00BA7DB3"/>
    <w:rsid w:val="00BA7DC1"/>
    <w:rsid w:val="00BB1A89"/>
    <w:rsid w:val="00BB2CB8"/>
    <w:rsid w:val="00BB2F78"/>
    <w:rsid w:val="00BB51BD"/>
    <w:rsid w:val="00BB71FF"/>
    <w:rsid w:val="00BB724B"/>
    <w:rsid w:val="00BB7859"/>
    <w:rsid w:val="00BC15B8"/>
    <w:rsid w:val="00BC1DFD"/>
    <w:rsid w:val="00BC2740"/>
    <w:rsid w:val="00BC36E3"/>
    <w:rsid w:val="00BC46A3"/>
    <w:rsid w:val="00BD0DA2"/>
    <w:rsid w:val="00BD10A9"/>
    <w:rsid w:val="00BD1DB9"/>
    <w:rsid w:val="00BD23AA"/>
    <w:rsid w:val="00BD2CD2"/>
    <w:rsid w:val="00BD3FD1"/>
    <w:rsid w:val="00BD6EE5"/>
    <w:rsid w:val="00BE3507"/>
    <w:rsid w:val="00BE50EB"/>
    <w:rsid w:val="00BE7AE4"/>
    <w:rsid w:val="00BF2BEB"/>
    <w:rsid w:val="00BF59FC"/>
    <w:rsid w:val="00C0125F"/>
    <w:rsid w:val="00C03450"/>
    <w:rsid w:val="00C051BF"/>
    <w:rsid w:val="00C06A1B"/>
    <w:rsid w:val="00C06B33"/>
    <w:rsid w:val="00C07A2F"/>
    <w:rsid w:val="00C10F38"/>
    <w:rsid w:val="00C12456"/>
    <w:rsid w:val="00C1430E"/>
    <w:rsid w:val="00C14E43"/>
    <w:rsid w:val="00C15739"/>
    <w:rsid w:val="00C168C4"/>
    <w:rsid w:val="00C16C78"/>
    <w:rsid w:val="00C16F73"/>
    <w:rsid w:val="00C2223C"/>
    <w:rsid w:val="00C23E01"/>
    <w:rsid w:val="00C244CB"/>
    <w:rsid w:val="00C248D1"/>
    <w:rsid w:val="00C26155"/>
    <w:rsid w:val="00C27042"/>
    <w:rsid w:val="00C31A99"/>
    <w:rsid w:val="00C3389E"/>
    <w:rsid w:val="00C34AAD"/>
    <w:rsid w:val="00C36719"/>
    <w:rsid w:val="00C37F75"/>
    <w:rsid w:val="00C4320A"/>
    <w:rsid w:val="00C511F2"/>
    <w:rsid w:val="00C5226F"/>
    <w:rsid w:val="00C541E9"/>
    <w:rsid w:val="00C560E6"/>
    <w:rsid w:val="00C5705D"/>
    <w:rsid w:val="00C60E06"/>
    <w:rsid w:val="00C61E8A"/>
    <w:rsid w:val="00C63970"/>
    <w:rsid w:val="00C70390"/>
    <w:rsid w:val="00C72D75"/>
    <w:rsid w:val="00C72DBE"/>
    <w:rsid w:val="00C73E61"/>
    <w:rsid w:val="00C809A7"/>
    <w:rsid w:val="00C8499C"/>
    <w:rsid w:val="00C8776F"/>
    <w:rsid w:val="00C8799E"/>
    <w:rsid w:val="00C902E8"/>
    <w:rsid w:val="00C90D37"/>
    <w:rsid w:val="00CA1E66"/>
    <w:rsid w:val="00CB0FEE"/>
    <w:rsid w:val="00CB1154"/>
    <w:rsid w:val="00CB26B2"/>
    <w:rsid w:val="00CB306B"/>
    <w:rsid w:val="00CB3760"/>
    <w:rsid w:val="00CB704E"/>
    <w:rsid w:val="00CB7F1C"/>
    <w:rsid w:val="00CC17E6"/>
    <w:rsid w:val="00CC4A0F"/>
    <w:rsid w:val="00CC556B"/>
    <w:rsid w:val="00CC58DA"/>
    <w:rsid w:val="00CC6FCA"/>
    <w:rsid w:val="00CD08F3"/>
    <w:rsid w:val="00CD12C9"/>
    <w:rsid w:val="00CD214F"/>
    <w:rsid w:val="00CD3B3B"/>
    <w:rsid w:val="00CD439C"/>
    <w:rsid w:val="00CD5A0E"/>
    <w:rsid w:val="00CD5CF3"/>
    <w:rsid w:val="00CD6072"/>
    <w:rsid w:val="00CD6242"/>
    <w:rsid w:val="00CD63B5"/>
    <w:rsid w:val="00CE2D0D"/>
    <w:rsid w:val="00CE32A2"/>
    <w:rsid w:val="00CE3C7C"/>
    <w:rsid w:val="00CE4138"/>
    <w:rsid w:val="00CE5659"/>
    <w:rsid w:val="00CF25E6"/>
    <w:rsid w:val="00CF360F"/>
    <w:rsid w:val="00CF5479"/>
    <w:rsid w:val="00CF67B5"/>
    <w:rsid w:val="00CF7D3F"/>
    <w:rsid w:val="00D00D33"/>
    <w:rsid w:val="00D01E3A"/>
    <w:rsid w:val="00D0670C"/>
    <w:rsid w:val="00D10090"/>
    <w:rsid w:val="00D10E97"/>
    <w:rsid w:val="00D14556"/>
    <w:rsid w:val="00D14ABA"/>
    <w:rsid w:val="00D20F44"/>
    <w:rsid w:val="00D25D90"/>
    <w:rsid w:val="00D267F5"/>
    <w:rsid w:val="00D272FE"/>
    <w:rsid w:val="00D31422"/>
    <w:rsid w:val="00D32743"/>
    <w:rsid w:val="00D3286E"/>
    <w:rsid w:val="00D330BF"/>
    <w:rsid w:val="00D33EBA"/>
    <w:rsid w:val="00D40BC9"/>
    <w:rsid w:val="00D43033"/>
    <w:rsid w:val="00D45336"/>
    <w:rsid w:val="00D47A6F"/>
    <w:rsid w:val="00D52BB8"/>
    <w:rsid w:val="00D52CF4"/>
    <w:rsid w:val="00D53FB7"/>
    <w:rsid w:val="00D544FB"/>
    <w:rsid w:val="00D56575"/>
    <w:rsid w:val="00D57B53"/>
    <w:rsid w:val="00D62512"/>
    <w:rsid w:val="00D631D5"/>
    <w:rsid w:val="00D63608"/>
    <w:rsid w:val="00D64FBD"/>
    <w:rsid w:val="00D6571A"/>
    <w:rsid w:val="00D6653D"/>
    <w:rsid w:val="00D67E2F"/>
    <w:rsid w:val="00D720FE"/>
    <w:rsid w:val="00D725E6"/>
    <w:rsid w:val="00D74AEF"/>
    <w:rsid w:val="00D81AE2"/>
    <w:rsid w:val="00D82D03"/>
    <w:rsid w:val="00D841A6"/>
    <w:rsid w:val="00D856B8"/>
    <w:rsid w:val="00D86000"/>
    <w:rsid w:val="00D8699F"/>
    <w:rsid w:val="00D90013"/>
    <w:rsid w:val="00D91300"/>
    <w:rsid w:val="00D933A7"/>
    <w:rsid w:val="00D97034"/>
    <w:rsid w:val="00DA1CC9"/>
    <w:rsid w:val="00DA5E6B"/>
    <w:rsid w:val="00DA6B38"/>
    <w:rsid w:val="00DA7036"/>
    <w:rsid w:val="00DB0609"/>
    <w:rsid w:val="00DB0942"/>
    <w:rsid w:val="00DB2F2D"/>
    <w:rsid w:val="00DB2F8A"/>
    <w:rsid w:val="00DB41C4"/>
    <w:rsid w:val="00DB6A97"/>
    <w:rsid w:val="00DC2B14"/>
    <w:rsid w:val="00DC4796"/>
    <w:rsid w:val="00DC6030"/>
    <w:rsid w:val="00DD1197"/>
    <w:rsid w:val="00DD22C8"/>
    <w:rsid w:val="00DD2B7F"/>
    <w:rsid w:val="00DD6824"/>
    <w:rsid w:val="00DD684E"/>
    <w:rsid w:val="00DE4FC0"/>
    <w:rsid w:val="00DE56E2"/>
    <w:rsid w:val="00DE73DB"/>
    <w:rsid w:val="00DF2F1C"/>
    <w:rsid w:val="00DF3094"/>
    <w:rsid w:val="00DF34FB"/>
    <w:rsid w:val="00DF38A5"/>
    <w:rsid w:val="00DF3D18"/>
    <w:rsid w:val="00DF6957"/>
    <w:rsid w:val="00DF6E8A"/>
    <w:rsid w:val="00E01167"/>
    <w:rsid w:val="00E025CF"/>
    <w:rsid w:val="00E026EB"/>
    <w:rsid w:val="00E02C06"/>
    <w:rsid w:val="00E0452B"/>
    <w:rsid w:val="00E072E5"/>
    <w:rsid w:val="00E105A6"/>
    <w:rsid w:val="00E107D1"/>
    <w:rsid w:val="00E126F4"/>
    <w:rsid w:val="00E13499"/>
    <w:rsid w:val="00E139DC"/>
    <w:rsid w:val="00E1534A"/>
    <w:rsid w:val="00E15759"/>
    <w:rsid w:val="00E2010D"/>
    <w:rsid w:val="00E2097B"/>
    <w:rsid w:val="00E20E2E"/>
    <w:rsid w:val="00E2289B"/>
    <w:rsid w:val="00E23835"/>
    <w:rsid w:val="00E23B56"/>
    <w:rsid w:val="00E24C22"/>
    <w:rsid w:val="00E24F31"/>
    <w:rsid w:val="00E2570D"/>
    <w:rsid w:val="00E25BAA"/>
    <w:rsid w:val="00E26080"/>
    <w:rsid w:val="00E36CE0"/>
    <w:rsid w:val="00E36DBB"/>
    <w:rsid w:val="00E37C57"/>
    <w:rsid w:val="00E40052"/>
    <w:rsid w:val="00E45033"/>
    <w:rsid w:val="00E45929"/>
    <w:rsid w:val="00E45C5C"/>
    <w:rsid w:val="00E47C13"/>
    <w:rsid w:val="00E508DD"/>
    <w:rsid w:val="00E526A8"/>
    <w:rsid w:val="00E56531"/>
    <w:rsid w:val="00E61163"/>
    <w:rsid w:val="00E61F98"/>
    <w:rsid w:val="00E62BDC"/>
    <w:rsid w:val="00E63D8F"/>
    <w:rsid w:val="00E6619F"/>
    <w:rsid w:val="00E666FC"/>
    <w:rsid w:val="00E671F7"/>
    <w:rsid w:val="00E7010F"/>
    <w:rsid w:val="00E704BA"/>
    <w:rsid w:val="00E71AFF"/>
    <w:rsid w:val="00E74D65"/>
    <w:rsid w:val="00E761C3"/>
    <w:rsid w:val="00E76CF8"/>
    <w:rsid w:val="00E81941"/>
    <w:rsid w:val="00E82EE3"/>
    <w:rsid w:val="00E83BBD"/>
    <w:rsid w:val="00E845CD"/>
    <w:rsid w:val="00E8595D"/>
    <w:rsid w:val="00E85AAD"/>
    <w:rsid w:val="00E866AF"/>
    <w:rsid w:val="00E874CD"/>
    <w:rsid w:val="00E90C92"/>
    <w:rsid w:val="00E91F22"/>
    <w:rsid w:val="00E935AC"/>
    <w:rsid w:val="00E936AE"/>
    <w:rsid w:val="00E961F8"/>
    <w:rsid w:val="00E9699E"/>
    <w:rsid w:val="00E96A7E"/>
    <w:rsid w:val="00EA05E1"/>
    <w:rsid w:val="00EA07B0"/>
    <w:rsid w:val="00EA096A"/>
    <w:rsid w:val="00EA3547"/>
    <w:rsid w:val="00EA590F"/>
    <w:rsid w:val="00EA5B4D"/>
    <w:rsid w:val="00EB2317"/>
    <w:rsid w:val="00EB6645"/>
    <w:rsid w:val="00EB6F10"/>
    <w:rsid w:val="00EC2244"/>
    <w:rsid w:val="00EC3625"/>
    <w:rsid w:val="00EC60EC"/>
    <w:rsid w:val="00EC720A"/>
    <w:rsid w:val="00ED1389"/>
    <w:rsid w:val="00ED4500"/>
    <w:rsid w:val="00EE0060"/>
    <w:rsid w:val="00EE11EB"/>
    <w:rsid w:val="00EE4B3C"/>
    <w:rsid w:val="00EE543E"/>
    <w:rsid w:val="00EE58C3"/>
    <w:rsid w:val="00EE5D77"/>
    <w:rsid w:val="00EE64FD"/>
    <w:rsid w:val="00EE6D3D"/>
    <w:rsid w:val="00EE6F4B"/>
    <w:rsid w:val="00EE74F5"/>
    <w:rsid w:val="00EE78B9"/>
    <w:rsid w:val="00EF00D7"/>
    <w:rsid w:val="00EF1B15"/>
    <w:rsid w:val="00EF2CC4"/>
    <w:rsid w:val="00EF399C"/>
    <w:rsid w:val="00EF3AC0"/>
    <w:rsid w:val="00EF6444"/>
    <w:rsid w:val="00EF796B"/>
    <w:rsid w:val="00F050F6"/>
    <w:rsid w:val="00F07D61"/>
    <w:rsid w:val="00F11B3E"/>
    <w:rsid w:val="00F140C2"/>
    <w:rsid w:val="00F14D3F"/>
    <w:rsid w:val="00F14EA7"/>
    <w:rsid w:val="00F16B58"/>
    <w:rsid w:val="00F17FA0"/>
    <w:rsid w:val="00F20141"/>
    <w:rsid w:val="00F21468"/>
    <w:rsid w:val="00F248C0"/>
    <w:rsid w:val="00F26214"/>
    <w:rsid w:val="00F27C29"/>
    <w:rsid w:val="00F30E04"/>
    <w:rsid w:val="00F3405C"/>
    <w:rsid w:val="00F34DED"/>
    <w:rsid w:val="00F3525C"/>
    <w:rsid w:val="00F35D6A"/>
    <w:rsid w:val="00F4134A"/>
    <w:rsid w:val="00F42A86"/>
    <w:rsid w:val="00F50E8A"/>
    <w:rsid w:val="00F50FCE"/>
    <w:rsid w:val="00F511A9"/>
    <w:rsid w:val="00F511F5"/>
    <w:rsid w:val="00F520A9"/>
    <w:rsid w:val="00F5335A"/>
    <w:rsid w:val="00F53EE2"/>
    <w:rsid w:val="00F55EAB"/>
    <w:rsid w:val="00F56568"/>
    <w:rsid w:val="00F56FC8"/>
    <w:rsid w:val="00F60798"/>
    <w:rsid w:val="00F64A84"/>
    <w:rsid w:val="00F70846"/>
    <w:rsid w:val="00F73076"/>
    <w:rsid w:val="00F73308"/>
    <w:rsid w:val="00F73449"/>
    <w:rsid w:val="00F75828"/>
    <w:rsid w:val="00F75DE3"/>
    <w:rsid w:val="00F7607D"/>
    <w:rsid w:val="00F7764A"/>
    <w:rsid w:val="00F7791F"/>
    <w:rsid w:val="00F803F0"/>
    <w:rsid w:val="00F816D4"/>
    <w:rsid w:val="00F84BA2"/>
    <w:rsid w:val="00F84F35"/>
    <w:rsid w:val="00F850C4"/>
    <w:rsid w:val="00F85197"/>
    <w:rsid w:val="00F85E5E"/>
    <w:rsid w:val="00F85FCC"/>
    <w:rsid w:val="00F86B45"/>
    <w:rsid w:val="00F90C1C"/>
    <w:rsid w:val="00F91261"/>
    <w:rsid w:val="00F9366E"/>
    <w:rsid w:val="00F94749"/>
    <w:rsid w:val="00F9538E"/>
    <w:rsid w:val="00F96466"/>
    <w:rsid w:val="00F97339"/>
    <w:rsid w:val="00F97C42"/>
    <w:rsid w:val="00FA0347"/>
    <w:rsid w:val="00FA14B4"/>
    <w:rsid w:val="00FA1A14"/>
    <w:rsid w:val="00FA3BCA"/>
    <w:rsid w:val="00FB046C"/>
    <w:rsid w:val="00FB3F13"/>
    <w:rsid w:val="00FB471C"/>
    <w:rsid w:val="00FB6444"/>
    <w:rsid w:val="00FC0AC9"/>
    <w:rsid w:val="00FC1217"/>
    <w:rsid w:val="00FC18FC"/>
    <w:rsid w:val="00FC3942"/>
    <w:rsid w:val="00FC61D4"/>
    <w:rsid w:val="00FC62DA"/>
    <w:rsid w:val="00FC6B78"/>
    <w:rsid w:val="00FC78C1"/>
    <w:rsid w:val="00FD1738"/>
    <w:rsid w:val="00FD210B"/>
    <w:rsid w:val="00FD4171"/>
    <w:rsid w:val="00FD6607"/>
    <w:rsid w:val="00FD6773"/>
    <w:rsid w:val="00FD7848"/>
    <w:rsid w:val="00FE0DEF"/>
    <w:rsid w:val="00FE59C4"/>
    <w:rsid w:val="00FF0127"/>
    <w:rsid w:val="00FF25C9"/>
    <w:rsid w:val="00FF3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4BA"/>
    <w:pPr>
      <w:spacing w:line="240" w:lineRule="auto"/>
      <w:ind w:firstLine="0"/>
      <w:jc w:val="left"/>
    </w:pPr>
    <w:rPr>
      <w:rFonts w:ascii="Times New Roman" w:eastAsia="MS Mincho" w:hAnsi="Times New Roman" w:cs="Times New Roman"/>
      <w:lang w:val="ru-RU" w:eastAsia="ru-RU"/>
    </w:rPr>
  </w:style>
  <w:style w:type="paragraph" w:styleId="Heading2">
    <w:name w:val="heading 2"/>
    <w:basedOn w:val="Normal"/>
    <w:link w:val="Heading2Char"/>
    <w:uiPriority w:val="9"/>
    <w:qFormat/>
    <w:rsid w:val="00BA450B"/>
    <w:pPr>
      <w:spacing w:before="100" w:beforeAutospacing="1" w:after="100" w:afterAutospacing="1"/>
      <w:outlineLvl w:val="1"/>
    </w:pPr>
    <w:rPr>
      <w:rFonts w:eastAsia="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1,Char Char Char Char,Char Char Char"/>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1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
    <w:link w:val="ListParagraph"/>
    <w:uiPriority w:val="34"/>
    <w:locked/>
    <w:rsid w:val="005368CA"/>
    <w:rPr>
      <w:rFonts w:ascii="Times New Roman" w:eastAsia="MS Mincho" w:hAnsi="Times New Roman" w:cs="Times New Roman"/>
      <w:lang w:val="ru-RU" w:eastAsia="ru-RU"/>
    </w:rPr>
  </w:style>
  <w:style w:type="character" w:styleId="Emphasis">
    <w:name w:val="Emphasis"/>
    <w:qFormat/>
    <w:rsid w:val="000A717A"/>
    <w:rPr>
      <w:i/>
      <w:iCs/>
    </w:rPr>
  </w:style>
  <w:style w:type="paragraph" w:styleId="BalloonText">
    <w:name w:val="Balloon Text"/>
    <w:basedOn w:val="Normal"/>
    <w:link w:val="BalloonTextChar"/>
    <w:uiPriority w:val="99"/>
    <w:semiHidden/>
    <w:unhideWhenUsed/>
    <w:rsid w:val="00F85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0C4"/>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2B7EA2"/>
    <w:rPr>
      <w:sz w:val="16"/>
      <w:szCs w:val="16"/>
    </w:rPr>
  </w:style>
  <w:style w:type="paragraph" w:styleId="CommentText">
    <w:name w:val="annotation text"/>
    <w:basedOn w:val="Normal"/>
    <w:link w:val="CommentTextChar"/>
    <w:uiPriority w:val="99"/>
    <w:semiHidden/>
    <w:unhideWhenUsed/>
    <w:rsid w:val="002B7EA2"/>
    <w:rPr>
      <w:sz w:val="20"/>
      <w:szCs w:val="20"/>
    </w:rPr>
  </w:style>
  <w:style w:type="character" w:customStyle="1" w:styleId="CommentTextChar">
    <w:name w:val="Comment Text Char"/>
    <w:basedOn w:val="DefaultParagraphFont"/>
    <w:link w:val="CommentText"/>
    <w:uiPriority w:val="99"/>
    <w:semiHidden/>
    <w:rsid w:val="002B7EA2"/>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B7EA2"/>
    <w:rPr>
      <w:b/>
      <w:bCs/>
    </w:rPr>
  </w:style>
  <w:style w:type="character" w:customStyle="1" w:styleId="CommentSubjectChar">
    <w:name w:val="Comment Subject Char"/>
    <w:basedOn w:val="CommentTextChar"/>
    <w:link w:val="CommentSubject"/>
    <w:uiPriority w:val="99"/>
    <w:semiHidden/>
    <w:rsid w:val="002B7EA2"/>
    <w:rPr>
      <w:rFonts w:ascii="Times New Roman" w:eastAsia="MS Mincho" w:hAnsi="Times New Roman" w:cs="Times New Roman"/>
      <w:b/>
      <w:bCs/>
      <w:sz w:val="20"/>
      <w:szCs w:val="20"/>
      <w:lang w:val="ru-RU" w:eastAsia="ru-RU"/>
    </w:rPr>
  </w:style>
  <w:style w:type="character" w:customStyle="1" w:styleId="Heading2Char">
    <w:name w:val="Heading 2 Char"/>
    <w:basedOn w:val="DefaultParagraphFont"/>
    <w:link w:val="Heading2"/>
    <w:uiPriority w:val="9"/>
    <w:rsid w:val="00BA450B"/>
    <w:rPr>
      <w:rFonts w:ascii="Times New Roman" w:eastAsia="Times New Roman" w:hAnsi="Times New Roman" w:cs="Times New Roman"/>
      <w:b/>
      <w:bCs/>
      <w:sz w:val="36"/>
      <w:szCs w:val="36"/>
    </w:rPr>
  </w:style>
  <w:style w:type="character" w:styleId="Strong">
    <w:name w:val="Strong"/>
    <w:basedOn w:val="DefaultParagraphFont"/>
    <w:uiPriority w:val="22"/>
    <w:qFormat/>
    <w:rsid w:val="00CE41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94147">
      <w:bodyDiv w:val="1"/>
      <w:marLeft w:val="0"/>
      <w:marRight w:val="0"/>
      <w:marTop w:val="0"/>
      <w:marBottom w:val="0"/>
      <w:divBdr>
        <w:top w:val="none" w:sz="0" w:space="0" w:color="auto"/>
        <w:left w:val="none" w:sz="0" w:space="0" w:color="auto"/>
        <w:bottom w:val="none" w:sz="0" w:space="0" w:color="auto"/>
        <w:right w:val="none" w:sz="0" w:space="0" w:color="auto"/>
      </w:divBdr>
    </w:div>
    <w:div w:id="117338416">
      <w:bodyDiv w:val="1"/>
      <w:marLeft w:val="0"/>
      <w:marRight w:val="0"/>
      <w:marTop w:val="0"/>
      <w:marBottom w:val="0"/>
      <w:divBdr>
        <w:top w:val="none" w:sz="0" w:space="0" w:color="auto"/>
        <w:left w:val="none" w:sz="0" w:space="0" w:color="auto"/>
        <w:bottom w:val="none" w:sz="0" w:space="0" w:color="auto"/>
        <w:right w:val="none" w:sz="0" w:space="0" w:color="auto"/>
      </w:divBdr>
    </w:div>
    <w:div w:id="150218525">
      <w:bodyDiv w:val="1"/>
      <w:marLeft w:val="0"/>
      <w:marRight w:val="0"/>
      <w:marTop w:val="0"/>
      <w:marBottom w:val="0"/>
      <w:divBdr>
        <w:top w:val="none" w:sz="0" w:space="0" w:color="auto"/>
        <w:left w:val="none" w:sz="0" w:space="0" w:color="auto"/>
        <w:bottom w:val="none" w:sz="0" w:space="0" w:color="auto"/>
        <w:right w:val="none" w:sz="0" w:space="0" w:color="auto"/>
      </w:divBdr>
    </w:div>
    <w:div w:id="180124567">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41909760">
      <w:bodyDiv w:val="1"/>
      <w:marLeft w:val="0"/>
      <w:marRight w:val="0"/>
      <w:marTop w:val="0"/>
      <w:marBottom w:val="0"/>
      <w:divBdr>
        <w:top w:val="none" w:sz="0" w:space="0" w:color="auto"/>
        <w:left w:val="none" w:sz="0" w:space="0" w:color="auto"/>
        <w:bottom w:val="none" w:sz="0" w:space="0" w:color="auto"/>
        <w:right w:val="none" w:sz="0" w:space="0" w:color="auto"/>
      </w:divBdr>
    </w:div>
    <w:div w:id="242227402">
      <w:bodyDiv w:val="1"/>
      <w:marLeft w:val="0"/>
      <w:marRight w:val="0"/>
      <w:marTop w:val="0"/>
      <w:marBottom w:val="0"/>
      <w:divBdr>
        <w:top w:val="none" w:sz="0" w:space="0" w:color="auto"/>
        <w:left w:val="none" w:sz="0" w:space="0" w:color="auto"/>
        <w:bottom w:val="none" w:sz="0" w:space="0" w:color="auto"/>
        <w:right w:val="none" w:sz="0" w:space="0" w:color="auto"/>
      </w:divBdr>
    </w:div>
    <w:div w:id="28897542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202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39224378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607388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17737996">
      <w:bodyDiv w:val="1"/>
      <w:marLeft w:val="0"/>
      <w:marRight w:val="0"/>
      <w:marTop w:val="0"/>
      <w:marBottom w:val="0"/>
      <w:divBdr>
        <w:top w:val="none" w:sz="0" w:space="0" w:color="auto"/>
        <w:left w:val="none" w:sz="0" w:space="0" w:color="auto"/>
        <w:bottom w:val="none" w:sz="0" w:space="0" w:color="auto"/>
        <w:right w:val="none" w:sz="0" w:space="0" w:color="auto"/>
      </w:divBdr>
    </w:div>
    <w:div w:id="575743163">
      <w:bodyDiv w:val="1"/>
      <w:marLeft w:val="0"/>
      <w:marRight w:val="0"/>
      <w:marTop w:val="0"/>
      <w:marBottom w:val="0"/>
      <w:divBdr>
        <w:top w:val="none" w:sz="0" w:space="0" w:color="auto"/>
        <w:left w:val="none" w:sz="0" w:space="0" w:color="auto"/>
        <w:bottom w:val="none" w:sz="0" w:space="0" w:color="auto"/>
        <w:right w:val="none" w:sz="0" w:space="0" w:color="auto"/>
      </w:divBdr>
    </w:div>
    <w:div w:id="59258882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12535647">
      <w:bodyDiv w:val="1"/>
      <w:marLeft w:val="0"/>
      <w:marRight w:val="0"/>
      <w:marTop w:val="0"/>
      <w:marBottom w:val="0"/>
      <w:divBdr>
        <w:top w:val="none" w:sz="0" w:space="0" w:color="auto"/>
        <w:left w:val="none" w:sz="0" w:space="0" w:color="auto"/>
        <w:bottom w:val="none" w:sz="0" w:space="0" w:color="auto"/>
        <w:right w:val="none" w:sz="0" w:space="0" w:color="auto"/>
      </w:divBdr>
    </w:div>
    <w:div w:id="728265457">
      <w:bodyDiv w:val="1"/>
      <w:marLeft w:val="0"/>
      <w:marRight w:val="0"/>
      <w:marTop w:val="0"/>
      <w:marBottom w:val="0"/>
      <w:divBdr>
        <w:top w:val="none" w:sz="0" w:space="0" w:color="auto"/>
        <w:left w:val="none" w:sz="0" w:space="0" w:color="auto"/>
        <w:bottom w:val="none" w:sz="0" w:space="0" w:color="auto"/>
        <w:right w:val="none" w:sz="0" w:space="0" w:color="auto"/>
      </w:divBdr>
    </w:div>
    <w:div w:id="757407380">
      <w:bodyDiv w:val="1"/>
      <w:marLeft w:val="0"/>
      <w:marRight w:val="0"/>
      <w:marTop w:val="0"/>
      <w:marBottom w:val="0"/>
      <w:divBdr>
        <w:top w:val="none" w:sz="0" w:space="0" w:color="auto"/>
        <w:left w:val="none" w:sz="0" w:space="0" w:color="auto"/>
        <w:bottom w:val="none" w:sz="0" w:space="0" w:color="auto"/>
        <w:right w:val="none" w:sz="0" w:space="0" w:color="auto"/>
      </w:divBdr>
    </w:div>
    <w:div w:id="796098338">
      <w:bodyDiv w:val="1"/>
      <w:marLeft w:val="0"/>
      <w:marRight w:val="0"/>
      <w:marTop w:val="0"/>
      <w:marBottom w:val="0"/>
      <w:divBdr>
        <w:top w:val="none" w:sz="0" w:space="0" w:color="auto"/>
        <w:left w:val="none" w:sz="0" w:space="0" w:color="auto"/>
        <w:bottom w:val="none" w:sz="0" w:space="0" w:color="auto"/>
        <w:right w:val="none" w:sz="0" w:space="0" w:color="auto"/>
      </w:divBdr>
    </w:div>
    <w:div w:id="936324200">
      <w:bodyDiv w:val="1"/>
      <w:marLeft w:val="0"/>
      <w:marRight w:val="0"/>
      <w:marTop w:val="0"/>
      <w:marBottom w:val="0"/>
      <w:divBdr>
        <w:top w:val="none" w:sz="0" w:space="0" w:color="auto"/>
        <w:left w:val="none" w:sz="0" w:space="0" w:color="auto"/>
        <w:bottom w:val="none" w:sz="0" w:space="0" w:color="auto"/>
        <w:right w:val="none" w:sz="0" w:space="0" w:color="auto"/>
      </w:divBdr>
    </w:div>
    <w:div w:id="970599752">
      <w:bodyDiv w:val="1"/>
      <w:marLeft w:val="0"/>
      <w:marRight w:val="0"/>
      <w:marTop w:val="0"/>
      <w:marBottom w:val="0"/>
      <w:divBdr>
        <w:top w:val="none" w:sz="0" w:space="0" w:color="auto"/>
        <w:left w:val="none" w:sz="0" w:space="0" w:color="auto"/>
        <w:bottom w:val="none" w:sz="0" w:space="0" w:color="auto"/>
        <w:right w:val="none" w:sz="0" w:space="0" w:color="auto"/>
      </w:divBdr>
      <w:divsChild>
        <w:div w:id="1927305781">
          <w:marLeft w:val="0"/>
          <w:marRight w:val="0"/>
          <w:marTop w:val="0"/>
          <w:marBottom w:val="0"/>
          <w:divBdr>
            <w:top w:val="none" w:sz="0" w:space="0" w:color="auto"/>
            <w:left w:val="none" w:sz="0" w:space="0" w:color="auto"/>
            <w:bottom w:val="none" w:sz="0" w:space="0" w:color="auto"/>
            <w:right w:val="none" w:sz="0" w:space="0" w:color="auto"/>
          </w:divBdr>
          <w:divsChild>
            <w:div w:id="150963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54742">
      <w:bodyDiv w:val="1"/>
      <w:marLeft w:val="0"/>
      <w:marRight w:val="0"/>
      <w:marTop w:val="0"/>
      <w:marBottom w:val="0"/>
      <w:divBdr>
        <w:top w:val="none" w:sz="0" w:space="0" w:color="auto"/>
        <w:left w:val="none" w:sz="0" w:space="0" w:color="auto"/>
        <w:bottom w:val="none" w:sz="0" w:space="0" w:color="auto"/>
        <w:right w:val="none" w:sz="0" w:space="0" w:color="auto"/>
      </w:divBdr>
    </w:div>
    <w:div w:id="1031298289">
      <w:bodyDiv w:val="1"/>
      <w:marLeft w:val="0"/>
      <w:marRight w:val="0"/>
      <w:marTop w:val="0"/>
      <w:marBottom w:val="0"/>
      <w:divBdr>
        <w:top w:val="none" w:sz="0" w:space="0" w:color="auto"/>
        <w:left w:val="none" w:sz="0" w:space="0" w:color="auto"/>
        <w:bottom w:val="none" w:sz="0" w:space="0" w:color="auto"/>
        <w:right w:val="none" w:sz="0" w:space="0" w:color="auto"/>
      </w:divBdr>
    </w:div>
    <w:div w:id="1037504572">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105925404">
      <w:bodyDiv w:val="1"/>
      <w:marLeft w:val="0"/>
      <w:marRight w:val="0"/>
      <w:marTop w:val="0"/>
      <w:marBottom w:val="0"/>
      <w:divBdr>
        <w:top w:val="none" w:sz="0" w:space="0" w:color="auto"/>
        <w:left w:val="none" w:sz="0" w:space="0" w:color="auto"/>
        <w:bottom w:val="none" w:sz="0" w:space="0" w:color="auto"/>
        <w:right w:val="none" w:sz="0" w:space="0" w:color="auto"/>
      </w:divBdr>
    </w:div>
    <w:div w:id="1130250515">
      <w:bodyDiv w:val="1"/>
      <w:marLeft w:val="0"/>
      <w:marRight w:val="0"/>
      <w:marTop w:val="0"/>
      <w:marBottom w:val="0"/>
      <w:divBdr>
        <w:top w:val="none" w:sz="0" w:space="0" w:color="auto"/>
        <w:left w:val="none" w:sz="0" w:space="0" w:color="auto"/>
        <w:bottom w:val="none" w:sz="0" w:space="0" w:color="auto"/>
        <w:right w:val="none" w:sz="0" w:space="0" w:color="auto"/>
      </w:divBdr>
    </w:div>
    <w:div w:id="1288390812">
      <w:bodyDiv w:val="1"/>
      <w:marLeft w:val="0"/>
      <w:marRight w:val="0"/>
      <w:marTop w:val="0"/>
      <w:marBottom w:val="0"/>
      <w:divBdr>
        <w:top w:val="none" w:sz="0" w:space="0" w:color="auto"/>
        <w:left w:val="none" w:sz="0" w:space="0" w:color="auto"/>
        <w:bottom w:val="none" w:sz="0" w:space="0" w:color="auto"/>
        <w:right w:val="none" w:sz="0" w:space="0" w:color="auto"/>
      </w:divBdr>
    </w:div>
    <w:div w:id="1325086229">
      <w:bodyDiv w:val="1"/>
      <w:marLeft w:val="0"/>
      <w:marRight w:val="0"/>
      <w:marTop w:val="0"/>
      <w:marBottom w:val="0"/>
      <w:divBdr>
        <w:top w:val="none" w:sz="0" w:space="0" w:color="auto"/>
        <w:left w:val="none" w:sz="0" w:space="0" w:color="auto"/>
        <w:bottom w:val="none" w:sz="0" w:space="0" w:color="auto"/>
        <w:right w:val="none" w:sz="0" w:space="0" w:color="auto"/>
      </w:divBdr>
    </w:div>
    <w:div w:id="1346401142">
      <w:bodyDiv w:val="1"/>
      <w:marLeft w:val="0"/>
      <w:marRight w:val="0"/>
      <w:marTop w:val="0"/>
      <w:marBottom w:val="0"/>
      <w:divBdr>
        <w:top w:val="none" w:sz="0" w:space="0" w:color="auto"/>
        <w:left w:val="none" w:sz="0" w:space="0" w:color="auto"/>
        <w:bottom w:val="none" w:sz="0" w:space="0" w:color="auto"/>
        <w:right w:val="none" w:sz="0" w:space="0" w:color="auto"/>
      </w:divBdr>
    </w:div>
    <w:div w:id="1367297363">
      <w:bodyDiv w:val="1"/>
      <w:marLeft w:val="0"/>
      <w:marRight w:val="0"/>
      <w:marTop w:val="0"/>
      <w:marBottom w:val="0"/>
      <w:divBdr>
        <w:top w:val="none" w:sz="0" w:space="0" w:color="auto"/>
        <w:left w:val="none" w:sz="0" w:space="0" w:color="auto"/>
        <w:bottom w:val="none" w:sz="0" w:space="0" w:color="auto"/>
        <w:right w:val="none" w:sz="0" w:space="0" w:color="auto"/>
      </w:divBdr>
    </w:div>
    <w:div w:id="1381174522">
      <w:bodyDiv w:val="1"/>
      <w:marLeft w:val="0"/>
      <w:marRight w:val="0"/>
      <w:marTop w:val="0"/>
      <w:marBottom w:val="0"/>
      <w:divBdr>
        <w:top w:val="none" w:sz="0" w:space="0" w:color="auto"/>
        <w:left w:val="none" w:sz="0" w:space="0" w:color="auto"/>
        <w:bottom w:val="none" w:sz="0" w:space="0" w:color="auto"/>
        <w:right w:val="none" w:sz="0" w:space="0" w:color="auto"/>
      </w:divBdr>
    </w:div>
    <w:div w:id="1513454789">
      <w:bodyDiv w:val="1"/>
      <w:marLeft w:val="0"/>
      <w:marRight w:val="0"/>
      <w:marTop w:val="0"/>
      <w:marBottom w:val="0"/>
      <w:divBdr>
        <w:top w:val="none" w:sz="0" w:space="0" w:color="auto"/>
        <w:left w:val="none" w:sz="0" w:space="0" w:color="auto"/>
        <w:bottom w:val="none" w:sz="0" w:space="0" w:color="auto"/>
        <w:right w:val="none" w:sz="0" w:space="0" w:color="auto"/>
      </w:divBdr>
    </w:div>
    <w:div w:id="1627153562">
      <w:bodyDiv w:val="1"/>
      <w:marLeft w:val="0"/>
      <w:marRight w:val="0"/>
      <w:marTop w:val="0"/>
      <w:marBottom w:val="0"/>
      <w:divBdr>
        <w:top w:val="none" w:sz="0" w:space="0" w:color="auto"/>
        <w:left w:val="none" w:sz="0" w:space="0" w:color="auto"/>
        <w:bottom w:val="none" w:sz="0" w:space="0" w:color="auto"/>
        <w:right w:val="none" w:sz="0" w:space="0" w:color="auto"/>
      </w:divBdr>
    </w:div>
    <w:div w:id="1630282521">
      <w:bodyDiv w:val="1"/>
      <w:marLeft w:val="0"/>
      <w:marRight w:val="0"/>
      <w:marTop w:val="0"/>
      <w:marBottom w:val="0"/>
      <w:divBdr>
        <w:top w:val="none" w:sz="0" w:space="0" w:color="auto"/>
        <w:left w:val="none" w:sz="0" w:space="0" w:color="auto"/>
        <w:bottom w:val="none" w:sz="0" w:space="0" w:color="auto"/>
        <w:right w:val="none" w:sz="0" w:space="0" w:color="auto"/>
      </w:divBdr>
    </w:div>
    <w:div w:id="1650790794">
      <w:bodyDiv w:val="1"/>
      <w:marLeft w:val="0"/>
      <w:marRight w:val="0"/>
      <w:marTop w:val="0"/>
      <w:marBottom w:val="0"/>
      <w:divBdr>
        <w:top w:val="none" w:sz="0" w:space="0" w:color="auto"/>
        <w:left w:val="none" w:sz="0" w:space="0" w:color="auto"/>
        <w:bottom w:val="none" w:sz="0" w:space="0" w:color="auto"/>
        <w:right w:val="none" w:sz="0" w:space="0" w:color="auto"/>
      </w:divBdr>
    </w:div>
    <w:div w:id="1660963355">
      <w:bodyDiv w:val="1"/>
      <w:marLeft w:val="0"/>
      <w:marRight w:val="0"/>
      <w:marTop w:val="0"/>
      <w:marBottom w:val="0"/>
      <w:divBdr>
        <w:top w:val="none" w:sz="0" w:space="0" w:color="auto"/>
        <w:left w:val="none" w:sz="0" w:space="0" w:color="auto"/>
        <w:bottom w:val="none" w:sz="0" w:space="0" w:color="auto"/>
        <w:right w:val="none" w:sz="0" w:space="0" w:color="auto"/>
      </w:divBdr>
    </w:div>
    <w:div w:id="1665234911">
      <w:bodyDiv w:val="1"/>
      <w:marLeft w:val="0"/>
      <w:marRight w:val="0"/>
      <w:marTop w:val="0"/>
      <w:marBottom w:val="0"/>
      <w:divBdr>
        <w:top w:val="none" w:sz="0" w:space="0" w:color="auto"/>
        <w:left w:val="none" w:sz="0" w:space="0" w:color="auto"/>
        <w:bottom w:val="none" w:sz="0" w:space="0" w:color="auto"/>
        <w:right w:val="none" w:sz="0" w:space="0" w:color="auto"/>
      </w:divBdr>
    </w:div>
    <w:div w:id="1706516013">
      <w:bodyDiv w:val="1"/>
      <w:marLeft w:val="0"/>
      <w:marRight w:val="0"/>
      <w:marTop w:val="0"/>
      <w:marBottom w:val="0"/>
      <w:divBdr>
        <w:top w:val="none" w:sz="0" w:space="0" w:color="auto"/>
        <w:left w:val="none" w:sz="0" w:space="0" w:color="auto"/>
        <w:bottom w:val="none" w:sz="0" w:space="0" w:color="auto"/>
        <w:right w:val="none" w:sz="0" w:space="0" w:color="auto"/>
      </w:divBdr>
    </w:div>
    <w:div w:id="171037381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24628">
      <w:bodyDiv w:val="1"/>
      <w:marLeft w:val="0"/>
      <w:marRight w:val="0"/>
      <w:marTop w:val="0"/>
      <w:marBottom w:val="0"/>
      <w:divBdr>
        <w:top w:val="none" w:sz="0" w:space="0" w:color="auto"/>
        <w:left w:val="none" w:sz="0" w:space="0" w:color="auto"/>
        <w:bottom w:val="none" w:sz="0" w:space="0" w:color="auto"/>
        <w:right w:val="none" w:sz="0" w:space="0" w:color="auto"/>
      </w:divBdr>
    </w:div>
    <w:div w:id="1786733608">
      <w:bodyDiv w:val="1"/>
      <w:marLeft w:val="0"/>
      <w:marRight w:val="0"/>
      <w:marTop w:val="0"/>
      <w:marBottom w:val="0"/>
      <w:divBdr>
        <w:top w:val="none" w:sz="0" w:space="0" w:color="auto"/>
        <w:left w:val="none" w:sz="0" w:space="0" w:color="auto"/>
        <w:bottom w:val="none" w:sz="0" w:space="0" w:color="auto"/>
        <w:right w:val="none" w:sz="0" w:space="0" w:color="auto"/>
      </w:divBdr>
    </w:div>
    <w:div w:id="1845898460">
      <w:bodyDiv w:val="1"/>
      <w:marLeft w:val="0"/>
      <w:marRight w:val="0"/>
      <w:marTop w:val="0"/>
      <w:marBottom w:val="0"/>
      <w:divBdr>
        <w:top w:val="none" w:sz="0" w:space="0" w:color="auto"/>
        <w:left w:val="none" w:sz="0" w:space="0" w:color="auto"/>
        <w:bottom w:val="none" w:sz="0" w:space="0" w:color="auto"/>
        <w:right w:val="none" w:sz="0" w:space="0" w:color="auto"/>
      </w:divBdr>
    </w:div>
    <w:div w:id="1895695981">
      <w:bodyDiv w:val="1"/>
      <w:marLeft w:val="0"/>
      <w:marRight w:val="0"/>
      <w:marTop w:val="0"/>
      <w:marBottom w:val="0"/>
      <w:divBdr>
        <w:top w:val="none" w:sz="0" w:space="0" w:color="auto"/>
        <w:left w:val="none" w:sz="0" w:space="0" w:color="auto"/>
        <w:bottom w:val="none" w:sz="0" w:space="0" w:color="auto"/>
        <w:right w:val="none" w:sz="0" w:space="0" w:color="auto"/>
      </w:divBdr>
    </w:div>
    <w:div w:id="1970044199">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5834798">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05101303">
      <w:bodyDiv w:val="1"/>
      <w:marLeft w:val="0"/>
      <w:marRight w:val="0"/>
      <w:marTop w:val="0"/>
      <w:marBottom w:val="0"/>
      <w:divBdr>
        <w:top w:val="none" w:sz="0" w:space="0" w:color="auto"/>
        <w:left w:val="none" w:sz="0" w:space="0" w:color="auto"/>
        <w:bottom w:val="none" w:sz="0" w:space="0" w:color="auto"/>
        <w:right w:val="none" w:sz="0" w:space="0" w:color="auto"/>
      </w:divBdr>
    </w:div>
    <w:div w:id="2129353301">
      <w:bodyDiv w:val="1"/>
      <w:marLeft w:val="0"/>
      <w:marRight w:val="0"/>
      <w:marTop w:val="0"/>
      <w:marBottom w:val="0"/>
      <w:divBdr>
        <w:top w:val="none" w:sz="0" w:space="0" w:color="auto"/>
        <w:left w:val="none" w:sz="0" w:space="0" w:color="auto"/>
        <w:bottom w:val="none" w:sz="0" w:space="0" w:color="auto"/>
        <w:right w:val="none" w:sz="0" w:space="0" w:color="auto"/>
      </w:divBdr>
    </w:div>
    <w:div w:id="21433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8FA6B-B4B1-4B6E-8975-291C660A9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TotalTime>
  <Pages>4</Pages>
  <Words>859</Words>
  <Characters>4897</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https:/mul2.gov.am/tasks/481852/oneclick/Ampopatert.docx?token=eb2cec2b1791746fd8827a271714543c</cp:keywords>
  <dc:description/>
  <cp:lastModifiedBy>Alvina Sargsyan</cp:lastModifiedBy>
  <cp:revision>94</cp:revision>
  <cp:lastPrinted>2024-04-10T07:19:00Z</cp:lastPrinted>
  <dcterms:created xsi:type="dcterms:W3CDTF">2023-03-01T10:56:00Z</dcterms:created>
  <dcterms:modified xsi:type="dcterms:W3CDTF">2024-04-26T08:49:00Z</dcterms:modified>
</cp:coreProperties>
</file>