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77A" w:rsidRDefault="00A0777A" w:rsidP="00A0777A">
      <w:pPr>
        <w:jc w:val="center"/>
        <w:rPr>
          <w:rFonts w:ascii="GHEA Grapalat" w:hAnsi="GHEA Grapalat"/>
          <w:sz w:val="24"/>
          <w:szCs w:val="24"/>
        </w:rPr>
      </w:pPr>
      <w:r>
        <w:rPr>
          <w:rFonts w:ascii="GHEA Grapalat" w:hAnsi="GHEA Grapalat"/>
          <w:b/>
          <w:bCs/>
          <w:sz w:val="24"/>
          <w:szCs w:val="24"/>
        </w:rPr>
        <w:t>Հ Ի Մ Ն Ա Վ Ո Ր ՈՒ Մ</w:t>
      </w:r>
    </w:p>
    <w:p w:rsidR="00A0777A" w:rsidRPr="00366BEB" w:rsidRDefault="00A0777A" w:rsidP="00366BEB">
      <w:pPr>
        <w:shd w:val="clear" w:color="auto" w:fill="FFFFFF"/>
        <w:spacing w:after="0" w:line="240" w:lineRule="auto"/>
        <w:ind w:firstLine="375"/>
        <w:jc w:val="center"/>
        <w:rPr>
          <w:rFonts w:ascii="GHEA Grapalat" w:eastAsia="Times New Roman" w:hAnsi="GHEA Grapalat"/>
          <w:color w:val="000000"/>
          <w:sz w:val="24"/>
          <w:szCs w:val="24"/>
          <w:lang w:val="hy-AM"/>
        </w:rPr>
      </w:pPr>
      <w:r>
        <w:rPr>
          <w:rFonts w:ascii="GHEA Grapalat" w:eastAsia="Times New Roman" w:hAnsi="GHEA Grapalat"/>
          <w:b/>
          <w:bCs/>
          <w:color w:val="000000"/>
          <w:sz w:val="24"/>
          <w:szCs w:val="24"/>
          <w:lang w:val="hy-AM"/>
        </w:rPr>
        <w:t>«</w:t>
      </w:r>
      <w:r w:rsidR="00366BEB" w:rsidRPr="00366BEB">
        <w:rPr>
          <w:rFonts w:ascii="GHEA Grapalat" w:eastAsia="Times New Roman" w:hAnsi="GHEA Grapalat"/>
          <w:b/>
          <w:bCs/>
          <w:color w:val="000000"/>
          <w:sz w:val="24"/>
          <w:szCs w:val="24"/>
          <w:lang w:val="hy-AM"/>
        </w:rPr>
        <w:t>ՀՐԱԳՈՐԾԱԿԱՆ ԱՐՏԱԴՐԱՏԵՍԱԿՆԵՐԻ ԱՌԵՎՏՐԻ (ԻՐԱՑՄԱՆ),  ՊԱՀԵՍՏԱՎՈՐՄԱՆ ԿԱՄ ՏԵՂԱՓՈԽՄԱՆ (ԲԱՑԱՌՈՒԹՅԱՄԲ ԿԵՆՑԱՂԱՅԻՆ ՆՇԱՆԱԿՈՒԹՅԱՆ ՀՐԱԳՈՐԾԱԿԱՆ ԱՐՏԱԴՐԱՏԵՍԱԿՆԵՐԻ I ԵՎ II ԴԱՍԵՐԻ, ՈՐՈՆՑ ՄԱՍՈՎ ԼԻՑԵՆԶԱՎՈՐՄԱՆ ՊԱՀԱՆՋԸ ՎԵՐԱԲԵՐՈՒՄ Է ՄԻԱՅՆ ՊԱՀԵՍՏԱՎՈՐՄԱՆԸ ԵՎ ՏԵՂԱՓՈԽՄԱՆԸ) ԼԻՑԵՆԶԱՎՈՐՄԱՆ ԿԱՐԳՆ ՈՒ ԼԻՑԵՆԶԻԱՅԻ</w:t>
      </w:r>
      <w:r w:rsidR="00366BEB" w:rsidRPr="00366BEB">
        <w:rPr>
          <w:rFonts w:ascii="Courier New" w:eastAsia="Times New Roman" w:hAnsi="Courier New" w:cs="Courier New"/>
          <w:b/>
          <w:bCs/>
          <w:color w:val="000000"/>
          <w:sz w:val="24"/>
          <w:szCs w:val="24"/>
          <w:lang w:val="hy-AM"/>
        </w:rPr>
        <w:t> </w:t>
      </w:r>
      <w:r w:rsidR="00366BEB" w:rsidRPr="00366BEB">
        <w:rPr>
          <w:rFonts w:ascii="GHEA Grapalat" w:eastAsia="Times New Roman" w:hAnsi="GHEA Grapalat" w:cs="GHEA Grapalat"/>
          <w:b/>
          <w:bCs/>
          <w:color w:val="000000"/>
          <w:sz w:val="24"/>
          <w:szCs w:val="24"/>
          <w:lang w:val="hy-AM"/>
        </w:rPr>
        <w:t>ՁԵՎԸ</w:t>
      </w:r>
      <w:r w:rsidR="00366BEB" w:rsidRPr="00366BEB">
        <w:rPr>
          <w:rFonts w:ascii="Courier New" w:eastAsia="Times New Roman" w:hAnsi="Courier New" w:cs="Courier New"/>
          <w:b/>
          <w:bCs/>
          <w:color w:val="000000"/>
          <w:sz w:val="24"/>
          <w:szCs w:val="24"/>
          <w:lang w:val="hy-AM"/>
        </w:rPr>
        <w:t> </w:t>
      </w:r>
      <w:r w:rsidR="00366BEB" w:rsidRPr="00366BEB">
        <w:rPr>
          <w:rFonts w:ascii="GHEA Grapalat" w:eastAsia="Times New Roman" w:hAnsi="GHEA Grapalat" w:cs="GHEA Grapalat"/>
          <w:b/>
          <w:bCs/>
          <w:color w:val="000000"/>
          <w:sz w:val="24"/>
          <w:szCs w:val="24"/>
          <w:lang w:val="hy-AM"/>
        </w:rPr>
        <w:t>ՀԱՍՏԱՏԵԼՈՒ</w:t>
      </w:r>
      <w:r w:rsidR="00366BEB" w:rsidRPr="00366BEB">
        <w:rPr>
          <w:rFonts w:ascii="GHEA Grapalat" w:eastAsia="Times New Roman" w:hAnsi="GHEA Grapalat"/>
          <w:b/>
          <w:bCs/>
          <w:color w:val="000000"/>
          <w:sz w:val="24"/>
          <w:szCs w:val="24"/>
          <w:lang w:val="hy-AM"/>
        </w:rPr>
        <w:t xml:space="preserve"> ՄԱՍԻՆ</w:t>
      </w:r>
      <w:r>
        <w:rPr>
          <w:rFonts w:ascii="GHEA Grapalat" w:eastAsia="Times New Roman" w:hAnsi="GHEA Grapalat" w:cs="GHEA Grapalat"/>
          <w:b/>
          <w:bCs/>
          <w:color w:val="000000"/>
          <w:sz w:val="24"/>
          <w:szCs w:val="24"/>
          <w:lang w:val="hy-AM"/>
        </w:rPr>
        <w:t>» ՀՀ ԿԱՌԱՎԱՐՈՒԹՅԱՆ ՈՐՈՇՄԱՆ ՆԱԽԱԳԾԻ ՎԵՐԱԲԵՐՅԱԼ</w:t>
      </w:r>
    </w:p>
    <w:p w:rsidR="00A0777A" w:rsidRDefault="00A0777A" w:rsidP="00A0777A">
      <w:pPr>
        <w:jc w:val="both"/>
        <w:rPr>
          <w:rFonts w:ascii="GHEA Grapalat" w:hAnsi="GHEA Grapalat"/>
          <w:sz w:val="24"/>
          <w:szCs w:val="24"/>
        </w:rPr>
      </w:pPr>
      <w:r>
        <w:rPr>
          <w:rFonts w:ascii="Courier New" w:hAnsi="Courier New" w:cs="Courier New"/>
          <w:b/>
          <w:bCs/>
          <w:sz w:val="24"/>
          <w:szCs w:val="24"/>
        </w:rPr>
        <w:t> </w:t>
      </w:r>
    </w:p>
    <w:p w:rsidR="00A0777A" w:rsidRDefault="00A0777A" w:rsidP="00A0777A">
      <w:pPr>
        <w:spacing w:after="0" w:line="360" w:lineRule="auto"/>
        <w:ind w:firstLine="708"/>
        <w:jc w:val="both"/>
        <w:rPr>
          <w:rFonts w:ascii="GHEA Grapalat" w:hAnsi="GHEA Grapalat"/>
          <w:b/>
          <w:sz w:val="24"/>
          <w:szCs w:val="24"/>
          <w:lang w:val="hy-AM"/>
        </w:rPr>
      </w:pPr>
      <w:bookmarkStart w:id="0" w:name="_GoBack"/>
      <w:bookmarkEnd w:id="0"/>
    </w:p>
    <w:p w:rsidR="00A0777A" w:rsidRDefault="00A0777A" w:rsidP="00A0777A">
      <w:pPr>
        <w:spacing w:after="0" w:line="360" w:lineRule="auto"/>
        <w:ind w:firstLine="708"/>
        <w:jc w:val="both"/>
        <w:rPr>
          <w:rFonts w:ascii="GHEA Grapalat" w:hAnsi="GHEA Grapalat"/>
          <w:sz w:val="24"/>
          <w:szCs w:val="24"/>
          <w:lang w:val="hy-AM"/>
        </w:rPr>
      </w:pPr>
      <w:r>
        <w:rPr>
          <w:rFonts w:ascii="GHEA Grapalat" w:hAnsi="GHEA Grapalat"/>
          <w:b/>
          <w:sz w:val="24"/>
          <w:szCs w:val="24"/>
          <w:lang w:val="hy-AM"/>
        </w:rPr>
        <w:t xml:space="preserve">1. </w:t>
      </w:r>
      <w:r>
        <w:rPr>
          <w:rFonts w:ascii="GHEA Grapalat" w:hAnsi="GHEA Grapalat" w:cs="Sylfaen"/>
          <w:b/>
          <w:sz w:val="24"/>
          <w:szCs w:val="24"/>
          <w:u w:val="single"/>
          <w:lang w:val="hy-AM"/>
        </w:rPr>
        <w:t>Ընթացիկ իրավիճակը և իրավական ակտի ընդունման անհրաժեշտությունը</w:t>
      </w:r>
      <w:r>
        <w:rPr>
          <w:rFonts w:ascii="Cambria Math" w:hAnsi="Cambria Math" w:cs="Sylfaen"/>
          <w:b/>
          <w:sz w:val="24"/>
          <w:szCs w:val="24"/>
          <w:u w:val="single"/>
          <w:lang w:val="hy-AM"/>
        </w:rPr>
        <w:t>․</w:t>
      </w:r>
      <w:r>
        <w:rPr>
          <w:rFonts w:ascii="GHEA Grapalat" w:hAnsi="GHEA Grapalat"/>
          <w:sz w:val="24"/>
          <w:szCs w:val="24"/>
          <w:lang w:val="hy-AM"/>
        </w:rPr>
        <w:t xml:space="preserve">  </w:t>
      </w:r>
    </w:p>
    <w:p w:rsidR="00A0777A" w:rsidRDefault="00A0777A" w:rsidP="00A0777A">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2023 թվականի հուլիսի 13-ին Ազգային ժողովի կողմից ընդունվել է «Լիցենզավորման մասին» օրենքում փոփոխություններ և լրացումներ կատարելու մասին» ՀՕ-255-Ն օրենքը (այսուհետ՝ Օրենք), որի համաձայն՝ </w:t>
      </w:r>
      <w:r w:rsidR="008B7C00">
        <w:rPr>
          <w:rFonts w:ascii="GHEA Grapalat" w:hAnsi="GHEA Grapalat"/>
          <w:sz w:val="24"/>
          <w:szCs w:val="24"/>
          <w:lang w:val="hy-AM"/>
        </w:rPr>
        <w:t xml:space="preserve">առևտուրը (իրացումը), </w:t>
      </w:r>
      <w:r w:rsidR="008B7C00" w:rsidRPr="008B7C00">
        <w:rPr>
          <w:rFonts w:ascii="GHEA Grapalat" w:eastAsia="Times New Roman" w:hAnsi="GHEA Grapalat"/>
          <w:bCs/>
          <w:color w:val="000000"/>
          <w:sz w:val="24"/>
          <w:szCs w:val="24"/>
          <w:lang w:val="hy-AM"/>
        </w:rPr>
        <w:t>պահեստավոր</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կամ տեղափոխ</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(բացառությամբ կենցաղային նշանակության հրագործական արտադրատեսակների I եվ II դասերի, որոնց մասով լիցենզավորման պահանջը վերաբերում է միայն պահեստավորմանը </w:t>
      </w:r>
      <w:r w:rsidR="008B7C00">
        <w:rPr>
          <w:rFonts w:ascii="GHEA Grapalat" w:eastAsia="Times New Roman" w:hAnsi="GHEA Grapalat"/>
          <w:bCs/>
          <w:color w:val="000000"/>
          <w:sz w:val="24"/>
          <w:szCs w:val="24"/>
          <w:lang w:val="hy-AM"/>
        </w:rPr>
        <w:t>և</w:t>
      </w:r>
      <w:r w:rsidR="008B7C00" w:rsidRPr="008B7C00">
        <w:rPr>
          <w:rFonts w:ascii="GHEA Grapalat" w:eastAsia="Times New Roman" w:hAnsi="GHEA Grapalat"/>
          <w:bCs/>
          <w:color w:val="000000"/>
          <w:sz w:val="24"/>
          <w:szCs w:val="24"/>
          <w:lang w:val="hy-AM"/>
        </w:rPr>
        <w:t xml:space="preserve"> տեղափոխմանը)</w:t>
      </w:r>
      <w:r w:rsidR="008B7C00">
        <w:rPr>
          <w:rFonts w:ascii="GHEA Grapalat" w:eastAsia="Times New Roman" w:hAnsi="GHEA Grapalat"/>
          <w:bCs/>
          <w:color w:val="000000"/>
          <w:sz w:val="24"/>
          <w:szCs w:val="24"/>
          <w:lang w:val="hy-AM"/>
        </w:rPr>
        <w:t xml:space="preserve"> </w:t>
      </w:r>
      <w:r>
        <w:rPr>
          <w:rFonts w:ascii="GHEA Grapalat" w:hAnsi="GHEA Grapalat"/>
          <w:sz w:val="24"/>
          <w:szCs w:val="24"/>
          <w:lang w:val="hy-AM"/>
        </w:rPr>
        <w:t xml:space="preserve">դարձել են լիցենզավորման ենթակա գործունեության տեսակներ։ </w:t>
      </w:r>
    </w:p>
    <w:p w:rsidR="00A0777A" w:rsidRDefault="00A0777A" w:rsidP="00A0777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Մինչև Օրենքի ընդունումը հրագործական արտադրատեսակների արտադրության, ներմուծման, արտահանման, առևտրի (իրացման), պահեստավորման, տեղափոխման, կիրառման դեպքում լիցենզավորում չի պահանջվել։ Հրագործական նյութերի արտադրությունը, ներմուծումը և առևտուրն իրականացվել են «Գործունեության</w:t>
      </w:r>
      <w:r>
        <w:rPr>
          <w:rFonts w:ascii="Courier New" w:hAnsi="Courier New" w:cs="Courier New"/>
          <w:sz w:val="24"/>
          <w:szCs w:val="24"/>
          <w:lang w:val="hy-AM"/>
        </w:rPr>
        <w:t> </w:t>
      </w:r>
      <w:r>
        <w:rPr>
          <w:rFonts w:ascii="GHEA Grapalat" w:hAnsi="GHEA Grapalat"/>
          <w:sz w:val="24"/>
          <w:szCs w:val="24"/>
          <w:lang w:val="hy-AM"/>
        </w:rPr>
        <w:t>իրականացման</w:t>
      </w:r>
      <w:r>
        <w:rPr>
          <w:rFonts w:ascii="Courier New" w:hAnsi="Courier New" w:cs="Courier New"/>
          <w:sz w:val="24"/>
          <w:szCs w:val="24"/>
          <w:lang w:val="hy-AM"/>
        </w:rPr>
        <w:t> </w:t>
      </w:r>
      <w:r>
        <w:rPr>
          <w:rFonts w:ascii="GHEA Grapalat" w:hAnsi="GHEA Grapalat"/>
          <w:sz w:val="24"/>
          <w:szCs w:val="24"/>
          <w:lang w:val="hy-AM"/>
        </w:rPr>
        <w:t>ծանուցման</w:t>
      </w:r>
      <w:r>
        <w:rPr>
          <w:rFonts w:ascii="Courier New" w:hAnsi="Courier New" w:cs="Courier New"/>
          <w:sz w:val="24"/>
          <w:szCs w:val="24"/>
          <w:lang w:val="hy-AM"/>
        </w:rPr>
        <w:t> </w:t>
      </w:r>
      <w:r>
        <w:rPr>
          <w:rFonts w:ascii="GHEA Grapalat" w:hAnsi="GHEA Grapalat"/>
          <w:sz w:val="24"/>
          <w:szCs w:val="24"/>
          <w:lang w:val="hy-AM"/>
        </w:rPr>
        <w:t>մասին» ՀՀ օրենքով սահմանված ծանուցման ենթակա գործունեության իրականացման պարզ ընթացակարգով։</w:t>
      </w:r>
    </w:p>
    <w:p w:rsidR="00A0777A" w:rsidRDefault="00A0777A" w:rsidP="00A0777A">
      <w:pPr>
        <w:tabs>
          <w:tab w:val="left" w:pos="1260"/>
          <w:tab w:val="left" w:pos="1440"/>
        </w:tabs>
        <w:spacing w:after="0" w:line="360" w:lineRule="auto"/>
        <w:ind w:firstLine="708"/>
        <w:jc w:val="both"/>
        <w:rPr>
          <w:rFonts w:ascii="GHEA Grapalat" w:hAnsi="GHEA Grapalat"/>
          <w:sz w:val="24"/>
          <w:szCs w:val="24"/>
          <w:lang w:val="hy-AM"/>
        </w:rPr>
      </w:pPr>
      <w:r>
        <w:rPr>
          <w:rFonts w:ascii="GHEA Grapalat" w:hAnsi="GHEA Grapalat"/>
          <w:sz w:val="24"/>
          <w:szCs w:val="24"/>
          <w:lang w:val="hy-AM"/>
        </w:rPr>
        <w:t xml:space="preserve">Հաշվի առնելով, որ վերոգրյալ գործունեության տեսակները իրենց մեջ ներառում են հասարակական անվտանգության, առողջապահական և համանման այլ բաղադրիչներ՝ գործընթացը բերվել է լիցենզավորման դաշտ, ինչը </w:t>
      </w:r>
      <w:r>
        <w:rPr>
          <w:rFonts w:ascii="GHEA Grapalat" w:hAnsi="GHEA Grapalat"/>
          <w:sz w:val="24"/>
          <w:szCs w:val="24"/>
          <w:lang w:val="hy-AM"/>
        </w:rPr>
        <w:lastRenderedPageBreak/>
        <w:t>հնարավորություն կտա վերահսկողության ավելի գործուն միջոցներ ձեռնարկելու և լիցենզիաների տրամադրման ելակետային չափորոշիչներ և պարտադիր պահանջներ սահմանելու համար:</w:t>
      </w:r>
    </w:p>
    <w:p w:rsidR="00A0777A" w:rsidRDefault="00A0777A" w:rsidP="00A0777A">
      <w:pPr>
        <w:spacing w:after="0" w:line="360" w:lineRule="auto"/>
        <w:ind w:firstLine="72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2</w:t>
      </w:r>
      <w:r>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u w:val="single"/>
          <w:lang w:val="hy-AM"/>
        </w:rPr>
        <w:t>Կարգավորման նպատակը և բնույթը</w:t>
      </w:r>
      <w:r>
        <w:rPr>
          <w:rFonts w:ascii="Cambria Math" w:hAnsi="Cambria Math"/>
          <w:b/>
          <w:color w:val="000000" w:themeColor="text1"/>
          <w:sz w:val="24"/>
          <w:szCs w:val="24"/>
          <w:u w:val="single"/>
          <w:lang w:val="hy-AM"/>
        </w:rPr>
        <w:t>․</w:t>
      </w:r>
      <w:r>
        <w:rPr>
          <w:rFonts w:ascii="GHEA Grapalat" w:hAnsi="GHEA Grapalat"/>
          <w:b/>
          <w:color w:val="000000" w:themeColor="text1"/>
          <w:sz w:val="24"/>
          <w:szCs w:val="24"/>
          <w:lang w:val="hy-AM"/>
        </w:rPr>
        <w:t xml:space="preserve"> </w:t>
      </w:r>
    </w:p>
    <w:p w:rsidR="00A0777A" w:rsidRPr="00441A6F" w:rsidRDefault="00A0777A" w:rsidP="00A0777A">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Հրագործական արտադրատեսակների </w:t>
      </w:r>
      <w:r w:rsidR="008B7C00">
        <w:rPr>
          <w:rFonts w:ascii="GHEA Grapalat" w:hAnsi="GHEA Grapalat"/>
          <w:sz w:val="24"/>
          <w:szCs w:val="24"/>
          <w:lang w:val="hy-AM"/>
        </w:rPr>
        <w:t xml:space="preserve">առևտուրը (իրացումը), </w:t>
      </w:r>
      <w:r w:rsidR="008B7C00" w:rsidRPr="008B7C00">
        <w:rPr>
          <w:rFonts w:ascii="GHEA Grapalat" w:eastAsia="Times New Roman" w:hAnsi="GHEA Grapalat"/>
          <w:bCs/>
          <w:color w:val="000000"/>
          <w:sz w:val="24"/>
          <w:szCs w:val="24"/>
          <w:lang w:val="hy-AM"/>
        </w:rPr>
        <w:t>պահեստավոր</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կամ տեղափոխ</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(բացառությամբ կենցաղային նշանակության հրագործական արտադրատեսակների I եվ II դասերի, որոնց մասով լիցենզավորման պահանջը վերաբերում է միայն պահեստավորմանը </w:t>
      </w:r>
      <w:r w:rsidR="008B7C00">
        <w:rPr>
          <w:rFonts w:ascii="GHEA Grapalat" w:eastAsia="Times New Roman" w:hAnsi="GHEA Grapalat"/>
          <w:bCs/>
          <w:color w:val="000000"/>
          <w:sz w:val="24"/>
          <w:szCs w:val="24"/>
          <w:lang w:val="hy-AM"/>
        </w:rPr>
        <w:t>և</w:t>
      </w:r>
      <w:r w:rsidR="008B7C00" w:rsidRPr="008B7C00">
        <w:rPr>
          <w:rFonts w:ascii="GHEA Grapalat" w:eastAsia="Times New Roman" w:hAnsi="GHEA Grapalat"/>
          <w:bCs/>
          <w:color w:val="000000"/>
          <w:sz w:val="24"/>
          <w:szCs w:val="24"/>
          <w:lang w:val="hy-AM"/>
        </w:rPr>
        <w:t xml:space="preserve"> տեղափոխմանը)</w:t>
      </w:r>
      <w:r w:rsidR="008B7C00">
        <w:rPr>
          <w:rFonts w:ascii="GHEA Grapalat" w:eastAsia="Times New Roman" w:hAnsi="GHEA Grapalat"/>
          <w:bCs/>
          <w:color w:val="000000"/>
          <w:sz w:val="24"/>
          <w:szCs w:val="24"/>
          <w:lang w:val="hy-AM"/>
        </w:rPr>
        <w:t xml:space="preserve">, </w:t>
      </w:r>
      <w:r w:rsidRPr="00441A6F">
        <w:rPr>
          <w:rFonts w:ascii="GHEA Grapalat" w:hAnsi="GHEA Grapalat"/>
          <w:sz w:val="24"/>
          <w:szCs w:val="24"/>
          <w:lang w:val="hy-AM"/>
        </w:rPr>
        <w:t>որոնք դարձել են լիցենզավորման ենթակա գործունեության տեսակ՝ սահմանել ՀՀ կառավարության որոշմամբ:</w:t>
      </w:r>
    </w:p>
    <w:p w:rsidR="00A0777A" w:rsidRDefault="00A0777A" w:rsidP="00A0777A">
      <w:pPr>
        <w:pStyle w:val="NormalWeb"/>
        <w:shd w:val="clear" w:color="auto" w:fill="FFFFFF"/>
        <w:spacing w:before="0" w:beforeAutospacing="0" w:after="0" w:afterAutospacing="0" w:line="360" w:lineRule="auto"/>
        <w:jc w:val="both"/>
        <w:rPr>
          <w:rFonts w:ascii="GHEA Grapalat" w:hAnsi="GHEA Grapalat"/>
          <w:b/>
          <w:u w:val="single"/>
          <w:lang w:val="hy-AM"/>
        </w:rPr>
      </w:pPr>
      <w:r>
        <w:rPr>
          <w:rFonts w:ascii="GHEA Grapalat" w:hAnsi="GHEA Grapalat"/>
          <w:b/>
          <w:lang w:val="hy-AM"/>
        </w:rPr>
        <w:t xml:space="preserve">     </w:t>
      </w:r>
      <w:r>
        <w:rPr>
          <w:rFonts w:ascii="GHEA Grapalat" w:hAnsi="GHEA Grapalat"/>
          <w:b/>
          <w:lang w:val="hy-AM"/>
        </w:rPr>
        <w:tab/>
        <w:t>3</w:t>
      </w:r>
      <w:r>
        <w:rPr>
          <w:rFonts w:ascii="GHEA Grapalat" w:hAnsi="GHEA Grapalat"/>
          <w:b/>
          <w:lang w:val="pt-BR"/>
        </w:rPr>
        <w:t xml:space="preserve">. </w:t>
      </w:r>
      <w:r>
        <w:rPr>
          <w:rFonts w:ascii="GHEA Grapalat" w:hAnsi="GHEA Grapalat"/>
          <w:b/>
          <w:u w:val="single"/>
          <w:lang w:val="pt-BR"/>
        </w:rPr>
        <w:t>Ակնկալվող արդյունքը.</w:t>
      </w:r>
    </w:p>
    <w:p w:rsidR="00A0777A" w:rsidRPr="001F37EB" w:rsidRDefault="00A0777A" w:rsidP="00A0777A">
      <w:pPr>
        <w:spacing w:after="0" w:line="360" w:lineRule="auto"/>
        <w:jc w:val="both"/>
        <w:rPr>
          <w:rFonts w:ascii="GHEA Grapalat" w:hAnsi="GHEA Grapalat"/>
          <w:sz w:val="24"/>
          <w:szCs w:val="24"/>
          <w:lang w:val="hy-AM"/>
        </w:rPr>
      </w:pPr>
      <w:r w:rsidRPr="001F37EB">
        <w:rPr>
          <w:rFonts w:ascii="Courier New" w:hAnsi="Courier New" w:cs="Courier New"/>
          <w:sz w:val="24"/>
          <w:szCs w:val="24"/>
          <w:lang w:val="hy-AM"/>
        </w:rPr>
        <w:t>  </w:t>
      </w:r>
      <w:r w:rsidRPr="001F37EB">
        <w:rPr>
          <w:rFonts w:ascii="GHEA Grapalat" w:hAnsi="GHEA Grapalat"/>
          <w:sz w:val="24"/>
          <w:szCs w:val="24"/>
          <w:lang w:val="hy-AM"/>
        </w:rPr>
        <w:t xml:space="preserve"> </w:t>
      </w:r>
      <w:r w:rsidRPr="001F37EB">
        <w:rPr>
          <w:rFonts w:ascii="Courier New" w:hAnsi="Courier New" w:cs="Courier New"/>
          <w:sz w:val="24"/>
          <w:szCs w:val="24"/>
          <w:lang w:val="hy-AM"/>
        </w:rPr>
        <w:t> </w:t>
      </w:r>
      <w:r w:rsidRPr="001F37EB">
        <w:rPr>
          <w:rFonts w:ascii="GHEA Grapalat" w:hAnsi="GHEA Grapalat"/>
          <w:sz w:val="24"/>
          <w:szCs w:val="24"/>
          <w:lang w:val="hy-AM"/>
        </w:rPr>
        <w:t xml:space="preserve">Նախագծի ընդունման արդյունքում </w:t>
      </w:r>
      <w:r>
        <w:rPr>
          <w:rFonts w:ascii="GHEA Grapalat" w:hAnsi="GHEA Grapalat"/>
          <w:sz w:val="24"/>
          <w:szCs w:val="24"/>
          <w:lang w:val="hy-AM"/>
        </w:rPr>
        <w:t>հ</w:t>
      </w:r>
      <w:r w:rsidRPr="001F37EB">
        <w:rPr>
          <w:rFonts w:ascii="GHEA Grapalat" w:hAnsi="GHEA Grapalat"/>
          <w:sz w:val="24"/>
          <w:szCs w:val="24"/>
          <w:lang w:val="hy-AM"/>
        </w:rPr>
        <w:t xml:space="preserve">րագործական արտադրատեսակների </w:t>
      </w:r>
      <w:r w:rsidR="008B7C00">
        <w:rPr>
          <w:rFonts w:ascii="GHEA Grapalat" w:hAnsi="GHEA Grapalat"/>
          <w:sz w:val="24"/>
          <w:szCs w:val="24"/>
          <w:lang w:val="hy-AM"/>
        </w:rPr>
        <w:t xml:space="preserve">առևտուրը (իրացումը), </w:t>
      </w:r>
      <w:r w:rsidR="008B7C00" w:rsidRPr="008B7C00">
        <w:rPr>
          <w:rFonts w:ascii="GHEA Grapalat" w:eastAsia="Times New Roman" w:hAnsi="GHEA Grapalat"/>
          <w:bCs/>
          <w:color w:val="000000"/>
          <w:sz w:val="24"/>
          <w:szCs w:val="24"/>
          <w:lang w:val="hy-AM"/>
        </w:rPr>
        <w:t>պահեստավոր</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կամ տեղափոխ</w:t>
      </w:r>
      <w:r w:rsidR="008B7C00">
        <w:rPr>
          <w:rFonts w:ascii="GHEA Grapalat" w:eastAsia="Times New Roman" w:hAnsi="GHEA Grapalat"/>
          <w:bCs/>
          <w:color w:val="000000"/>
          <w:sz w:val="24"/>
          <w:szCs w:val="24"/>
          <w:lang w:val="hy-AM"/>
        </w:rPr>
        <w:t>ումը</w:t>
      </w:r>
      <w:r w:rsidR="008B7C00" w:rsidRPr="008B7C00">
        <w:rPr>
          <w:rFonts w:ascii="GHEA Grapalat" w:eastAsia="Times New Roman" w:hAnsi="GHEA Grapalat"/>
          <w:bCs/>
          <w:color w:val="000000"/>
          <w:sz w:val="24"/>
          <w:szCs w:val="24"/>
          <w:lang w:val="hy-AM"/>
        </w:rPr>
        <w:t xml:space="preserve"> (բացառությամբ կենցաղային նշանակության հրագործական արտադրատեսակների I եվ II դասերի, որոնց մասով լիցենզավորման պահանջը վերաբերում է միայն պահեստավորմանը </w:t>
      </w:r>
      <w:r w:rsidR="008B7C00">
        <w:rPr>
          <w:rFonts w:ascii="GHEA Grapalat" w:eastAsia="Times New Roman" w:hAnsi="GHEA Grapalat"/>
          <w:bCs/>
          <w:color w:val="000000"/>
          <w:sz w:val="24"/>
          <w:szCs w:val="24"/>
          <w:lang w:val="hy-AM"/>
        </w:rPr>
        <w:t>և</w:t>
      </w:r>
      <w:r w:rsidR="008B7C00" w:rsidRPr="008B7C00">
        <w:rPr>
          <w:rFonts w:ascii="GHEA Grapalat" w:eastAsia="Times New Roman" w:hAnsi="GHEA Grapalat"/>
          <w:bCs/>
          <w:color w:val="000000"/>
          <w:sz w:val="24"/>
          <w:szCs w:val="24"/>
          <w:lang w:val="hy-AM"/>
        </w:rPr>
        <w:t xml:space="preserve"> տեղափոխմանը)</w:t>
      </w:r>
      <w:r w:rsidR="008B7C00">
        <w:rPr>
          <w:rFonts w:ascii="GHEA Grapalat" w:eastAsia="Times New Roman" w:hAnsi="GHEA Grapalat"/>
          <w:bCs/>
          <w:color w:val="000000"/>
          <w:sz w:val="24"/>
          <w:szCs w:val="24"/>
          <w:lang w:val="hy-AM"/>
        </w:rPr>
        <w:t xml:space="preserve"> </w:t>
      </w:r>
      <w:r w:rsidRPr="001F37EB">
        <w:rPr>
          <w:rFonts w:ascii="GHEA Grapalat" w:hAnsi="GHEA Grapalat"/>
          <w:sz w:val="24"/>
          <w:szCs w:val="24"/>
          <w:lang w:val="hy-AM"/>
        </w:rPr>
        <w:t>կբերվի լիցենզավորման դաշտ, ինչը հնարավորություն կտա վերահսկողության ավելի գործուն միջոցներ ձեռնարկելու և լիցենզիաների տրամադրման</w:t>
      </w:r>
      <w:r w:rsidRPr="001F37EB">
        <w:rPr>
          <w:rFonts w:ascii="Courier New" w:hAnsi="Courier New" w:cs="Courier New"/>
          <w:sz w:val="24"/>
          <w:szCs w:val="24"/>
          <w:lang w:val="hy-AM"/>
        </w:rPr>
        <w:t> </w:t>
      </w:r>
      <w:r w:rsidRPr="001F37EB">
        <w:rPr>
          <w:rFonts w:ascii="GHEA Grapalat" w:hAnsi="GHEA Grapalat"/>
          <w:sz w:val="24"/>
          <w:szCs w:val="24"/>
          <w:lang w:val="hy-AM"/>
        </w:rPr>
        <w:t xml:space="preserve"> ելակետային չափորոշիչներ և պարտադիր պահանջներ սահմանելու համար:</w:t>
      </w:r>
    </w:p>
    <w:p w:rsidR="00A0777A" w:rsidRDefault="00A0777A" w:rsidP="00A0777A">
      <w:pPr>
        <w:spacing w:after="0" w:line="360" w:lineRule="auto"/>
        <w:jc w:val="both"/>
        <w:rPr>
          <w:rFonts w:ascii="GHEA Grapalat" w:hAnsi="GHEA Grapalat" w:cs="Sylfaen"/>
          <w:b/>
          <w:sz w:val="24"/>
          <w:szCs w:val="24"/>
          <w:u w:val="single"/>
          <w:lang w:val="hy-AM"/>
        </w:rPr>
      </w:pPr>
      <w:r>
        <w:rPr>
          <w:rFonts w:ascii="GHEA Grapalat" w:hAnsi="GHEA Grapalat"/>
          <w:b/>
          <w:sz w:val="24"/>
          <w:szCs w:val="24"/>
          <w:lang w:val="hy-AM"/>
        </w:rPr>
        <w:t xml:space="preserve">          4</w:t>
      </w:r>
      <w:r>
        <w:rPr>
          <w:rFonts w:ascii="GHEA Grapalat" w:hAnsi="GHEA Grapalat"/>
          <w:b/>
          <w:sz w:val="24"/>
          <w:szCs w:val="24"/>
          <w:lang w:val="fr-FR"/>
        </w:rPr>
        <w:t xml:space="preserve">. </w:t>
      </w:r>
      <w:proofErr w:type="spellStart"/>
      <w:r>
        <w:rPr>
          <w:rFonts w:ascii="GHEA Grapalat" w:hAnsi="GHEA Grapalat" w:cs="Sylfaen"/>
          <w:b/>
          <w:sz w:val="24"/>
          <w:szCs w:val="24"/>
          <w:u w:val="single"/>
          <w:lang w:val="fr-FR"/>
        </w:rPr>
        <w:t>Նախագծի</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մշակման</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գործընթացում</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ներգրավված</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ինստիտուտները</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եւ</w:t>
      </w:r>
      <w:proofErr w:type="spellEnd"/>
      <w:r>
        <w:rPr>
          <w:rFonts w:ascii="GHEA Grapalat" w:hAnsi="GHEA Grapalat" w:cs="Arial Armenian"/>
          <w:b/>
          <w:sz w:val="24"/>
          <w:szCs w:val="24"/>
          <w:u w:val="single"/>
          <w:lang w:val="fr-FR"/>
        </w:rPr>
        <w:t xml:space="preserve"> </w:t>
      </w:r>
      <w:proofErr w:type="spellStart"/>
      <w:r>
        <w:rPr>
          <w:rFonts w:ascii="GHEA Grapalat" w:hAnsi="GHEA Grapalat" w:cs="Sylfaen"/>
          <w:b/>
          <w:sz w:val="24"/>
          <w:szCs w:val="24"/>
          <w:u w:val="single"/>
          <w:lang w:val="fr-FR"/>
        </w:rPr>
        <w:t>անձինք</w:t>
      </w:r>
      <w:proofErr w:type="spellEnd"/>
      <w:r>
        <w:rPr>
          <w:rFonts w:ascii="GHEA Grapalat" w:hAnsi="GHEA Grapalat" w:cs="Sylfaen"/>
          <w:b/>
          <w:sz w:val="24"/>
          <w:szCs w:val="24"/>
          <w:u w:val="single"/>
          <w:lang w:val="fr-FR"/>
        </w:rPr>
        <w:t>.</w:t>
      </w:r>
    </w:p>
    <w:p w:rsidR="00A0777A" w:rsidRDefault="00A0777A" w:rsidP="00A0777A">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   Նախագիծը մշակվել է Հայաստանի Հանրապետության ներքին գործերի նախարարության կողմից:</w:t>
      </w:r>
    </w:p>
    <w:p w:rsidR="00A0777A" w:rsidRDefault="00A0777A" w:rsidP="00A0777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b/>
          <w:sz w:val="24"/>
          <w:szCs w:val="24"/>
          <w:lang w:val="hy-AM"/>
        </w:rPr>
        <w:t xml:space="preserve">5. </w:t>
      </w:r>
      <w:r>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Pr>
          <w:rFonts w:ascii="Cambria Math" w:hAnsi="Cambria Math"/>
          <w:b/>
          <w:sz w:val="24"/>
          <w:szCs w:val="24"/>
          <w:u w:val="single"/>
          <w:lang w:val="hy-AM"/>
        </w:rPr>
        <w:t>․</w:t>
      </w:r>
      <w:r>
        <w:rPr>
          <w:rFonts w:ascii="GHEA Grapalat" w:hAnsi="GHEA Grapalat"/>
          <w:sz w:val="24"/>
          <w:szCs w:val="24"/>
          <w:lang w:val="hy-AM"/>
        </w:rPr>
        <w:t xml:space="preserve"> </w:t>
      </w:r>
    </w:p>
    <w:p w:rsidR="00A0777A" w:rsidRDefault="00A0777A" w:rsidP="00A0777A">
      <w:pPr>
        <w:shd w:val="clear" w:color="auto" w:fill="FFFFFF"/>
        <w:autoSpaceDE w:val="0"/>
        <w:autoSpaceDN w:val="0"/>
        <w:adjustRightInd w:val="0"/>
        <w:spacing w:after="0" w:line="360" w:lineRule="auto"/>
        <w:ind w:firstLine="567"/>
        <w:jc w:val="both"/>
        <w:rPr>
          <w:rFonts w:ascii="GHEA Grapalat" w:hAnsi="GHEA Grapalat"/>
          <w:sz w:val="24"/>
          <w:szCs w:val="24"/>
          <w:lang w:val="hy-AM"/>
        </w:rPr>
      </w:pPr>
      <w:r>
        <w:rPr>
          <w:rFonts w:ascii="GHEA Grapalat" w:hAnsi="GHEA Grapalat"/>
          <w:sz w:val="24"/>
          <w:szCs w:val="24"/>
          <w:lang w:val="hy-AM"/>
        </w:rPr>
        <w:t>Նախագծի ընդունման կապակցությամբ լրացուցիչ ֆինանսական միջոցների անհրաժեշտությունը բացակայում է: ՀՀ պետական կամ տեղական ինքնակառավարման մարմնի բյուջեի ծախսերի և եկամուտների ավելացում կամ նվազեցում չի նախատեսվում:</w:t>
      </w:r>
    </w:p>
    <w:p w:rsidR="00A0777A" w:rsidRDefault="00A0777A" w:rsidP="00A0777A">
      <w:pPr>
        <w:spacing w:before="240" w:after="0" w:line="360" w:lineRule="auto"/>
        <w:ind w:firstLine="540"/>
        <w:jc w:val="both"/>
        <w:rPr>
          <w:rFonts w:ascii="GHEA Grapalat" w:hAnsi="GHEA Grapalat" w:cs="Arial Armenian"/>
          <w:sz w:val="24"/>
          <w:szCs w:val="24"/>
          <w:lang w:val="hy-AM"/>
        </w:rPr>
      </w:pPr>
      <w:r>
        <w:rPr>
          <w:rFonts w:ascii="GHEA Grapalat" w:hAnsi="GHEA Grapalat" w:cs="Arial Armenian"/>
          <w:b/>
          <w:sz w:val="24"/>
          <w:szCs w:val="24"/>
          <w:lang w:val="hy-AM"/>
        </w:rPr>
        <w:t xml:space="preserve">6. </w:t>
      </w:r>
      <w:r>
        <w:rPr>
          <w:rFonts w:ascii="GHEA Grapalat" w:hAnsi="GHEA Grapalat" w:cs="Arial Armenian"/>
          <w:b/>
          <w:sz w:val="24"/>
          <w:szCs w:val="24"/>
          <w:u w:val="single"/>
          <w:lang w:val="hy-AM"/>
        </w:rPr>
        <w:t>Կապը ռազմավարական փաստաթղթերի հետ</w:t>
      </w:r>
      <w:r>
        <w:rPr>
          <w:rFonts w:ascii="GHEA Grapalat" w:hAnsi="GHEA Grapalat" w:cs="Arial Armenian"/>
          <w:sz w:val="24"/>
          <w:szCs w:val="24"/>
          <w:u w:val="single"/>
          <w:lang w:val="hy-AM"/>
        </w:rPr>
        <w:t>.</w:t>
      </w:r>
    </w:p>
    <w:p w:rsidR="00A0777A" w:rsidRDefault="00A0777A" w:rsidP="00A0777A">
      <w:pPr>
        <w:spacing w:after="0" w:line="360" w:lineRule="auto"/>
        <w:jc w:val="both"/>
        <w:rPr>
          <w:rFonts w:ascii="GHEA Grapalat" w:hAnsi="GHEA Grapalat"/>
          <w:sz w:val="24"/>
          <w:szCs w:val="24"/>
          <w:lang w:val="hy-AM"/>
        </w:rPr>
      </w:pPr>
      <w:r>
        <w:rPr>
          <w:rFonts w:ascii="Courier New" w:hAnsi="Courier New" w:cs="Courier New"/>
          <w:sz w:val="24"/>
          <w:szCs w:val="24"/>
          <w:lang w:val="hy-AM"/>
        </w:rPr>
        <w:t>   </w:t>
      </w:r>
      <w:r>
        <w:rPr>
          <w:rFonts w:ascii="GHEA Grapalat" w:hAnsi="GHEA Grapalat"/>
          <w:sz w:val="24"/>
          <w:szCs w:val="24"/>
          <w:lang w:val="hy-AM"/>
        </w:rPr>
        <w:t xml:space="preserve"> Նախագիծը բխում է ՀՀ կառավարության 2021-2026թթ. գործունեության ծրագրից: Դրույթը ներառված է ծրագրի «1. Անվտանգություն և արտաքին քաղաքականություն» գլխի «Աղետներին դիմակայունության բարձրացումը» վերնագրում՝ «Անվտանգության ապահովման հիմնական գործոններից է լինելու աղետների ռիսկի կառավարման ճկուն ու գործուն համակարգը, որի ներդրման շնորհիվ կունենանք պաշտպանված բնակչություն, տնտեսություն, տարածքներ, ենթակառուցվածքներ, մշակութային ու բնապահպանական օբյեկտներ», ինչպես նաև «4. Մարդկային կապիտալի զարգացում» գլխի «4.10 Շրջակա միջավայրի պահպանություն» բաժնում</w:t>
      </w:r>
      <w:r w:rsidR="00230BF3">
        <w:rPr>
          <w:rFonts w:ascii="GHEA Grapalat" w:hAnsi="GHEA Grapalat"/>
          <w:sz w:val="24"/>
          <w:szCs w:val="24"/>
          <w:lang w:val="hy-AM"/>
        </w:rPr>
        <w:t>. «</w:t>
      </w:r>
      <w:r>
        <w:rPr>
          <w:rFonts w:ascii="GHEA Grapalat" w:hAnsi="GHEA Grapalat"/>
          <w:sz w:val="24"/>
          <w:szCs w:val="24"/>
          <w:lang w:val="hy-AM"/>
        </w:rPr>
        <w:t>շրջակա միջավայրի պահպանության վերահսկողության և մշտադիտարկման միասնական համակարգի կատարելագործումը, թույլտվությունների, լիցենզիաների միասնական և ժամանակակից համակարգերի ներդրումը, առաջնային տեղեկատվության համակարգված կառավարումը, շրջակա միջավայրի վրա ազդեցության գնահատման և փորձաքննության համակարգի կատարելագործումը՝ հիմնված կանխարգելման սկզբունքի վրա, փորձաքննության որակի բարձրացմանն ուղղված գործուն մեխանիզմների ներդրմամբ»:</w:t>
      </w:r>
    </w:p>
    <w:p w:rsidR="00A0777A" w:rsidRDefault="00A0777A" w:rsidP="00A0777A">
      <w:pPr>
        <w:spacing w:after="0" w:line="360" w:lineRule="auto"/>
        <w:jc w:val="both"/>
        <w:rPr>
          <w:lang w:val="hy-AM"/>
        </w:rPr>
      </w:pPr>
    </w:p>
    <w:p w:rsidR="00A15FBE" w:rsidRPr="00A15FBE" w:rsidRDefault="00A15FBE" w:rsidP="00A15FBE">
      <w:pPr>
        <w:spacing w:line="360" w:lineRule="auto"/>
        <w:jc w:val="right"/>
        <w:rPr>
          <w:rFonts w:ascii="GHEA Grapalat" w:eastAsiaTheme="minorHAnsi" w:hAnsi="GHEA Grapalat" w:cstheme="minorBidi"/>
          <w:b/>
          <w:sz w:val="24"/>
          <w:szCs w:val="24"/>
          <w:lang w:val="hy-AM"/>
        </w:rPr>
      </w:pPr>
      <w:r w:rsidRPr="00A15FBE">
        <w:rPr>
          <w:rFonts w:ascii="GHEA Grapalat" w:eastAsiaTheme="minorHAnsi" w:hAnsi="GHEA Grapalat" w:cstheme="minorBidi"/>
          <w:b/>
          <w:sz w:val="24"/>
          <w:szCs w:val="24"/>
          <w:lang w:val="hy-AM"/>
        </w:rPr>
        <w:t>ՀՀ ներքին գործերի նախարարություն</w:t>
      </w:r>
    </w:p>
    <w:p w:rsidR="00A0777A" w:rsidRDefault="00A0777A" w:rsidP="00A0777A">
      <w:pPr>
        <w:spacing w:after="0" w:line="360" w:lineRule="auto"/>
        <w:rPr>
          <w:lang w:val="hy-AM"/>
        </w:rPr>
      </w:pPr>
    </w:p>
    <w:p w:rsidR="00A0777A" w:rsidRDefault="00A0777A" w:rsidP="00A0777A">
      <w:pPr>
        <w:spacing w:after="0" w:line="360" w:lineRule="auto"/>
        <w:jc w:val="both"/>
        <w:rPr>
          <w:rFonts w:ascii="GHEA Grapalat" w:hAnsi="GHEA Grapalat" w:cs="Sylfaen"/>
          <w:b/>
          <w:sz w:val="24"/>
          <w:szCs w:val="24"/>
          <w:lang w:val="hy-AM"/>
        </w:rPr>
      </w:pPr>
    </w:p>
    <w:p w:rsidR="00A0777A" w:rsidRDefault="00A0777A" w:rsidP="00A0777A">
      <w:pPr>
        <w:spacing w:after="0" w:line="360" w:lineRule="auto"/>
        <w:jc w:val="both"/>
        <w:rPr>
          <w:rFonts w:ascii="GHEA Grapalat" w:hAnsi="GHEA Grapalat"/>
          <w:sz w:val="24"/>
          <w:szCs w:val="24"/>
          <w:lang w:val="hy-AM"/>
        </w:rPr>
      </w:pPr>
    </w:p>
    <w:p w:rsidR="00A0777A" w:rsidRPr="00B25E7A" w:rsidRDefault="00A0777A" w:rsidP="00A0777A">
      <w:pPr>
        <w:rPr>
          <w:lang w:val="hy-AM"/>
        </w:rPr>
      </w:pPr>
    </w:p>
    <w:p w:rsidR="00951D41" w:rsidRPr="00A0777A" w:rsidRDefault="00A15FBE">
      <w:pPr>
        <w:rPr>
          <w:lang w:val="hy-AM"/>
        </w:rPr>
      </w:pPr>
    </w:p>
    <w:sectPr w:rsidR="00951D41" w:rsidRPr="00A077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revisionView w:inkAnnotation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77A"/>
    <w:rsid w:val="00230BF3"/>
    <w:rsid w:val="00366BEB"/>
    <w:rsid w:val="004D6F34"/>
    <w:rsid w:val="007155B5"/>
    <w:rsid w:val="008B7C00"/>
    <w:rsid w:val="00981883"/>
    <w:rsid w:val="00A0777A"/>
    <w:rsid w:val="00A15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7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A0777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A0777A"/>
    <w:pPr>
      <w:spacing w:before="100" w:beforeAutospacing="1" w:after="100" w:afterAutospacing="1" w:line="240" w:lineRule="auto"/>
    </w:pPr>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77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semiHidden/>
    <w:locked/>
    <w:rsid w:val="00A0777A"/>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semiHidden/>
    <w:unhideWhenUsed/>
    <w:qFormat/>
    <w:rsid w:val="00A0777A"/>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608</Words>
  <Characters>3467</Characters>
  <Application>Microsoft Office Word</Application>
  <DocSecurity>0</DocSecurity>
  <Lines>28</Lines>
  <Paragraphs>8</Paragraphs>
  <ScaleCrop>false</ScaleCrop>
  <Company/>
  <LinksUpToDate>false</LinksUpToDate>
  <CharactersWithSpaces>4067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irav18</dc:creator>
  <cp:keywords>https://mul2-mia.gov.am/tasks/2654152/oneclick/1ec1b0b8ae8555d0332a47a4288184ef2c7982844d0f1578088067ecd633161d.docx?token=82b3f347cebd23fb5335c38bc66327c4</cp:keywords>
  <cp:lastModifiedBy>irav16</cp:lastModifiedBy>
  <cp:revision>8</cp:revision>
  <dcterms:created xsi:type="dcterms:W3CDTF">2024-01-08T11:13:00Z</dcterms:created>
  <dcterms:modified xsi:type="dcterms:W3CDTF">2024-04-22T08:35:00Z</dcterms:modified>
</cp:coreProperties>
</file>