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D8C" w:rsidRDefault="009C1D8C" w:rsidP="009C1D8C">
      <w:pPr>
        <w:pStyle w:val="headingtitleStyle"/>
      </w:pPr>
      <w:bookmarkStart w:id="0" w:name="_Toc1"/>
      <w:r>
        <w:t>Ամփոփա</w:t>
      </w:r>
      <w:bookmarkStart w:id="1" w:name="_GoBack"/>
      <w:bookmarkEnd w:id="1"/>
      <w:r>
        <w:t>թերթ</w:t>
      </w:r>
      <w:bookmarkEnd w:id="0"/>
    </w:p>
    <w:p w:rsidR="009C1D8C" w:rsidRDefault="009C1D8C" w:rsidP="009C1D8C">
      <w:pPr>
        <w:pStyle w:val="headingtitleStyle"/>
      </w:pPr>
      <w:bookmarkStart w:id="2" w:name="_Toc2"/>
      <w:r>
        <w:t>«ՊԱՅԹՈՒՑԻԿ ՆՅՈՒԹԵՐԻ, ՊԱՅԹԵՑՄԱՆ ՍԱՐՔԱՎՈՐՈՒՄՆԵՐԻ ԱՐՏԱԴՐՈՒԹՅԱՆ, ՆԵՐՄՈՒԾՄԱՆ ԿԱՄ ԱՐՏԱՀԱՆՄԱՆ (ԲԱՑԱՌՈՒԹՅԱՄԲ ՌԱԶՄԱԿԱՆ ՆՇԱՆԱԿՈՒԹՅԱՆ ԱՐՏԱԴՐԱՆՔ ՀԱՆԴԻՍԱՑՈՂ ՆՅՈՒԹԵՐԻ ԵՎ ՊԱՅԹԵՑՄԱՆ ՍԱՐՔԱՎՈՐՈՒՄՆԵՐԻ, ՌԱԶՄԱԿԱՆ ՆՇԱՆԱԿՈՒԹՅԱՆ ԱՐՏԱԴՐԱՆՔ ՀԱՆԴԻՍԱՑՈՂ ԱՐՏԱԴՐԱՏԵՍԱԿՆԵՐԻ) ԼԻՑԵՆԶԱՎՈՐՄԱՆ ԿԱՐԳՆ ՈՒ ԼԻՑԵՆԶԻԱՅԻ Ձ</w:t>
      </w:r>
      <w:r>
        <w:rPr>
          <w:lang w:val="hy-AM"/>
        </w:rPr>
        <w:t>ԵՎ</w:t>
      </w:r>
      <w:r>
        <w:t>Ը ՀԱՍՏԱՏԵԼՈՒ ՄԱՍԻՆ» ԵՎ ՀԱՐԱԿԻՑ ՀԱՅԱՍՏԱՆԻ ՀԱՆՐԱՊԵՏՈՒԹՅԱՆ ԿԱՌԱՎԱՐՈՒԹՅԱՆ ՈՐՈՇՈՒՄՆԵՐԻ ՆԱԽԱԳԾԵՐի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5"/>
        <w:gridCol w:w="4836"/>
        <w:gridCol w:w="3653"/>
        <w:gridCol w:w="2829"/>
      </w:tblGrid>
      <w:tr w:rsidR="009C1D8C" w:rsidRPr="00893611" w:rsidTr="00ED51D5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C1D8C" w:rsidRPr="00893611" w:rsidTr="00ED51D5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9C1D8C" w:rsidRPr="00893611" w:rsidTr="00ED51D5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Լիլիթ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Խաչատրյան</w:t>
            </w:r>
            <w:proofErr w:type="spellEnd"/>
          </w:p>
          <w:p w:rsidR="009C1D8C" w:rsidRPr="00893611" w:rsidRDefault="009C1D8C" w:rsidP="00ED51D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21.02.2024 10:46:04</w:t>
            </w:r>
          </w:p>
        </w:tc>
        <w:tc>
          <w:tcPr>
            <w:tcW w:w="4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ստորև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առաջարկները</w:t>
            </w:r>
            <w:proofErr w:type="spellEnd"/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</w:p>
          <w:p w:rsidR="009C1D8C" w:rsidRPr="00893611" w:rsidRDefault="009C1D8C" w:rsidP="00ED51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Նախատեսել գործող (առկա) լիցենզիաների վերաձևակերպման և անցումային իրակարգավորումներ: Հստակեցնել Լից. գործունեության վայր` հատկապես Արտահանման / Ներմուծման լիցենզիայի դեպքում:</w:t>
            </w: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GHEA Grapalat" w:hAnsi="Cambria Math" w:cs="GHEA Grapalat"/>
                <w:color w:val="000000"/>
                <w:sz w:val="24"/>
                <w:szCs w:val="24"/>
                <w:lang w:val="hy-AM"/>
              </w:rPr>
              <w:t>․</w:t>
            </w:r>
            <w:r w:rsidRPr="0089361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«Լիցենզավորման մասին» օրենքում փոփոխություններ և լրացումներ կատարելու մասին» ՀՕ-255-Ն օրենքի 1-ին հոդվածի 1-ին և 2-րդ կետերով նախատեսված լիցենզավորման ենթակա գործունեության </w:t>
            </w: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տեսակներից որոշնելը մինչև նշված օրենքի ուժի մեջ մտնելը</w:t>
            </w:r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3611">
              <w:rPr>
                <w:rFonts w:ascii="GHEA Grapalat" w:hAnsi="GHEA Grapalat"/>
                <w:sz w:val="24"/>
                <w:szCs w:val="24"/>
                <w:lang w:val="hy-AM"/>
              </w:rPr>
              <w:t>Նախագծում փոփոխություն չի կատարվել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C1D8C" w:rsidRPr="009C1D8C" w:rsidTr="00ED51D5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9C1D8C" w:rsidRPr="00893611" w:rsidRDefault="009C1D8C" w:rsidP="00ED51D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</w:pP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ևս լիցենզավորման ենթակա գործունեության տեսակներ էին (պայթուցիկ նյութերի, պայթեցման սարքավորումների արտադրություն, առևտուր, պայթեցման աշխատանքների կատարում), այդ իսկ պատճառով վերոգրյալ օրենքի 2-րդ հոդվածի 3-րդ մասով սահմանվեց, որ </w:t>
            </w:r>
            <w:r w:rsidRPr="00893611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սույն օրենքի գործողությունը տարածվում է սույն օրենքն ուժի մեջ մտնելուց հետո ծագած հարաբերությունների վրա։</w:t>
            </w:r>
          </w:p>
          <w:p w:rsidR="009C1D8C" w:rsidRPr="00893611" w:rsidRDefault="009C1D8C" w:rsidP="00ED51D5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2․</w:t>
            </w: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«Պայթուցիկ նյութերի, պայթեցման սարքավորումների արտադրության, ներմուծման կամ արտահանման (բացառությամբ ռազմական նշանակության արտադրանք հանդիսացող նյութերի և պայթեցման սարքավորումների, ռազմական նշանակության արտադրանք հանդիսացող արտադրատեսակների) լիցենզավորման կարգն ու լիցենզիայի ձևը հաստատելու</w:t>
            </w:r>
            <w:r w:rsidRPr="00893611">
              <w:rPr>
                <w:rFonts w:ascii="Courier New" w:eastAsia="Times New Roman" w:hAnsi="Courier New" w:cs="Courier New"/>
                <w:sz w:val="24"/>
                <w:szCs w:val="24"/>
                <w:lang w:val="hy-AM" w:eastAsia="ru-RU"/>
              </w:rPr>
              <w:t> </w:t>
            </w: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մասին»</w:t>
            </w: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</w:t>
            </w: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կառավարության</w:t>
            </w: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որոշման</w:t>
            </w: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նախագծով (այսուհետ՝ նախագիծ) չէր կարող հստակ չնախատեսվեր գործունեության վայր, քանի որ այն կհակասեր «Լիցենզավորման մասին» օրենքի 43-րդ հոդվածի պահանջներին։ Նախագծի 1-ին կետի 1-ին ենթակետով հաստատված հավելվածի 4-րդ կետով սահմանված է, որ</w:t>
            </w:r>
            <w:r w:rsidRPr="008936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պայթուցիկ նյութերի, պայթեցման սարքավորումների արտադրությամբ, ներմուծմամբ կամ արտահանմամբ զբաղվող լիցենզավորված անձինք </w:t>
            </w:r>
            <w:r w:rsidRPr="00893611"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  <w:t>պարտավոր են լիցենզավորման ենթակա տվյալ գործունեությունն իրականացնել միայն լիցենզիայում նշված վայրում</w:t>
            </w: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:rsidR="009C1D8C" w:rsidRPr="00893611" w:rsidRDefault="009C1D8C" w:rsidP="00ED51D5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89361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Հարկ է նշել, որ «Լիցենզավորման մասին» օրենքի 43-րդ հոդվածի 2-րդ մասի՝ լիցենզավորման ենթակա գործունեության տեսակների աղյուսակի 1-ին բաժնի 1-ին կետի 10-րդ սյունակում նշված է «Վ» տառը, որը համաձայն վերոգրյալ հոդվածի 10-րդ մասի նշված գործունեության տեսակներով զբաղվող լիցենզավորված անձինք պարտավոր են լիցենզավորման ենթակա գործունեությունն իրականացնել միայն լիցենզիայում նշված վայրում, և հետևաբար՝ նշվածն արդեն իսկ ամրագրված է Նախագծում։</w:t>
            </w:r>
          </w:p>
          <w:p w:rsidR="009C1D8C" w:rsidRPr="00893611" w:rsidRDefault="009C1D8C" w:rsidP="00ED51D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9361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 w:eastAsia="ru-RU"/>
              </w:rPr>
              <w:t>Վերոգրյալը վերաբերում է նաև նախագծերի փաթեթում ներառված այն նախագծերին, որոնք լիցենզավորման ենթակա գործունեության տեսակով զբաղվելու համար «Լիցենզավորման մասին» օրենքի 43-րդ հոդվածի 2-րդ մասով նախատեսված է «Վ» տառը։</w:t>
            </w:r>
          </w:p>
        </w:tc>
        <w:tc>
          <w:tcPr>
            <w:tcW w:w="28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1D8C" w:rsidRPr="00893611" w:rsidRDefault="009C1D8C" w:rsidP="00ED51D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C1D8C" w:rsidRPr="00893611" w:rsidRDefault="009C1D8C" w:rsidP="00ED51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C1D8C" w:rsidRPr="00893611" w:rsidRDefault="009C1D8C" w:rsidP="009C1D8C">
      <w:pPr>
        <w:rPr>
          <w:rFonts w:ascii="GHEA Grapalat" w:hAnsi="GHEA Grapalat"/>
          <w:sz w:val="24"/>
          <w:szCs w:val="24"/>
          <w:lang w:val="hy-AM"/>
        </w:rPr>
      </w:pPr>
    </w:p>
    <w:p w:rsidR="00FE7412" w:rsidRPr="009C1D8C" w:rsidRDefault="009C1D8C">
      <w:pPr>
        <w:rPr>
          <w:rFonts w:ascii="GHEA Grapalat" w:hAnsi="GHEA Grapalat"/>
          <w:sz w:val="24"/>
          <w:szCs w:val="24"/>
          <w:lang w:val="hy-AM"/>
        </w:rPr>
      </w:pPr>
    </w:p>
    <w:sectPr w:rsidR="00FE7412" w:rsidRPr="009C1D8C" w:rsidSect="00893611">
      <w:pgSz w:w="16837" w:h="11905" w:orient="landscape"/>
      <w:pgMar w:top="63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B3C"/>
    <w:rsid w:val="00036D02"/>
    <w:rsid w:val="00341B3C"/>
    <w:rsid w:val="007E375A"/>
    <w:rsid w:val="009C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C1D8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C1D8C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C1D8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9C1D8C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792C7-12B6-41B0-89CE-AE3B6362B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425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irav16</dc:creator>
  <cp:keywords/>
  <dc:description/>
  <cp:lastModifiedBy>irav16</cp:lastModifiedBy>
  <cp:revision>2</cp:revision>
  <dcterms:created xsi:type="dcterms:W3CDTF">2024-04-22T12:26:00Z</dcterms:created>
  <dcterms:modified xsi:type="dcterms:W3CDTF">2024-04-22T12:27:00Z</dcterms:modified>
</cp:coreProperties>
</file>