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D286A" w14:textId="466D3E86" w:rsidR="00E14E5F" w:rsidRPr="00E14E5F" w:rsidRDefault="00E14E5F" w:rsidP="00E14E5F">
      <w:pPr>
        <w:shd w:val="clear" w:color="auto" w:fill="FFFFFF"/>
        <w:spacing w:after="0" w:line="360" w:lineRule="auto"/>
        <w:ind w:firstLine="708"/>
        <w:jc w:val="center"/>
        <w:rPr>
          <w:rStyle w:val="Strong"/>
          <w:rFonts w:ascii="GHEA Grapalat" w:eastAsia="Times New Roman" w:hAnsi="GHEA Grapalat"/>
          <w:b w:val="0"/>
          <w:bCs w:val="0"/>
          <w:color w:val="000000"/>
          <w:sz w:val="24"/>
          <w:szCs w:val="24"/>
          <w:lang w:eastAsia="hy-AM"/>
        </w:rPr>
      </w:pPr>
      <w:bookmarkStart w:id="0" w:name="_GoBack"/>
      <w:bookmarkEnd w:id="0"/>
      <w:r w:rsidRPr="00DB18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14:paraId="160E2150" w14:textId="4D48417D" w:rsidR="00FD495B" w:rsidRDefault="00FD495B" w:rsidP="00E14E5F">
      <w:pPr>
        <w:shd w:val="clear" w:color="auto" w:fill="FFFFFF"/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D49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«ԿԵՆՍԱԲԱՆՈՒԹՅԱՆ ԵՎ ԲԺՇԿՈՒԹՅԱՆ ՆՎԱՃՈՒՄՆԵՐԻ ԿԻՐԱՌՄԱՆ ԱՌՆՉՈՒԹՅԱՄԲ ՄԱՐԴՈՒ ԻՐԱՎՈՒՆՔՆԵՐԻ ԵՎ ԱՐԺԱՆԱՊԱՏՎՈՒԹՅԱՆ ՊԱՇՏՊԱՆՈՒԹՅԱՆ ՄԱՍԻՆ» ԿՈՆՎԵՆՑԻԱՅԻ ՍՏՈՐԱԳՐՄԱՆ ԱՌԱՋԱՐԿՈՒԹՅԱՆԸ ՀԱՎԱՆՈՒԹՅՈՒՆ ՏԱԼՈՒ ՄԱՍԻՆ</w:t>
      </w:r>
    </w:p>
    <w:p w14:paraId="7F0BE56D" w14:textId="311537E5" w:rsidR="00E14E5F" w:rsidRDefault="00E14E5F" w:rsidP="00E14E5F">
      <w:pPr>
        <w:shd w:val="clear" w:color="auto" w:fill="FFFFFF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14:paraId="066D799E" w14:textId="77777777" w:rsidR="00401A69" w:rsidRPr="00DA6E85" w:rsidRDefault="00401A69" w:rsidP="00E14E5F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14:paraId="0E578BB7" w14:textId="0E6EBFA3" w:rsidR="001147AC" w:rsidRDefault="001147AC" w:rsidP="00303DE8">
      <w:pPr>
        <w:spacing w:after="0" w:line="360" w:lineRule="auto"/>
        <w:ind w:firstLine="851"/>
        <w:jc w:val="both"/>
        <w:rPr>
          <w:rStyle w:val="Emphasis"/>
          <w:rFonts w:ascii="GHEA Grapalat" w:hAnsi="GHEA Grapalat"/>
          <w:i w:val="0"/>
          <w:sz w:val="24"/>
          <w:szCs w:val="24"/>
        </w:rPr>
      </w:pPr>
    </w:p>
    <w:p w14:paraId="08C7F703" w14:textId="312D4796" w:rsidR="001147AC" w:rsidRPr="00175E2C" w:rsidRDefault="00175E2C" w:rsidP="0000534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Style w:val="Emphasis"/>
          <w:rFonts w:ascii="GHEA Grapalat" w:hAnsi="GHEA Grapalat"/>
          <w:b/>
          <w:i w:val="0"/>
          <w:iCs w:val="0"/>
          <w:color w:val="000000"/>
          <w:lang w:val="hy-AM"/>
        </w:rPr>
      </w:pPr>
      <w:r w:rsidRPr="00514220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14:paraId="12CAF1FA" w14:textId="77777777" w:rsidR="00FD495B" w:rsidRPr="00FD495B" w:rsidRDefault="00FD495B" w:rsidP="00D1551A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>«Կենսաբանության և բժշկության նվաճումների կիրառման առնչությամբ մարդու իրավունքների և արժանապատվության պաշտպանության մասին» կոնվենցիան (Օվիեդոյի կոնվենցիա) ստորագրման համար բացվել է 1997թ. ապրիլի 4-ին, ուժի մեջ է մտել  1999թ. դեկտեմբերի 1-ին:</w:t>
      </w:r>
    </w:p>
    <w:p w14:paraId="7902DF36" w14:textId="7FF504DC" w:rsidR="00FD495B" w:rsidRPr="00FD495B" w:rsidRDefault="00FD495B" w:rsidP="00D1551A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 xml:space="preserve">Եվրոպայի խորհրդի (ԵԽ) Օվիեդոյի կոնվենցիան միակ  իրավական պարտադիր ուժ ունեցող միջազգային գործիքն է, որը կիրառելի օրենսդրական շրջանակ է սահմանում և՛ ամենօրյա բժշկական պրակտիկայի, և՛ կենսաբժշկության մեջ նոր տեխնոլոգիաների ներդրման համար: </w:t>
      </w:r>
    </w:p>
    <w:p w14:paraId="2047A8D0" w14:textId="77777777" w:rsidR="00FD495B" w:rsidRPr="00FD495B" w:rsidRDefault="00FD495B" w:rsidP="00D1551A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Հայաստանի կողմից ԵԽ Օվիեդոյի կոնվենցիայի վավերացումը կարևոր նշանակություն ունի՝ վերահաստատելու Հայաստանի հանձնառությունը մարդու իրավունքները առողջապահության ոլորտում պաշտպանելու տեսանկյունից։ Կոնվենցիայի վավերացումը ՀՀ կողմից կարևորագույն վկայություն է առողջապահության ոլորտում ազգային օրենսդրության՝ մարդու իրավունքների միջազգային սկզբունքներին համապատասխանության վերաբերյալ և դրական ազդեցություն կունենա ՀՀ միջազգային հեղինակության վրա։ </w:t>
      </w:r>
    </w:p>
    <w:p w14:paraId="30743512" w14:textId="4141983F" w:rsidR="00FD495B" w:rsidRPr="00FD495B" w:rsidRDefault="00FD495B" w:rsidP="00D1551A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hAnsi="GHEA Grapalat" w:cs="Arial Armenian"/>
          <w:i w:val="0"/>
          <w:iCs w:val="0"/>
          <w:lang w:val="hy-AM"/>
        </w:rPr>
      </w:pP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 xml:space="preserve">Հիմք ընդունելով Օվիեդոյի կոնվենցիայում ամրագրված առողջապահության ոլորտում մարդու իրավունքների պաշտպանության բնագավառում կարևորագույն սկզբունքները, ոլորտում ազգային օրենսդրության համապատասխանությունը Կոնվենցիայով ամրագրված դրույթներին,  Կոնվենցիայի վավերացման արդյունքում պացիենտների իրավունքների պաշտպանության հնարավոր բարելավումը` ՀՀ </w:t>
      </w: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lastRenderedPageBreak/>
        <w:t xml:space="preserve">առողջապահության նախարարությունը նպատակահարմար է համարում ՀՀ-ի կողմից Կոնվենցիայի </w:t>
      </w:r>
      <w:r>
        <w:rPr>
          <w:rStyle w:val="Emphasis"/>
          <w:rFonts w:ascii="GHEA Grapalat" w:hAnsi="GHEA Grapalat" w:cs="Arial Armenian"/>
          <w:i w:val="0"/>
          <w:iCs w:val="0"/>
          <w:lang w:val="hy-AM"/>
        </w:rPr>
        <w:t>ստորագրումը</w:t>
      </w:r>
      <w:r w:rsidRPr="00FD495B">
        <w:rPr>
          <w:rStyle w:val="Emphasis"/>
          <w:rFonts w:ascii="GHEA Grapalat" w:hAnsi="GHEA Grapalat" w:cs="Arial Armenian"/>
          <w:i w:val="0"/>
          <w:iCs w:val="0"/>
          <w:lang w:val="hy-AM"/>
        </w:rPr>
        <w:t>։</w:t>
      </w:r>
    </w:p>
    <w:p w14:paraId="3545A510" w14:textId="516A6072" w:rsidR="00175E2C" w:rsidRPr="00175E2C" w:rsidRDefault="00175E2C" w:rsidP="0000534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 w:cs="Arial Armenian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Կարգավորման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նպատակը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</w:p>
    <w:p w14:paraId="03434A19" w14:textId="77777777" w:rsidR="00005342" w:rsidRPr="00FD495B" w:rsidRDefault="00005342" w:rsidP="00D1551A">
      <w:pPr>
        <w:pStyle w:val="NormalWeb"/>
        <w:spacing w:before="0" w:beforeAutospacing="0" w:after="0" w:afterAutospacing="0" w:line="360" w:lineRule="auto"/>
        <w:ind w:firstLine="851"/>
        <w:jc w:val="both"/>
        <w:rPr>
          <w:rStyle w:val="Emphasis"/>
          <w:rFonts w:ascii="GHEA Grapalat" w:eastAsia="Calibri" w:hAnsi="GHEA Grapalat"/>
          <w:i w:val="0"/>
          <w:lang w:val="hy-AM" w:eastAsia="en-US"/>
        </w:rPr>
      </w:pPr>
      <w:r w:rsidRPr="00FD495B">
        <w:rPr>
          <w:rStyle w:val="Emphasis"/>
          <w:rFonts w:ascii="GHEA Grapalat" w:eastAsia="Calibri" w:hAnsi="GHEA Grapalat"/>
          <w:i w:val="0"/>
          <w:lang w:val="hy-AM" w:eastAsia="en-US"/>
        </w:rPr>
        <w:t>Կոնվենցիան մարդու իրավունքների պաշտպանության ոլորտում Եվրոպայի խորհրդի կողմից մշակված օրենսդրական փաթեթի բաղկացուցիչ մասն է և սահմանում է կարգավորումներ այնպիսի կարևոր հարցերի վերաբերյալ, ինչպիսիք են` պացիենտի իրազեկված համաձայնությունը ցանկացած բժշկական միջամտության համար, բժշկական գաղտնիքի պահպանման անհրաժեշտությունը, ֆինանսական շահի արգելքը օրգանների և/կամ հյուսվածքների փոխպատվաստման ընթացքում, գենետիկ ժառանգության պահպանումը, վերարտադրողական առողջության պահպանման ոլորտում էթիկական ասպեկտների պահպանումը, պտղի սեռի խտրական ընտրության արգելքը և այլն։ Կոնվենցիան նաև հայտնի է որպես պացիենտների իրավունքների պաշտպանության եզակի իրավական փաստաթուղթ։</w:t>
      </w:r>
    </w:p>
    <w:p w14:paraId="24D4C5E2" w14:textId="7C6AA8FD" w:rsidR="00220CBF" w:rsidRDefault="00220CBF" w:rsidP="0000534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Նախագծի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մշակման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գործընթացում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ներգրավված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ինստիտուտները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և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անձինք</w:t>
      </w:r>
    </w:p>
    <w:p w14:paraId="22E1DDA9" w14:textId="3B6F4791" w:rsidR="00220CBF" w:rsidRDefault="00FE2DB6" w:rsidP="0000534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Հայաստանի Հանրապետությ</w:t>
      </w:r>
      <w:r>
        <w:rPr>
          <w:rFonts w:ascii="GHEA Grapalat" w:hAnsi="GHEA Grapalat"/>
          <w:lang w:val="hy-AM"/>
        </w:rPr>
        <w:t>ուն</w:t>
      </w:r>
      <w:r w:rsidR="00220CBF">
        <w:rPr>
          <w:rFonts w:ascii="GHEA Grapalat" w:hAnsi="GHEA Grapalat"/>
          <w:lang w:val="af-ZA"/>
        </w:rPr>
        <w:t xml:space="preserve"> և </w:t>
      </w:r>
      <w:r w:rsidR="00FD495B">
        <w:rPr>
          <w:rFonts w:ascii="GHEA Grapalat" w:hAnsi="GHEA Grapalat"/>
          <w:lang w:val="hy-AM"/>
        </w:rPr>
        <w:t>Եվրոպայի Խորհուրդ</w:t>
      </w:r>
      <w:r w:rsidR="00220CBF" w:rsidRPr="00220CBF">
        <w:rPr>
          <w:rFonts w:ascii="GHEA Grapalat" w:hAnsi="GHEA Grapalat"/>
          <w:lang w:val="af-ZA"/>
        </w:rPr>
        <w:t>:</w:t>
      </w:r>
    </w:p>
    <w:p w14:paraId="2E689160" w14:textId="77777777" w:rsidR="00FE2DB6" w:rsidRPr="00220CBF" w:rsidRDefault="00FE2DB6" w:rsidP="0000534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</w:p>
    <w:p w14:paraId="5A04923A" w14:textId="7795BBD1" w:rsidR="00220CBF" w:rsidRPr="00185E2F" w:rsidRDefault="00185E2F" w:rsidP="00005342">
      <w:pPr>
        <w:pStyle w:val="ListParagraph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514220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</w:t>
      </w:r>
    </w:p>
    <w:p w14:paraId="333A01A0" w14:textId="0010D20E" w:rsidR="00FD495B" w:rsidRPr="00FD495B" w:rsidRDefault="00FD495B" w:rsidP="00D1551A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D495B">
        <w:rPr>
          <w:rFonts w:ascii="GHEA Grapalat" w:hAnsi="GHEA Grapalat"/>
          <w:sz w:val="24"/>
          <w:szCs w:val="24"/>
        </w:rPr>
        <w:t>Կոնվենցիայի վավերացումն ընդգրկված է եղել դեռևս ԵԽ-Հայաստան գործողությունների 2019-2022 թթ. ծրագրի մեջ</w:t>
      </w:r>
      <w:r w:rsidR="0016391F">
        <w:rPr>
          <w:rFonts w:ascii="GHEA Grapalat" w:hAnsi="GHEA Grapalat"/>
          <w:sz w:val="24"/>
          <w:szCs w:val="24"/>
        </w:rPr>
        <w:t>,</w:t>
      </w:r>
      <w:r w:rsidRPr="00FD495B">
        <w:rPr>
          <w:rFonts w:ascii="GHEA Grapalat" w:hAnsi="GHEA Grapalat"/>
          <w:sz w:val="24"/>
          <w:szCs w:val="24"/>
        </w:rPr>
        <w:t xml:space="preserve"> և այս համատեքստում ԵԽ-ն մեծապես աջակցել է ՀՀ իշխանություններին՝ Օվիեդոյի կոնվենցիան վավերացնելուն ուղղված ջանքերում, մասնավորապես՝  կենսաբժշկության մեջ իրավական նորմերը և իրավական պրակտիկան մարդու իրավունքների և էթիկայի եվրոպական չափանիշներին ավելի մոտեցնելու, ինչպես նաև իրավաբանների, առողջապահության ոլորտի մասնագետների շրջանում համապատասխան կարողությունների զարգացման և իրազեկվածության բարձրացման հարցերում: Հարկ է նկատել ԵԽ «Մարդու իրավունքները կենսաբժշկության մեջ» ծրագրի շրջանակներում իրականացվող «HELP» դասընթացների կարևորությունը՝ ուղղված կենսաբժշկության ոլորտում մարդու իրավունքների սկզբունքների վերաբերյալ իրազեկվածության բարձրացմանը:</w:t>
      </w:r>
    </w:p>
    <w:p w14:paraId="158F80AB" w14:textId="14343DF8" w:rsidR="00FD495B" w:rsidRPr="00FD495B" w:rsidRDefault="00FD495B" w:rsidP="00D1551A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D495B">
        <w:rPr>
          <w:rFonts w:ascii="GHEA Grapalat" w:hAnsi="GHEA Grapalat"/>
          <w:sz w:val="24"/>
          <w:szCs w:val="24"/>
        </w:rPr>
        <w:lastRenderedPageBreak/>
        <w:t xml:space="preserve">ԵԽ-Հայաստան գործողությունների 2023-2026թթ. ծրագրում կարևորվել է ՀՀ-ի կողմից կոնվենցիային միանալու ջանքերը, անդրադարձ է կատարվել Առողջապահության նախարարության հետ կառուցողական համագործակցությանը՝ Օվիեդոյի կոնվենցիայի հնարավոր վավերացման համատեքստում: </w:t>
      </w:r>
    </w:p>
    <w:p w14:paraId="37317B20" w14:textId="455D42C4" w:rsidR="00FD495B" w:rsidRDefault="00FD495B" w:rsidP="00D1551A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FD495B">
        <w:rPr>
          <w:rFonts w:ascii="GHEA Grapalat" w:hAnsi="GHEA Grapalat"/>
          <w:sz w:val="24"/>
          <w:szCs w:val="24"/>
        </w:rPr>
        <w:t>ՀՀ կողմից Օվիեդոյի կոնվենցիայի վավերացումը ԵԽ կողմից կդիտարկ</w:t>
      </w:r>
      <w:r w:rsidR="0016391F">
        <w:rPr>
          <w:rFonts w:ascii="GHEA Grapalat" w:hAnsi="GHEA Grapalat"/>
          <w:sz w:val="24"/>
          <w:szCs w:val="24"/>
        </w:rPr>
        <w:t>վ</w:t>
      </w:r>
      <w:r w:rsidRPr="00FD495B">
        <w:rPr>
          <w:rFonts w:ascii="GHEA Grapalat" w:hAnsi="GHEA Grapalat"/>
          <w:sz w:val="24"/>
          <w:szCs w:val="24"/>
        </w:rPr>
        <w:t xml:space="preserve">ի դրական քայլ և առաջընթաց ՀՀ կողմից մարդու իրավունքների և հիմնարար ազատությունների պաշտպանությանն ուղղված միջազգային պարտավորությունների կատարման տեսանկյունից: </w:t>
      </w:r>
    </w:p>
    <w:p w14:paraId="5C216248" w14:textId="630C8A0A" w:rsidR="00E87EA6" w:rsidRPr="00163A2D" w:rsidRDefault="00D1551A" w:rsidP="00D1551A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851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eastAsia="Batang" w:hAnsi="GHEA Grapalat" w:cs="Sylfaen"/>
          <w:lang w:val="hy-AM" w:eastAsia="ko-KR"/>
        </w:rPr>
        <w:t>Կոնվենցիայի</w:t>
      </w:r>
      <w:r w:rsidR="00E87EA6" w:rsidRPr="00163A2D">
        <w:rPr>
          <w:rFonts w:ascii="GHEA Grapalat" w:eastAsia="Batang" w:hAnsi="GHEA Grapalat" w:cs="Sylfaen"/>
          <w:lang w:val="hy-AM" w:eastAsia="ko-KR"/>
        </w:rPr>
        <w:t xml:space="preserve"> </w:t>
      </w:r>
      <w:r w:rsidR="00C71FC9">
        <w:rPr>
          <w:rFonts w:ascii="GHEA Grapalat" w:eastAsia="Batang" w:hAnsi="GHEA Grapalat" w:cs="Sylfaen"/>
          <w:lang w:val="hy-AM" w:eastAsia="ko-KR"/>
        </w:rPr>
        <w:t>ստորագրումը</w:t>
      </w:r>
      <w:r w:rsidR="00E87EA6" w:rsidRPr="00163A2D">
        <w:rPr>
          <w:rFonts w:ascii="GHEA Grapalat" w:eastAsia="Batang" w:hAnsi="GHEA Grapalat" w:cs="Sylfaen"/>
          <w:lang w:val="hy-AM" w:eastAsia="ko-KR"/>
        </w:rPr>
        <w:t xml:space="preserve"> </w:t>
      </w:r>
      <w:r>
        <w:rPr>
          <w:rFonts w:ascii="GHEA Grapalat" w:eastAsia="Batang" w:hAnsi="GHEA Grapalat" w:cs="Sylfaen"/>
          <w:lang w:val="hy-AM" w:eastAsia="ko-KR"/>
        </w:rPr>
        <w:t>չի բխում</w:t>
      </w:r>
      <w:r w:rsidR="00E87EA6">
        <w:rPr>
          <w:rFonts w:ascii="GHEA Grapalat" w:eastAsia="Batang" w:hAnsi="GHEA Grapalat" w:cs="Sylfaen"/>
          <w:lang w:val="hy-AM" w:eastAsia="ko-KR"/>
        </w:rPr>
        <w:t xml:space="preserve"> </w:t>
      </w:r>
      <w:r w:rsidR="00E87EA6" w:rsidRPr="00163A2D">
        <w:rPr>
          <w:rFonts w:ascii="GHEA Grapalat" w:eastAsia="Batang" w:hAnsi="GHEA Grapalat" w:cs="Sylfaen"/>
          <w:lang w:val="de-DE" w:eastAsia="ko-KR"/>
        </w:rPr>
        <w:t>Հայաստանի Հանրապետության կառավարության 2021-2026</w:t>
      </w:r>
      <w:r w:rsidR="00E87EA6">
        <w:rPr>
          <w:rFonts w:ascii="GHEA Grapalat" w:eastAsia="Batang" w:hAnsi="GHEA Grapalat" w:cs="Sylfaen"/>
          <w:lang w:val="hy-AM" w:eastAsia="ko-KR"/>
        </w:rPr>
        <w:t xml:space="preserve"> </w:t>
      </w:r>
      <w:r w:rsidR="00E87EA6" w:rsidRPr="00163A2D">
        <w:rPr>
          <w:rFonts w:ascii="GHEA Grapalat" w:eastAsia="Batang" w:hAnsi="GHEA Grapalat" w:cs="Sylfaen"/>
          <w:lang w:val="de-DE" w:eastAsia="ko-KR"/>
        </w:rPr>
        <w:t xml:space="preserve">թթ. </w:t>
      </w:r>
      <w:r w:rsidR="00E87EA6">
        <w:rPr>
          <w:rFonts w:ascii="GHEA Grapalat" w:eastAsia="Batang" w:hAnsi="GHEA Grapalat" w:cs="Sylfaen"/>
          <w:lang w:val="hy-AM" w:eastAsia="ko-KR"/>
        </w:rPr>
        <w:t>ծ</w:t>
      </w:r>
      <w:r w:rsidR="00E87EA6" w:rsidRPr="00163A2D">
        <w:rPr>
          <w:rFonts w:ascii="GHEA Grapalat" w:eastAsia="Batang" w:hAnsi="GHEA Grapalat" w:cs="Sylfaen"/>
          <w:lang w:val="de-DE" w:eastAsia="ko-KR"/>
        </w:rPr>
        <w:t xml:space="preserve">րագրի </w:t>
      </w:r>
      <w:r w:rsidR="00E87EA6">
        <w:rPr>
          <w:rFonts w:ascii="GHEA Grapalat" w:hAnsi="GHEA Grapalat"/>
          <w:lang w:val="hy-AM"/>
        </w:rPr>
        <w:t>կետ</w:t>
      </w:r>
      <w:r>
        <w:rPr>
          <w:rFonts w:ascii="GHEA Grapalat" w:hAnsi="GHEA Grapalat"/>
          <w:lang w:val="hy-AM"/>
        </w:rPr>
        <w:t>երի</w:t>
      </w:r>
      <w:r w:rsidR="00E87EA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կատարման ընթացքից</w:t>
      </w:r>
      <w:r w:rsidR="00E87EA6" w:rsidRPr="00163A2D">
        <w:rPr>
          <w:rFonts w:ascii="GHEA Grapalat" w:hAnsi="GHEA Grapalat"/>
          <w:bCs/>
          <w:iCs/>
          <w:lang w:val="hy-AM"/>
        </w:rPr>
        <w:t>:</w:t>
      </w:r>
    </w:p>
    <w:p w14:paraId="07C45959" w14:textId="77777777" w:rsidR="00E14E5F" w:rsidRPr="00DA6E85" w:rsidRDefault="00E14E5F" w:rsidP="00005342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</w:rPr>
      </w:pPr>
    </w:p>
    <w:p w14:paraId="12A4621C" w14:textId="77777777" w:rsidR="00E14E5F" w:rsidRPr="00E14E5F" w:rsidRDefault="00E14E5F" w:rsidP="00005342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sectPr w:rsidR="00E14E5F" w:rsidRPr="00E14E5F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BAF"/>
    <w:multiLevelType w:val="hybridMultilevel"/>
    <w:tmpl w:val="9B545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5004F55"/>
    <w:multiLevelType w:val="hybridMultilevel"/>
    <w:tmpl w:val="242C0D98"/>
    <w:lvl w:ilvl="0" w:tplc="34D06B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CF34EC1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0084D6C"/>
    <w:multiLevelType w:val="hybridMultilevel"/>
    <w:tmpl w:val="CF86BF72"/>
    <w:lvl w:ilvl="0" w:tplc="F856AB0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5342"/>
    <w:rsid w:val="00013861"/>
    <w:rsid w:val="0001573D"/>
    <w:rsid w:val="00015C55"/>
    <w:rsid w:val="00074ED0"/>
    <w:rsid w:val="0008628F"/>
    <w:rsid w:val="00093E1C"/>
    <w:rsid w:val="0009561D"/>
    <w:rsid w:val="000B350B"/>
    <w:rsid w:val="001147AC"/>
    <w:rsid w:val="00122AF5"/>
    <w:rsid w:val="00131373"/>
    <w:rsid w:val="001331C5"/>
    <w:rsid w:val="00141FD0"/>
    <w:rsid w:val="00146184"/>
    <w:rsid w:val="0014711F"/>
    <w:rsid w:val="00157D0D"/>
    <w:rsid w:val="00162545"/>
    <w:rsid w:val="0016391F"/>
    <w:rsid w:val="00175E2C"/>
    <w:rsid w:val="00185E2F"/>
    <w:rsid w:val="001A1DBC"/>
    <w:rsid w:val="001A6E79"/>
    <w:rsid w:val="001B4F53"/>
    <w:rsid w:val="001C561C"/>
    <w:rsid w:val="001C5791"/>
    <w:rsid w:val="001C5AE6"/>
    <w:rsid w:val="001D5B62"/>
    <w:rsid w:val="001F0810"/>
    <w:rsid w:val="001F5F66"/>
    <w:rsid w:val="001F6D2D"/>
    <w:rsid w:val="0020676D"/>
    <w:rsid w:val="00220CBF"/>
    <w:rsid w:val="0022365A"/>
    <w:rsid w:val="00234DD4"/>
    <w:rsid w:val="00245F3B"/>
    <w:rsid w:val="002465AD"/>
    <w:rsid w:val="00274553"/>
    <w:rsid w:val="002909BE"/>
    <w:rsid w:val="002A2BB5"/>
    <w:rsid w:val="002D7115"/>
    <w:rsid w:val="002F2BC2"/>
    <w:rsid w:val="00303DE8"/>
    <w:rsid w:val="00316C5D"/>
    <w:rsid w:val="0036145A"/>
    <w:rsid w:val="003654F7"/>
    <w:rsid w:val="00376CD5"/>
    <w:rsid w:val="00385DF4"/>
    <w:rsid w:val="00387E91"/>
    <w:rsid w:val="00396341"/>
    <w:rsid w:val="003B0608"/>
    <w:rsid w:val="003F5666"/>
    <w:rsid w:val="00401A69"/>
    <w:rsid w:val="004369DC"/>
    <w:rsid w:val="004716A4"/>
    <w:rsid w:val="004751BA"/>
    <w:rsid w:val="00475AFF"/>
    <w:rsid w:val="004769FC"/>
    <w:rsid w:val="004A7DDA"/>
    <w:rsid w:val="00513A7B"/>
    <w:rsid w:val="00517F54"/>
    <w:rsid w:val="00521179"/>
    <w:rsid w:val="00525012"/>
    <w:rsid w:val="00534C20"/>
    <w:rsid w:val="00561B57"/>
    <w:rsid w:val="0056376C"/>
    <w:rsid w:val="0059558C"/>
    <w:rsid w:val="005A318E"/>
    <w:rsid w:val="005B2428"/>
    <w:rsid w:val="005B5811"/>
    <w:rsid w:val="005F0457"/>
    <w:rsid w:val="00610896"/>
    <w:rsid w:val="00661696"/>
    <w:rsid w:val="006679C8"/>
    <w:rsid w:val="0068182B"/>
    <w:rsid w:val="006866ED"/>
    <w:rsid w:val="00691155"/>
    <w:rsid w:val="00692AA0"/>
    <w:rsid w:val="0069443C"/>
    <w:rsid w:val="00697C0E"/>
    <w:rsid w:val="006B032A"/>
    <w:rsid w:val="006C4967"/>
    <w:rsid w:val="006E01A9"/>
    <w:rsid w:val="006E3145"/>
    <w:rsid w:val="006E7754"/>
    <w:rsid w:val="0073155D"/>
    <w:rsid w:val="007573A0"/>
    <w:rsid w:val="007705F8"/>
    <w:rsid w:val="007951EC"/>
    <w:rsid w:val="007957EB"/>
    <w:rsid w:val="007F63E7"/>
    <w:rsid w:val="00816C7E"/>
    <w:rsid w:val="00823A80"/>
    <w:rsid w:val="008317AA"/>
    <w:rsid w:val="00871F40"/>
    <w:rsid w:val="008A711C"/>
    <w:rsid w:val="008B5BE9"/>
    <w:rsid w:val="008D30ED"/>
    <w:rsid w:val="008E1C4B"/>
    <w:rsid w:val="008E205A"/>
    <w:rsid w:val="008E379A"/>
    <w:rsid w:val="00905FA2"/>
    <w:rsid w:val="00907237"/>
    <w:rsid w:val="00907D9E"/>
    <w:rsid w:val="0094566D"/>
    <w:rsid w:val="00964472"/>
    <w:rsid w:val="00974486"/>
    <w:rsid w:val="00984D28"/>
    <w:rsid w:val="00985F32"/>
    <w:rsid w:val="009879E8"/>
    <w:rsid w:val="00A017AB"/>
    <w:rsid w:val="00A10613"/>
    <w:rsid w:val="00A401E6"/>
    <w:rsid w:val="00A463F0"/>
    <w:rsid w:val="00A63585"/>
    <w:rsid w:val="00A72C77"/>
    <w:rsid w:val="00A74EE8"/>
    <w:rsid w:val="00A9182B"/>
    <w:rsid w:val="00A95968"/>
    <w:rsid w:val="00AA2983"/>
    <w:rsid w:val="00B527CE"/>
    <w:rsid w:val="00B533F0"/>
    <w:rsid w:val="00B65539"/>
    <w:rsid w:val="00B94048"/>
    <w:rsid w:val="00BE137A"/>
    <w:rsid w:val="00C20255"/>
    <w:rsid w:val="00C22307"/>
    <w:rsid w:val="00C44D9F"/>
    <w:rsid w:val="00C469D0"/>
    <w:rsid w:val="00C6667C"/>
    <w:rsid w:val="00C71FC9"/>
    <w:rsid w:val="00CB0803"/>
    <w:rsid w:val="00CB3840"/>
    <w:rsid w:val="00CD2528"/>
    <w:rsid w:val="00CD71E6"/>
    <w:rsid w:val="00CE3985"/>
    <w:rsid w:val="00CF2A6C"/>
    <w:rsid w:val="00D046A0"/>
    <w:rsid w:val="00D04905"/>
    <w:rsid w:val="00D063A5"/>
    <w:rsid w:val="00D1551A"/>
    <w:rsid w:val="00D2036C"/>
    <w:rsid w:val="00D2562A"/>
    <w:rsid w:val="00D41BE7"/>
    <w:rsid w:val="00D465AD"/>
    <w:rsid w:val="00D57DA6"/>
    <w:rsid w:val="00D82522"/>
    <w:rsid w:val="00D82B35"/>
    <w:rsid w:val="00DA60A7"/>
    <w:rsid w:val="00DA6E85"/>
    <w:rsid w:val="00DD0A91"/>
    <w:rsid w:val="00DF729E"/>
    <w:rsid w:val="00E01157"/>
    <w:rsid w:val="00E14E5F"/>
    <w:rsid w:val="00E26451"/>
    <w:rsid w:val="00E41687"/>
    <w:rsid w:val="00E42B94"/>
    <w:rsid w:val="00E43D7F"/>
    <w:rsid w:val="00E63D26"/>
    <w:rsid w:val="00E87EA6"/>
    <w:rsid w:val="00EC1303"/>
    <w:rsid w:val="00EF1EEB"/>
    <w:rsid w:val="00F02BAE"/>
    <w:rsid w:val="00F21E18"/>
    <w:rsid w:val="00F453AB"/>
    <w:rsid w:val="00F56389"/>
    <w:rsid w:val="00F70CEB"/>
    <w:rsid w:val="00F7390D"/>
    <w:rsid w:val="00F82DBD"/>
    <w:rsid w:val="00FC0535"/>
    <w:rsid w:val="00FD495B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D0398"/>
  <w15:chartTrackingRefBased/>
  <w15:docId w15:val="{2E2AED2A-2946-495C-8D18-B9D738C8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  <w:style w:type="character" w:styleId="Emphasis">
    <w:name w:val="Emphasis"/>
    <w:basedOn w:val="DefaultParagraphFont"/>
    <w:qFormat/>
    <w:rsid w:val="00525012"/>
    <w:rPr>
      <w:i/>
      <w:iCs/>
    </w:rPr>
  </w:style>
  <w:style w:type="character" w:customStyle="1" w:styleId="Bodytext9">
    <w:name w:val="Body text (9)_"/>
    <w:basedOn w:val="DefaultParagraphFont"/>
    <w:link w:val="Bodytext90"/>
    <w:rsid w:val="006B03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Bodytext90">
    <w:name w:val="Body text (9)"/>
    <w:basedOn w:val="Normal"/>
    <w:link w:val="Bodytext9"/>
    <w:rsid w:val="006B032A"/>
    <w:pPr>
      <w:widowControl w:val="0"/>
      <w:shd w:val="clear" w:color="auto" w:fill="FFFFFF"/>
      <w:spacing w:before="360" w:after="240" w:line="317" w:lineRule="exact"/>
    </w:pPr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https:/mul2-moh.gov.am/tasks/447962/oneclick/63796e84e823278859adc5972de8d7039bea057752f03842270b1b5cc68b7fdb.docx?token=818cb67885deacb2881c584222a5219c</cp:keywords>
  <dc:description/>
  <cp:lastModifiedBy>Susanna Barseghyan</cp:lastModifiedBy>
  <cp:revision>2</cp:revision>
  <cp:lastPrinted>2018-02-01T06:33:00Z</cp:lastPrinted>
  <dcterms:created xsi:type="dcterms:W3CDTF">2024-04-17T11:04:00Z</dcterms:created>
  <dcterms:modified xsi:type="dcterms:W3CDTF">2024-04-17T11:04:00Z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d2cbd67e930b3576e71800711584152e10f04b48e87b50fbaf14a145b173f933</vt:lpwstr>
  </property>
</Properties>
</file>