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9DA" w:rsidRDefault="006D79DA" w:rsidP="008A1D3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en-US"/>
        </w:rPr>
      </w:pPr>
      <w:r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6D79DA" w:rsidRDefault="006D79DA" w:rsidP="008A1D3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en-US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ՔՐԵԱԿԱՏԱՐՈՂԱԿԱՆ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ԾԱՌԱՅՈՂՆԵՐԻ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ԱՏԵՍՏԱՎՈՐՄԱՆ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ԱՐԴՅՈՒՆՔՆԵՐՈՎ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ՀԱՇՎԱՐԿՎՈՂ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ՀԱՎԵԼԱՎՃԱՐԻ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ՉԱՓԵՐԸ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ՎՃԱՐՄԱՆ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ԿԱՐԳԸ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ՍԱՀՄԱՆԵԼՈՒ</w:t>
      </w:r>
      <w:r w:rsidR="008A1D39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eastAsia="ru-RU"/>
        </w:rPr>
        <w:t>ՄԱՍԻՆ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en-US"/>
        </w:rPr>
        <w:t>»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ԿԱՌԱՎԱՐՈՒԹՅԱՆ ՈՐՈՇՄԱՆ ՆԱԽԱԳԾԻ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  <w:lang w:val="hy-AM"/>
        </w:rPr>
      </w:pP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</w:rPr>
      </w:pPr>
    </w:p>
    <w:p w:rsidR="006D79DA" w:rsidRPr="008A1D39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1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>.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Ընթացի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կ իրավիճակը և իրավական</w:t>
      </w:r>
      <w:r w:rsidR="008A1D39" w:rsidRPr="008A1D39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ակտի</w:t>
      </w:r>
      <w:r w:rsidR="008A1D39" w:rsidRPr="008A1D39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ընդունման</w:t>
      </w:r>
      <w:r w:rsidR="008A1D39" w:rsidRPr="008A1D39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անհրաժեշտությունը</w:t>
      </w:r>
      <w:r w:rsidR="008A1D39" w:rsidRPr="008A1D39">
        <w:rPr>
          <w:rStyle w:val="Strong"/>
          <w:rFonts w:ascii="GHEA Grapalat" w:hAnsi="GHEA Grapalat"/>
          <w:bdr w:val="none" w:sz="0" w:space="0" w:color="auto" w:frame="1"/>
        </w:rPr>
        <w:t>.</w:t>
      </w:r>
    </w:p>
    <w:p w:rsidR="006D79DA" w:rsidRPr="008A1D39" w:rsidRDefault="006D79DA" w:rsidP="006D79D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16-րդ կետով, ի թիվս այլնի, նախատեսված է «Քրեակատարողական ծառայության կադրային քաղաքականության վերանայում» միջոցառումը, որի իրականացման ուղղություններն են հանդիսանում կադրերի ընտրության և առաջխաղացման հարցում գործուն մեխանիզմների սահմանումը:</w:t>
      </w:r>
    </w:p>
    <w:p w:rsidR="006D79DA" w:rsidRDefault="006D79DA" w:rsidP="008A1D39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Այդ կապակցությամբ ընդունվել է ««Քրեակատարողական ծառայության մասին» օրենքում փոփոխություններ և լրացումներ կատարելու մասին» </w:t>
      </w:r>
      <w:r w:rsidRPr="00816C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ՀՕ</w:t>
      </w:r>
      <w:r w:rsidRPr="00816CD1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 w:eastAsia="ru-RU"/>
        </w:rPr>
        <w:t>-</w:t>
      </w:r>
      <w:r w:rsidRPr="00816CD1">
        <w:rPr>
          <w:rStyle w:val="Emphasis"/>
          <w:rFonts w:ascii="GHEA Grapalat" w:hAnsi="GHEA Grapalat"/>
          <w:bCs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305-Ն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օրենքը, որով նախատեսվել են քրեակատարողական ծառայության գլխավոր, առաջատար, միջին և կրտսեր խմբերի ծառայողների համար հավելավճար հաշվարկելու կամ հավելավճարի հաշվարկումը շարունակելու նպատակով ատեստավորման կառուցակարգեր։</w:t>
      </w:r>
    </w:p>
    <w:p w:rsidR="006D79DA" w:rsidRDefault="006D79DA" w:rsidP="008A1D39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Միաժամանակ օրենքում լիազորող նորմեր են սահմանվել, որոնց համաձայն՝ արտեստավորման կարգը,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ինչպես նաև ատեստավորման արդյունքերով հաշվարկվող հավելավճարի չափերը և վճարման կարգը սահմանվում են ՀՀ կառավարության որոշումներով։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անցումային դրույթներում նախատեսվել է, որ օրենքից բխող ենթաօրենսդրական նորմատիվ իրավական ակտերն ընդունվում են օրենքի ընդունումից հետո երեք ամսվա ընթացքում։ Վերոգրյալով պայմանավորված անհրաժեշտություն է առաջացել </w:t>
      </w:r>
      <w:r w:rsidR="0035641F" w:rsidRPr="003564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մշակել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«Քրեակատարողական ծառայողների ատեստավորման արդյունք</w:t>
      </w:r>
      <w:r w:rsidR="0035641F" w:rsidRPr="003564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ով</w:t>
      </w:r>
      <w:r w:rsidR="0035641F" w:rsidRPr="003564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հաշվարկվող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հավելավճարի </w:t>
      </w:r>
      <w:r w:rsidR="0035641F" w:rsidRPr="0035641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չափերը և վճարման կարգը սահմանելու</w:t>
      </w:r>
      <w:r w:rsidR="0035641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մասին» Հայաստանի Հանրապետության կառավարության որոշման նախագիծ։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Որոշումն ընդունվելու դեպքում կավելանան քրեակատարողան ծառայողների սոցիալական երաշխիքները։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</w:rPr>
      </w:pPr>
    </w:p>
    <w:p w:rsidR="006D79DA" w:rsidRPr="008A1D39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en-US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2. Առաջարկվող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կարգավորման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բնույթը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>.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Ատեստավորման նոր համակարգ ներդնելու արդյունքներով քրեակատարողական ծառայողների համար կհաշվարկվի հավելավճար, որի չափի և հավելավճարի տրամադրման կարգի հետ կապված հարաբերությունները կկարգավորվեն ներկայացված նախագծով: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</w:rPr>
      </w:pPr>
    </w:p>
    <w:p w:rsidR="006D79DA" w:rsidRPr="008A1D39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lang w:val="en-US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3. Կապը</w:t>
      </w:r>
      <w:r w:rsidR="008A1D39">
        <w:rPr>
          <w:rStyle w:val="Strong"/>
          <w:rFonts w:ascii="Calibri" w:hAnsi="Calibri" w:cs="Calibri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ռազմավարական</w:t>
      </w:r>
      <w:r w:rsidR="008A1D39">
        <w:rPr>
          <w:rStyle w:val="Strong"/>
          <w:rFonts w:ascii="Calibri" w:hAnsi="Calibri" w:cs="Calibri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փաստաթղթերի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հետ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>.</w:t>
      </w:r>
    </w:p>
    <w:p w:rsidR="006D79DA" w:rsidRDefault="006D79DA" w:rsidP="006D79DA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Նախագծի ընդունումը՝ բխում է Հայաստանի Հանրապետության 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16-րդ կետի պահանջներից:</w:t>
      </w:r>
    </w:p>
    <w:p w:rsidR="008A1D39" w:rsidRDefault="008A1D39" w:rsidP="006D79D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lang w:val="en-US"/>
        </w:rPr>
      </w:pPr>
    </w:p>
    <w:p w:rsidR="006D79DA" w:rsidRPr="008A1D39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en-US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4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>.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Նախագծ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ի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մշակման գործընթացում ներգրավված ինստիտուտները, անձինք և նրանց դիրքորոշումը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>.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Արդարադատության նախարարության կողմից: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bdr w:val="none" w:sz="0" w:space="0" w:color="auto" w:frame="1"/>
        </w:rPr>
      </w:pPr>
    </w:p>
    <w:p w:rsidR="006D79DA" w:rsidRPr="008A1D39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>
        <w:rPr>
          <w:rStyle w:val="Strong"/>
          <w:rFonts w:ascii="GHEA Grapalat" w:hAnsi="GHEA Grapalat" w:cs="Cambria Math"/>
          <w:bdr w:val="none" w:sz="0" w:space="0" w:color="auto" w:frame="1"/>
          <w:lang w:val="hy-AM"/>
        </w:rPr>
        <w:t>.</w:t>
      </w:r>
      <w:r w:rsidR="008A1D39" w:rsidRPr="008A1D39">
        <w:rPr>
          <w:rStyle w:val="Strong"/>
          <w:rFonts w:ascii="GHEA Grapalat" w:hAnsi="GHEA Grapalat" w:cs="Cambria Math"/>
          <w:bdr w:val="none" w:sz="0" w:space="0" w:color="auto" w:frame="1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Լրացուցիչ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ֆինանսական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միջոցների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անհրաժեշտությունը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պե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տական բյուջեի եկամուտներում և ծախսերում սպասվելիք փոփոխությունները</w:t>
      </w:r>
      <w:r w:rsidR="008A1D39" w:rsidRPr="008A1D39">
        <w:rPr>
          <w:rStyle w:val="Strong"/>
          <w:rFonts w:ascii="GHEA Grapalat" w:hAnsi="GHEA Grapalat"/>
          <w:bdr w:val="none" w:sz="0" w:space="0" w:color="auto" w:frame="1"/>
        </w:rPr>
        <w:t>.</w:t>
      </w:r>
    </w:p>
    <w:p w:rsidR="006D79DA" w:rsidRDefault="006D79DA" w:rsidP="0035641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ընդունմամբ պետական բյուջեում կառաջանան ծախսեր, որոնք կապված կլինեն քրեակատարողական ծառայողների ատեստավորման արդյունքների հետ։</w:t>
      </w:r>
      <w:r>
        <w:rPr>
          <w:rFonts w:ascii="Calibri" w:hAnsi="Calibri" w:cs="Calibri"/>
          <w:lang w:val="hy-AM"/>
        </w:rPr>
        <w:t> </w:t>
      </w:r>
    </w:p>
    <w:p w:rsidR="006D79DA" w:rsidRDefault="006D79DA" w:rsidP="006D79D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</w:p>
    <w:p w:rsidR="006D79DA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6. Ակնկալվող</w:t>
      </w:r>
      <w:r w:rsidR="008A1D39">
        <w:rPr>
          <w:rStyle w:val="Strong"/>
          <w:rFonts w:ascii="GHEA Grapalat" w:hAnsi="GHEA Grapalat"/>
          <w:bdr w:val="none" w:sz="0" w:space="0" w:color="auto" w:frame="1"/>
          <w:lang w:val="en-US"/>
        </w:rPr>
        <w:t xml:space="preserve"> </w:t>
      </w:r>
      <w:r>
        <w:rPr>
          <w:rStyle w:val="Strong"/>
          <w:rFonts w:ascii="GHEA Grapalat" w:hAnsi="GHEA Grapalat"/>
          <w:bdr w:val="none" w:sz="0" w:space="0" w:color="auto" w:frame="1"/>
          <w:lang w:val="hy-AM"/>
        </w:rPr>
        <w:t>արդյունքը.</w:t>
      </w:r>
    </w:p>
    <w:p w:rsidR="006D79DA" w:rsidRDefault="006D79DA" w:rsidP="008A1D3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արդյունքում կբարձրանա քրեակատարողական ծառայողների վարձատրությունը, քրեակատարողական ծառայությունում ծառայությունն ավելի գրավիչ կդառնա, ինչպես նաև ծառայությունը բանիմաց կադրերով համալրելու հնարավորություն կընձեռնվի։</w:t>
      </w:r>
    </w:p>
    <w:sectPr w:rsidR="006D79DA" w:rsidSect="006D79DA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79DA"/>
    <w:rsid w:val="0000237D"/>
    <w:rsid w:val="00010846"/>
    <w:rsid w:val="000108E1"/>
    <w:rsid w:val="000200DD"/>
    <w:rsid w:val="0003015D"/>
    <w:rsid w:val="00033EDB"/>
    <w:rsid w:val="00054320"/>
    <w:rsid w:val="000565E4"/>
    <w:rsid w:val="00064B8B"/>
    <w:rsid w:val="00082AB9"/>
    <w:rsid w:val="0008306C"/>
    <w:rsid w:val="000A029E"/>
    <w:rsid w:val="000A03EE"/>
    <w:rsid w:val="000A17BE"/>
    <w:rsid w:val="000A4196"/>
    <w:rsid w:val="000B6E88"/>
    <w:rsid w:val="000D5849"/>
    <w:rsid w:val="0010231D"/>
    <w:rsid w:val="00126067"/>
    <w:rsid w:val="00172696"/>
    <w:rsid w:val="00185105"/>
    <w:rsid w:val="00185CCD"/>
    <w:rsid w:val="001C21D7"/>
    <w:rsid w:val="001F5B41"/>
    <w:rsid w:val="00213A1E"/>
    <w:rsid w:val="0023733B"/>
    <w:rsid w:val="00244B6F"/>
    <w:rsid w:val="00247BD4"/>
    <w:rsid w:val="00282905"/>
    <w:rsid w:val="00285682"/>
    <w:rsid w:val="002946EB"/>
    <w:rsid w:val="002A2B46"/>
    <w:rsid w:val="002A3112"/>
    <w:rsid w:val="002C5C7A"/>
    <w:rsid w:val="002D5C48"/>
    <w:rsid w:val="002E21F0"/>
    <w:rsid w:val="002F5872"/>
    <w:rsid w:val="00304374"/>
    <w:rsid w:val="00307E59"/>
    <w:rsid w:val="003200A5"/>
    <w:rsid w:val="00332E40"/>
    <w:rsid w:val="0033398C"/>
    <w:rsid w:val="00346A83"/>
    <w:rsid w:val="0035641F"/>
    <w:rsid w:val="003873BB"/>
    <w:rsid w:val="00395551"/>
    <w:rsid w:val="003A0737"/>
    <w:rsid w:val="003C1C9A"/>
    <w:rsid w:val="003E181B"/>
    <w:rsid w:val="003E48E4"/>
    <w:rsid w:val="003E59F7"/>
    <w:rsid w:val="003F2524"/>
    <w:rsid w:val="003F3406"/>
    <w:rsid w:val="00407137"/>
    <w:rsid w:val="00411AEA"/>
    <w:rsid w:val="00414929"/>
    <w:rsid w:val="00425EBF"/>
    <w:rsid w:val="00426DD2"/>
    <w:rsid w:val="00435ADE"/>
    <w:rsid w:val="00461699"/>
    <w:rsid w:val="004665EA"/>
    <w:rsid w:val="00490291"/>
    <w:rsid w:val="00495B3B"/>
    <w:rsid w:val="004B7341"/>
    <w:rsid w:val="004D7AD5"/>
    <w:rsid w:val="004E4ABB"/>
    <w:rsid w:val="00525C51"/>
    <w:rsid w:val="00533FF8"/>
    <w:rsid w:val="005407EC"/>
    <w:rsid w:val="005546D1"/>
    <w:rsid w:val="00587056"/>
    <w:rsid w:val="005B3F90"/>
    <w:rsid w:val="005C7726"/>
    <w:rsid w:val="005F37C4"/>
    <w:rsid w:val="005F78FB"/>
    <w:rsid w:val="005F7ED0"/>
    <w:rsid w:val="006116CD"/>
    <w:rsid w:val="00613C27"/>
    <w:rsid w:val="00641338"/>
    <w:rsid w:val="0064394F"/>
    <w:rsid w:val="00670C47"/>
    <w:rsid w:val="00672F78"/>
    <w:rsid w:val="00676D7C"/>
    <w:rsid w:val="006842D5"/>
    <w:rsid w:val="00684EEE"/>
    <w:rsid w:val="0069396E"/>
    <w:rsid w:val="006D64E5"/>
    <w:rsid w:val="006D79DA"/>
    <w:rsid w:val="006E1F28"/>
    <w:rsid w:val="00720DB9"/>
    <w:rsid w:val="00727E85"/>
    <w:rsid w:val="0074571B"/>
    <w:rsid w:val="00753C8A"/>
    <w:rsid w:val="00754DC9"/>
    <w:rsid w:val="00757CFA"/>
    <w:rsid w:val="007600B7"/>
    <w:rsid w:val="00781D2F"/>
    <w:rsid w:val="00797AF6"/>
    <w:rsid w:val="007B5E2C"/>
    <w:rsid w:val="007C4B64"/>
    <w:rsid w:val="007C5E2C"/>
    <w:rsid w:val="007E176D"/>
    <w:rsid w:val="007E55AC"/>
    <w:rsid w:val="007E66A3"/>
    <w:rsid w:val="007F2508"/>
    <w:rsid w:val="00801EED"/>
    <w:rsid w:val="00804027"/>
    <w:rsid w:val="00806524"/>
    <w:rsid w:val="00811663"/>
    <w:rsid w:val="00816CD1"/>
    <w:rsid w:val="0084068C"/>
    <w:rsid w:val="0085591C"/>
    <w:rsid w:val="00883DCD"/>
    <w:rsid w:val="00887C30"/>
    <w:rsid w:val="00887E9F"/>
    <w:rsid w:val="00897E29"/>
    <w:rsid w:val="008A1D39"/>
    <w:rsid w:val="008A4AF1"/>
    <w:rsid w:val="008B02CA"/>
    <w:rsid w:val="008B1C2F"/>
    <w:rsid w:val="008B46A3"/>
    <w:rsid w:val="008C3E34"/>
    <w:rsid w:val="008F4C98"/>
    <w:rsid w:val="0093394F"/>
    <w:rsid w:val="00941CFC"/>
    <w:rsid w:val="009424E8"/>
    <w:rsid w:val="00943C69"/>
    <w:rsid w:val="00962891"/>
    <w:rsid w:val="00993C40"/>
    <w:rsid w:val="009A253B"/>
    <w:rsid w:val="009B2D21"/>
    <w:rsid w:val="009D7B83"/>
    <w:rsid w:val="00A03A93"/>
    <w:rsid w:val="00A1320B"/>
    <w:rsid w:val="00A14FDE"/>
    <w:rsid w:val="00A51F83"/>
    <w:rsid w:val="00A57C80"/>
    <w:rsid w:val="00A60E2D"/>
    <w:rsid w:val="00A8794E"/>
    <w:rsid w:val="00A90A85"/>
    <w:rsid w:val="00A91F7B"/>
    <w:rsid w:val="00A9676E"/>
    <w:rsid w:val="00AA0E8F"/>
    <w:rsid w:val="00AB22A7"/>
    <w:rsid w:val="00AB5A57"/>
    <w:rsid w:val="00AC34E4"/>
    <w:rsid w:val="00B178D5"/>
    <w:rsid w:val="00B2107B"/>
    <w:rsid w:val="00B35BE5"/>
    <w:rsid w:val="00B374C7"/>
    <w:rsid w:val="00B47116"/>
    <w:rsid w:val="00B52C5E"/>
    <w:rsid w:val="00B639D2"/>
    <w:rsid w:val="00B87251"/>
    <w:rsid w:val="00B91B33"/>
    <w:rsid w:val="00B978B9"/>
    <w:rsid w:val="00BA3545"/>
    <w:rsid w:val="00BC0575"/>
    <w:rsid w:val="00BE4C54"/>
    <w:rsid w:val="00BE71EF"/>
    <w:rsid w:val="00BF3570"/>
    <w:rsid w:val="00C32124"/>
    <w:rsid w:val="00C428F1"/>
    <w:rsid w:val="00C42910"/>
    <w:rsid w:val="00C5091D"/>
    <w:rsid w:val="00CA1D27"/>
    <w:rsid w:val="00CB3D81"/>
    <w:rsid w:val="00CD068B"/>
    <w:rsid w:val="00CD797A"/>
    <w:rsid w:val="00CF4415"/>
    <w:rsid w:val="00CF5276"/>
    <w:rsid w:val="00CF6814"/>
    <w:rsid w:val="00CF6F3E"/>
    <w:rsid w:val="00D050A5"/>
    <w:rsid w:val="00D33219"/>
    <w:rsid w:val="00D678FD"/>
    <w:rsid w:val="00D76E7C"/>
    <w:rsid w:val="00D82E58"/>
    <w:rsid w:val="00D85129"/>
    <w:rsid w:val="00D87073"/>
    <w:rsid w:val="00DC718B"/>
    <w:rsid w:val="00DD548A"/>
    <w:rsid w:val="00DD71C6"/>
    <w:rsid w:val="00DE3C92"/>
    <w:rsid w:val="00DE63DE"/>
    <w:rsid w:val="00E25FA9"/>
    <w:rsid w:val="00E36F45"/>
    <w:rsid w:val="00E45F66"/>
    <w:rsid w:val="00E63F3D"/>
    <w:rsid w:val="00EB407E"/>
    <w:rsid w:val="00EC1707"/>
    <w:rsid w:val="00ED0CF8"/>
    <w:rsid w:val="00EE0D72"/>
    <w:rsid w:val="00EE6008"/>
    <w:rsid w:val="00EF78A9"/>
    <w:rsid w:val="00F06A48"/>
    <w:rsid w:val="00F11D66"/>
    <w:rsid w:val="00F31C74"/>
    <w:rsid w:val="00F3200A"/>
    <w:rsid w:val="00F33FE8"/>
    <w:rsid w:val="00F461B2"/>
    <w:rsid w:val="00F479B7"/>
    <w:rsid w:val="00F56E21"/>
    <w:rsid w:val="00F61374"/>
    <w:rsid w:val="00F71D10"/>
    <w:rsid w:val="00F73B0E"/>
    <w:rsid w:val="00F73BE7"/>
    <w:rsid w:val="00F8508C"/>
    <w:rsid w:val="00F91F63"/>
    <w:rsid w:val="00F94858"/>
    <w:rsid w:val="00F960BE"/>
    <w:rsid w:val="00FB0937"/>
    <w:rsid w:val="00FD4233"/>
    <w:rsid w:val="00FE4E69"/>
    <w:rsid w:val="00FE6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9DA"/>
    <w:pPr>
      <w:spacing w:after="160"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7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D79DA"/>
    <w:rPr>
      <w:b/>
      <w:bCs/>
    </w:rPr>
  </w:style>
  <w:style w:type="character" w:styleId="Emphasis">
    <w:name w:val="Emphasis"/>
    <w:basedOn w:val="DefaultParagraphFont"/>
    <w:uiPriority w:val="20"/>
    <w:qFormat/>
    <w:rsid w:val="006D79D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Q-Mkrtchyan</dc:creator>
  <cp:keywords>https://mul2-moj.gov.am/tasks/767076/oneclick/002.havelavchar himnavorum (3).docx?token=bb877a66c8ce3e16b381adfec5e33be3</cp:keywords>
  <dc:description/>
  <cp:lastModifiedBy>Q-Mkrtchyan</cp:lastModifiedBy>
  <cp:revision>5</cp:revision>
  <dcterms:created xsi:type="dcterms:W3CDTF">2023-11-27T09:20:00Z</dcterms:created>
  <dcterms:modified xsi:type="dcterms:W3CDTF">2024-04-17T07:05:00Z</dcterms:modified>
</cp:coreProperties>
</file>