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D3E2775" w:rsidR="00A80737" w:rsidRPr="00FA710A" w:rsidRDefault="00FA710A" w:rsidP="00FA710A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 ԿԱՏԱՐԵԼՈՒ  ԵՎ ՀԱՅԱՍՏԱՆԻ ՀԱՆՐԱՊԵՏՈՒԹՅԱՆ ԱՐԴԱՐԱԴԱՏՈՒԹՅԱՆ ՆԱԽԱՐԱՐՈՒԹՅԱՆԸ ԳՈՒՄԱՐ ՀԱՏԿԱՑՆԵԼՈՒ ՄԱՍԻՆ»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F0264E1" w:rsidR="00A80737" w:rsidRPr="002C0492" w:rsidRDefault="0022167A" w:rsidP="002101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210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A24E04F" w:rsidR="00A80737" w:rsidRPr="002C0492" w:rsidRDefault="002101A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01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01/8-3/5396-2024</w:t>
            </w:r>
          </w:p>
        </w:tc>
      </w:tr>
      <w:tr w:rsidR="007C439F" w:rsidRPr="002101A9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78471" w14:textId="77777777" w:rsidR="002101A9" w:rsidRPr="002101A9" w:rsidRDefault="00132CBB" w:rsidP="002101A9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101A9" w:rsidRPr="002101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առաջարկվում է </w:t>
            </w:r>
            <w:r w:rsidR="002101A9" w:rsidRPr="002101A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ՀՀ կառավարության պահուստային ֆոնդից 140,146.0 հազար դրամ հատկացնել ՀՀ արդարադատության նախարարության 1120 «Քրեակատարողական ծառայություններ» ծրագրի 31001 «ՀՀ արդարադատության նախարարության պրոբացիայի ծառայության կարողությունների զարգացում և տեխնիկական հագեցվածության ապահովում» միջոցառմանը՝ 263 հատ (127 տնային կալանքի և 94 վարչական հսկողության սարքեր) էլեկտրոնային հսկողության սարքերի ձեռք բերման համար:</w:t>
            </w:r>
          </w:p>
          <w:p w14:paraId="6FC0A67C" w14:textId="77777777" w:rsidR="002101A9" w:rsidRPr="002101A9" w:rsidRDefault="002101A9" w:rsidP="002101A9">
            <w:pPr>
              <w:spacing w:after="160"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2101A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Հաշվի առնելով</w:t>
            </w:r>
            <w:r w:rsidRPr="002101A9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ներկայիս սոցիալական և հումանիտար մարտահրավերներին դիմակայելու անհրաժեշտությունը, առաջարկում ենք ձեռնպահ մնալ պահուստային ֆոնդից գումարների հատկացման վերաբերյալ առաջարկներ ներկայացնելուց և նշված սարքավորումների ձեռք բերման ծախսերը իրականացնել ՀՀ 2024 թվականի պետական բյուջեով </w:t>
            </w:r>
            <w:r w:rsidRPr="002101A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ՀՀ արդարադատության նախարարությանը հատկացված ընդհանուր միջոցների հաշվին:</w:t>
            </w:r>
          </w:p>
          <w:p w14:paraId="4CBFCF2B" w14:textId="77777777" w:rsidR="002101A9" w:rsidRPr="002101A9" w:rsidRDefault="002101A9" w:rsidP="002101A9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 w:rsidRPr="002101A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Միաժամանակ հարկ է նշել, որ «Պրոբացիայի մասին» ՀՀ օրենքի «Էլեկտրոնային հսկողության ծառայությունների ֆինանսավորումը» 44-րդ հոդվածի 1-ին կետի համաձայն էլեկտրոնային հսկողության ծառայությունների ֆինանսավորումը իրականացվում է դատական ակտով՝ պետական բյուջեի կամ պրոբացիայի շահառուի միջոցների հաշվին: Սակայն մինչ օրս նշված ծառայությունների ֆինանսավորումը իրականացվել է բացառապես ՀՀ պետական բյուջեի միջոցների հաշվին:</w:t>
            </w:r>
            <w:r w:rsidRPr="002101A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 </w:t>
            </w:r>
            <w:r w:rsidRPr="002101A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Այդ կապակցությամբ</w:t>
            </w:r>
            <w:r w:rsidRPr="002101A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 առաջարկում ենք կարգավորել </w:t>
            </w:r>
            <w:r w:rsidRPr="002101A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պրոբացիայի շահառուների կողմից Էլեկտրոնային հսկողության սարքավորումների կիրառման պարագայում վերջիններիս ծառայությունների </w:t>
            </w:r>
            <w:r w:rsidRPr="002101A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lastRenderedPageBreak/>
              <w:t>դիմաց համապատասխան գումարների ՀՀ պետական բյուջե գանձման գործընթացի իրականացումը</w:t>
            </w:r>
            <w:r w:rsidRPr="002101A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: </w:t>
            </w:r>
          </w:p>
          <w:p w14:paraId="51C4682E" w14:textId="76DD80DA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AA52ABA" w14:textId="5755DF0F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45B3804" w14:textId="0A80A4B5" w:rsidR="002101A9" w:rsidRDefault="002101A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43B7086" w14:textId="77588411" w:rsidR="002101A9" w:rsidRDefault="002101A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4690A5E" w14:textId="77777777" w:rsidR="002101A9" w:rsidRPr="002101A9" w:rsidRDefault="002101A9" w:rsidP="002101A9">
            <w:pPr>
              <w:tabs>
                <w:tab w:val="left" w:pos="851"/>
              </w:tabs>
              <w:spacing w:before="120"/>
              <w:ind w:firstLine="537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2101A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Նախագծում առկա խմբագրական բնույթի թերությունների վերաբերյալ առաջարկում ենք՝</w:t>
            </w:r>
          </w:p>
          <w:p w14:paraId="5CBF8F97" w14:textId="77777777" w:rsidR="002101A9" w:rsidRPr="002101A9" w:rsidRDefault="002101A9" w:rsidP="00734DE7">
            <w:pPr>
              <w:numPr>
                <w:ilvl w:val="0"/>
                <w:numId w:val="7"/>
              </w:numPr>
              <w:tabs>
                <w:tab w:val="left" w:pos="851"/>
              </w:tabs>
              <w:spacing w:before="120" w:after="0" w:line="240" w:lineRule="auto"/>
              <w:ind w:left="0" w:firstLine="67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101A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նախաբանում ««Հայաստանի Հանրապետության բյուջետային համակարգի մասին» օրենքի» բառերից հետո ավելացնել «19-րդ և» բառերը, իսկ Նախագծի վերնագրից, 1-ին կետից և N 7 հավելվածի վերնագրից հանել «լրացումներ» բառը,</w:t>
            </w:r>
          </w:p>
          <w:p w14:paraId="19CF73A5" w14:textId="34D9AB29" w:rsidR="002101A9" w:rsidRPr="00734DE7" w:rsidRDefault="002101A9" w:rsidP="00734DE7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before="120" w:after="0" w:line="240" w:lineRule="auto"/>
              <w:ind w:left="0"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34DE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N 3 հավելվածում ներառված 1139 ծրագրի «11001. ՀՀ կառավարության պահուստային ֆոնդ» միջոցառման բյուջետային ծախսերի տնտեսագիտական դասակարգման «Պահուստային միջոցներ» հոդվածը փոխարինել «Շենքերի և շինությունների շինարարություն» հոդվածով՝ միաժամանակ փոփոխելով ընթացիկ ծախսերի դասակարգման տարրերի անվանումները ոչ ֆինանսական ակտիվների գծով ծախսերի անվանումներով: Նշվածով պայմանավորված համապատասխան նվազեցումներ կատարել նաև Նախագծի NN 2 և 4 հավելվածներում՝ 1139 ծրագրի 11001 միջոցառման գծով</w:t>
            </w:r>
            <w:r w:rsidR="00734DE7" w:rsidRPr="00734DE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0C668D5A" w14:textId="77777777" w:rsidR="00734DE7" w:rsidRDefault="00734DE7" w:rsidP="00734DE7">
            <w:pPr>
              <w:tabs>
                <w:tab w:val="left" w:pos="270"/>
                <w:tab w:val="left" w:pos="426"/>
                <w:tab w:val="left" w:pos="540"/>
              </w:tabs>
              <w:spacing w:after="0" w:line="240" w:lineRule="auto"/>
              <w:ind w:firstLine="537"/>
              <w:jc w:val="both"/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522F283F" w14:textId="7A96F5F4" w:rsidR="00734DE7" w:rsidRPr="00734DE7" w:rsidRDefault="00734DE7" w:rsidP="00734DE7">
            <w:pPr>
              <w:tabs>
                <w:tab w:val="left" w:pos="270"/>
                <w:tab w:val="left" w:pos="426"/>
                <w:tab w:val="left" w:pos="540"/>
              </w:tabs>
              <w:spacing w:after="0" w:line="240" w:lineRule="auto"/>
              <w:ind w:firstLine="537"/>
              <w:jc w:val="both"/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34DE7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3</w:t>
            </w:r>
            <w:r w:rsidRPr="00734DE7">
              <w:rPr>
                <w:rFonts w:ascii="Cambria Math" w:eastAsiaTheme="minorEastAsia" w:hAnsi="Cambria Math" w:cs="Cambria Math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734DE7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N 4 հավելվածի վերջին տողում շարադրված «ՀՀ արդարադատության նախարարություն» բառերը փոխարինել «ՀՀ արդարադատության նախարարության պրոբացիայի ծառայություն» բառերով:</w:t>
            </w:r>
          </w:p>
          <w:p w14:paraId="5B0307C0" w14:textId="77777777" w:rsidR="004E67F3" w:rsidRDefault="004E67F3" w:rsidP="004E67F3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6EA93EB" w14:textId="22FE7404" w:rsidR="005E1BF9" w:rsidRPr="004E67F3" w:rsidRDefault="004E67F3" w:rsidP="004E67F3">
            <w:pPr>
              <w:pStyle w:val="ListParagraph"/>
              <w:spacing w:line="360" w:lineRule="auto"/>
              <w:ind w:left="36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32A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Նախագծից հանել </w:t>
            </w:r>
            <w:r w:rsidRPr="004732A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8 </w:t>
            </w:r>
            <w:proofErr w:type="spellStart"/>
            <w:r w:rsidRPr="004732A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հավելված</w:t>
            </w:r>
            <w:proofErr w:type="spellEnd"/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ը և ըստ այդմ խմբագրել 1-ին կետը:</w:t>
            </w:r>
          </w:p>
          <w:p w14:paraId="61860717" w14:textId="4A932B0F" w:rsidR="008B3B62" w:rsidRPr="008A5967" w:rsidRDefault="008B3B62" w:rsidP="00505C66">
            <w:pPr>
              <w:tabs>
                <w:tab w:val="left" w:pos="851"/>
              </w:tabs>
              <w:spacing w:before="120" w:after="0" w:line="240" w:lineRule="auto"/>
              <w:ind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9169BBA" w:rsidR="00132CBB" w:rsidRDefault="00B14EF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174F533" w14:textId="48E2B3EA" w:rsidR="002101A9" w:rsidRPr="002101A9" w:rsidRDefault="00505C66" w:rsidP="002101A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5C6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2024 թվականի պետական բյուջեով ՀՀ արդարադատության նախարարության </w:t>
            </w:r>
            <w:r w:rsidR="002101A9">
              <w:rPr>
                <w:rFonts w:ascii="GHEA Grapalat" w:hAnsi="GHEA Grapalat"/>
                <w:sz w:val="24"/>
                <w:szCs w:val="24"/>
                <w:lang w:val="hy-AM"/>
              </w:rPr>
              <w:t>պրոբացիայի</w:t>
            </w:r>
            <w:r w:rsidRPr="00505C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ծառայությանը հատկացված ընդհանուր միջոցների հաշվին՝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 թվում՝</w:t>
            </w:r>
            <w:r w:rsidRPr="00505C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եռամսյակային վերաբաշխումների միջոցով</w:t>
            </w:r>
            <w:r w:rsidR="0043141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չէ ապահովել </w:t>
            </w:r>
            <w:r w:rsidR="002101A9" w:rsidRPr="002101A9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հսկողության սարքերի ձեռք </w:t>
            </w:r>
            <w:r w:rsidR="002101A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բերումը։ Միևնույն ժամանակ, </w:t>
            </w:r>
            <w:r w:rsidR="002101A9" w:rsidRPr="002101A9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նախարարի գրությամբ նշված  «Պրոբացիայի մասին» ՀՀ օրենքի 44-րդ հոդվածի 1-ին կետի վերաբերյալ դիտարկման</w:t>
            </w:r>
            <w:r w:rsidR="00C127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</w:t>
            </w:r>
            <w:r w:rsidR="002101A9" w:rsidRPr="002101A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C127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նշենք,</w:t>
            </w:r>
            <w:r w:rsidR="002101A9" w:rsidRPr="002101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տվյալ հոդվածի կարգավորումների վերաբերյալ բազմաթիվ քննարկումներ են իրականացվել դատավորների, դատախազների, քննիչների և այլ շահագրգիռ մարմինների հետ՝ պետական միջոցների խնայողության և էլեկտրոնային հսկողության սարքերը պրոբացիայի շահառուի միջոցների հաշվին կիրառելու անհրաժեշտության համար։ </w:t>
            </w:r>
          </w:p>
          <w:p w14:paraId="6EEF66CA" w14:textId="09A8DADA" w:rsidR="002101A9" w:rsidRPr="002101A9" w:rsidRDefault="002101A9" w:rsidP="002101A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1A9">
              <w:rPr>
                <w:rFonts w:ascii="GHEA Grapalat" w:hAnsi="GHEA Grapalat"/>
                <w:sz w:val="24"/>
                <w:szCs w:val="24"/>
                <w:lang w:val="hy-AM"/>
              </w:rPr>
              <w:t xml:space="preserve">Պրոբացիայի ծառայությունը դատական ակտ կատարող մարմին է, իսկ էլեկտրոնային հսկողության սարքերի ֆինանսավորումը իրականացվում է բացառապես դատական ակտով, հետևաբար </w:t>
            </w:r>
            <w:r w:rsidRPr="002101A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Պրոբացիայի ծառայության կողմից շահառուի ֆինանսական միջոցների հաշվին էլեկտրոնային հսկողության սարքերի կիրառման առաջարկը կդիտվի որպես կողմնակի ազդեցություն դատարանի որոշման վրա։</w:t>
            </w:r>
          </w:p>
          <w:p w14:paraId="4C390412" w14:textId="07256FAB" w:rsidR="002101A9" w:rsidRDefault="002101A9" w:rsidP="002101A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912F21" w14:textId="551BFD60" w:rsidR="005E1BF9" w:rsidRDefault="005E1BF9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F730FE" w14:textId="77777777" w:rsidR="00BB31C8" w:rsidRDefault="00BB31C8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BB395E5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1591E2E" w14:textId="4842B6CB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26B59EB" w14:textId="77777777" w:rsidR="00CA36D7" w:rsidRDefault="00CA36D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5A58C724" w14:textId="77777777" w:rsidR="00BB31C8" w:rsidRDefault="002101A9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96770C3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3A9F0EF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926BA88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4A88F5E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EF36EFD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A124CE3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8881954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BCAA271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972615D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9323905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4A3DF2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829385D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E9E2F73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FBA0B35" w14:textId="5F9AA429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A98AAEF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2647045" w14:textId="4233FDC1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BD800FE" w14:textId="1F4CDA6E" w:rsidR="004E67F3" w:rsidRPr="0059116B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C09E-6559-48B6-917B-4C7BA4F41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https://mul2.gov.am/tasks/961504/oneclick/Ampopatert.docx?token=e11de6ad33bfa7199aca91dc1ea55236</cp:keywords>
  <cp:lastModifiedBy>Zara Margaryan</cp:lastModifiedBy>
  <cp:revision>30</cp:revision>
  <dcterms:created xsi:type="dcterms:W3CDTF">2021-04-15T06:46:00Z</dcterms:created>
  <dcterms:modified xsi:type="dcterms:W3CDTF">2024-03-21T11:56:00Z</dcterms:modified>
</cp:coreProperties>
</file>