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7D8B" w:rsidRPr="00857D8B" w:rsidRDefault="00857D8B" w:rsidP="00857D8B">
      <w:pPr>
        <w:spacing w:after="0"/>
        <w:jc w:val="center"/>
        <w:rPr>
          <w:b/>
          <w:szCs w:val="24"/>
          <w:lang w:val="hy-AM"/>
        </w:rPr>
      </w:pPr>
      <w:r w:rsidRPr="00857D8B">
        <w:rPr>
          <w:b/>
          <w:szCs w:val="24"/>
          <w:lang w:val="hy-AM"/>
        </w:rPr>
        <w:t>ՀԻՄՆԱՎՈՐՈՒՄ</w:t>
      </w:r>
    </w:p>
    <w:p w:rsidR="00B62FAE" w:rsidRDefault="00B62FAE" w:rsidP="00857D8B">
      <w:pPr>
        <w:autoSpaceDE w:val="0"/>
        <w:autoSpaceDN w:val="0"/>
        <w:adjustRightInd w:val="0"/>
        <w:spacing w:after="0" w:line="240" w:lineRule="auto"/>
        <w:jc w:val="center"/>
        <w:rPr>
          <w:rFonts w:cs="GHEA Grapalat"/>
          <w:b/>
          <w:szCs w:val="24"/>
          <w:lang w:val="hy-AM"/>
        </w:rPr>
      </w:pPr>
    </w:p>
    <w:p w:rsidR="00857D8B" w:rsidRPr="00857D8B" w:rsidRDefault="00857D8B" w:rsidP="00857D8B">
      <w:pPr>
        <w:autoSpaceDE w:val="0"/>
        <w:autoSpaceDN w:val="0"/>
        <w:adjustRightInd w:val="0"/>
        <w:spacing w:after="0" w:line="240" w:lineRule="auto"/>
        <w:jc w:val="center"/>
        <w:rPr>
          <w:rFonts w:cs="GHEA Grapalat"/>
          <w:b/>
          <w:szCs w:val="24"/>
          <w:lang w:val="hy-AM"/>
        </w:rPr>
      </w:pPr>
      <w:r w:rsidRPr="00857D8B">
        <w:rPr>
          <w:rFonts w:cs="GHEA Grapalat"/>
          <w:b/>
          <w:szCs w:val="24"/>
          <w:lang w:val="hy-AM"/>
        </w:rPr>
        <w:t>«</w:t>
      </w:r>
      <w:r w:rsidR="00CA36AA" w:rsidRPr="00CA36AA">
        <w:rPr>
          <w:rFonts w:cs="GHEA Grapalat"/>
          <w:b/>
          <w:szCs w:val="24"/>
          <w:lang w:val="hy-AM"/>
        </w:rPr>
        <w:t>ՀԱՅԱՍՏԱՆԻ ՀԱՆՐԱՊԵՏՈՒԹՅԱՆ ԿԱՌԱՎԱՐՈՒԹՅԱՆ 2012 ԹՎԱԿԱՆԻ ՍԵՊՏԵՄԲԵՐԻ 6-Ի N 1201-Ն ՈՐՈՇՈՒՄՆ ՈՒԺԸ ԿՈՐՑՐԱԾ ՃԱՆԱՉԵԼՈՒ ՄԱՍԻՆ</w:t>
      </w:r>
      <w:r w:rsidRPr="00857D8B">
        <w:rPr>
          <w:rFonts w:cs="GHEA Grapalat"/>
          <w:b/>
          <w:szCs w:val="24"/>
          <w:lang w:val="hy-AM"/>
        </w:rPr>
        <w:t>»</w:t>
      </w:r>
    </w:p>
    <w:p w:rsidR="00857D8B" w:rsidRPr="00857D8B" w:rsidRDefault="00CA36AA" w:rsidP="00857D8B">
      <w:pPr>
        <w:spacing w:after="0"/>
        <w:jc w:val="center"/>
        <w:rPr>
          <w:rStyle w:val="Strong"/>
          <w:bCs w:val="0"/>
          <w:szCs w:val="24"/>
          <w:lang w:val="hy-AM"/>
        </w:rPr>
      </w:pPr>
      <w:r w:rsidRPr="00CA36AA">
        <w:rPr>
          <w:rFonts w:cs="GHEA Grapalat"/>
          <w:b/>
          <w:szCs w:val="24"/>
          <w:lang w:val="hy-AM"/>
        </w:rPr>
        <w:t xml:space="preserve">ՀԱՅԱՍՏԱՆԻ ՀԱՆՐԱՊԵՏՈՒԹՅԱՆ ԿԱՌԱՎԱՐՈՒԹՅԱՆ </w:t>
      </w:r>
      <w:r w:rsidR="00857D8B" w:rsidRPr="00857D8B">
        <w:rPr>
          <w:rStyle w:val="Strong"/>
          <w:szCs w:val="24"/>
          <w:shd w:val="clear" w:color="auto" w:fill="FFFFFF"/>
          <w:lang w:val="hy-AM"/>
        </w:rPr>
        <w:t>ՈՐՈՇՄԱՆ ՆԱԽԱԳԾԻ</w:t>
      </w:r>
    </w:p>
    <w:p w:rsidR="00E87595" w:rsidRDefault="00857D8B" w:rsidP="00E87595">
      <w:pPr>
        <w:pStyle w:val="ListParagraph"/>
        <w:spacing w:after="0"/>
        <w:ind w:left="0"/>
        <w:jc w:val="both"/>
        <w:rPr>
          <w:b/>
          <w:color w:val="FF0000"/>
          <w:szCs w:val="24"/>
          <w:lang w:val="hy-AM"/>
        </w:rPr>
      </w:pPr>
      <w:r w:rsidRPr="00857D8B">
        <w:rPr>
          <w:b/>
          <w:szCs w:val="24"/>
          <w:lang w:val="hy-AM"/>
        </w:rPr>
        <w:t xml:space="preserve"> </w:t>
      </w:r>
      <w:r w:rsidRPr="00857D8B">
        <w:rPr>
          <w:b/>
          <w:szCs w:val="24"/>
          <w:lang w:val="hy-AM"/>
        </w:rPr>
        <w:tab/>
      </w:r>
    </w:p>
    <w:p w:rsidR="00E87595" w:rsidRDefault="00E87595" w:rsidP="00E87595">
      <w:pPr>
        <w:pStyle w:val="ListParagraph"/>
        <w:spacing w:after="0"/>
        <w:ind w:left="0"/>
        <w:jc w:val="both"/>
        <w:rPr>
          <w:b/>
          <w:color w:val="FF0000"/>
          <w:szCs w:val="24"/>
          <w:lang w:val="hy-AM"/>
        </w:rPr>
      </w:pPr>
    </w:p>
    <w:p w:rsidR="00857D8B" w:rsidRDefault="00857D8B" w:rsidP="00F309FA">
      <w:pPr>
        <w:pStyle w:val="ListParagraph"/>
        <w:numPr>
          <w:ilvl w:val="0"/>
          <w:numId w:val="1"/>
        </w:numPr>
        <w:spacing w:after="0"/>
        <w:jc w:val="both"/>
        <w:rPr>
          <w:rFonts w:ascii="Cambria Math" w:hAnsi="Cambria Math"/>
          <w:b/>
          <w:szCs w:val="24"/>
          <w:lang w:val="hy-AM"/>
        </w:rPr>
      </w:pPr>
      <w:r w:rsidRPr="00857D8B">
        <w:rPr>
          <w:b/>
          <w:szCs w:val="24"/>
          <w:lang w:val="hy-AM"/>
        </w:rPr>
        <w:t>Ընթացիկ իրավիճակը և իրավական ակտի ընդունման անհրաժեշտությունը</w:t>
      </w:r>
      <w:r w:rsidR="004C2AF5">
        <w:rPr>
          <w:rFonts w:ascii="Cambria Math" w:hAnsi="Cambria Math"/>
          <w:b/>
          <w:szCs w:val="24"/>
          <w:lang w:val="hy-AM"/>
        </w:rPr>
        <w:t>․</w:t>
      </w:r>
    </w:p>
    <w:p w:rsidR="00F309FA" w:rsidRPr="004C2AF5" w:rsidRDefault="00F309FA" w:rsidP="00F309FA">
      <w:pPr>
        <w:pStyle w:val="ListParagraph"/>
        <w:spacing w:after="0"/>
        <w:ind w:left="1080"/>
        <w:jc w:val="both"/>
        <w:rPr>
          <w:rFonts w:ascii="Cambria Math" w:hAnsi="Cambria Math"/>
          <w:b/>
          <w:szCs w:val="24"/>
          <w:lang w:val="hy-AM"/>
        </w:rPr>
      </w:pPr>
    </w:p>
    <w:p w:rsidR="00BA0213" w:rsidRDefault="00CA36AA" w:rsidP="00857D8B">
      <w:pPr>
        <w:spacing w:after="0" w:line="360" w:lineRule="auto"/>
        <w:ind w:firstLine="720"/>
        <w:jc w:val="both"/>
        <w:rPr>
          <w:rFonts w:cstheme="minorBidi"/>
          <w:bCs/>
          <w:lang w:val="hy-AM"/>
        </w:rPr>
      </w:pPr>
      <w:r w:rsidRPr="00857D8B">
        <w:rPr>
          <w:szCs w:val="24"/>
          <w:lang w:val="hy-AM"/>
        </w:rPr>
        <w:t>«</w:t>
      </w:r>
      <w:r w:rsidRPr="00857D8B">
        <w:rPr>
          <w:rFonts w:eastAsia="Times New Roman"/>
          <w:szCs w:val="24"/>
          <w:lang w:val="hy-AM"/>
        </w:rPr>
        <w:t>Հավատարմագրման մասին</w:t>
      </w:r>
      <w:r w:rsidRPr="00857D8B">
        <w:rPr>
          <w:szCs w:val="24"/>
          <w:lang w:val="hy-AM"/>
        </w:rPr>
        <w:t>» օրենք</w:t>
      </w:r>
      <w:r w:rsidRPr="00CA36AA">
        <w:rPr>
          <w:szCs w:val="24"/>
          <w:lang w:val="hy-AM"/>
        </w:rPr>
        <w:t>ի 10-րդ հոդվածի 1-ին մասի 3-րդ կետով Կառավարության</w:t>
      </w:r>
      <w:r w:rsidR="00F309FA">
        <w:rPr>
          <w:szCs w:val="24"/>
          <w:lang w:val="hy-AM"/>
        </w:rPr>
        <w:t>ը</w:t>
      </w:r>
      <w:r w:rsidRPr="00CA36AA">
        <w:rPr>
          <w:szCs w:val="24"/>
          <w:lang w:val="hy-AM"/>
        </w:rPr>
        <w:t xml:space="preserve"> վերապահվել </w:t>
      </w:r>
      <w:r w:rsidR="00F309FA" w:rsidRPr="00CA36AA">
        <w:rPr>
          <w:szCs w:val="24"/>
          <w:lang w:val="hy-AM"/>
        </w:rPr>
        <w:t>է</w:t>
      </w:r>
      <w:r w:rsidR="00F309FA">
        <w:rPr>
          <w:szCs w:val="24"/>
          <w:lang w:val="hy-AM"/>
        </w:rPr>
        <w:t>ր</w:t>
      </w:r>
      <w:r w:rsidR="00F309FA" w:rsidRPr="00CA36AA">
        <w:rPr>
          <w:szCs w:val="24"/>
          <w:lang w:val="hy-AM"/>
        </w:rPr>
        <w:t xml:space="preserve"> </w:t>
      </w:r>
      <w:r w:rsidRPr="00CA36AA">
        <w:rPr>
          <w:szCs w:val="24"/>
          <w:lang w:val="hy-AM"/>
        </w:rPr>
        <w:t>սահմանել</w:t>
      </w:r>
      <w:r w:rsidR="007701F4">
        <w:rPr>
          <w:szCs w:val="24"/>
          <w:lang w:val="hy-AM"/>
        </w:rPr>
        <w:t>ու</w:t>
      </w:r>
      <w:r w:rsidRPr="00CA36AA">
        <w:rPr>
          <w:szCs w:val="24"/>
          <w:lang w:val="hy-AM"/>
        </w:rPr>
        <w:t xml:space="preserve"> </w:t>
      </w:r>
      <w:r w:rsidRPr="00CA36AA">
        <w:rPr>
          <w:rFonts w:cstheme="minorBidi"/>
          <w:bCs/>
          <w:lang w:val="hy-AM"/>
        </w:rPr>
        <w:t>հ</w:t>
      </w:r>
      <w:r w:rsidRPr="00753285">
        <w:rPr>
          <w:rFonts w:cstheme="minorBidi"/>
          <w:bCs/>
          <w:lang w:val="hy-AM"/>
        </w:rPr>
        <w:t>ամապատասխանության գնահատման մարմինների հավատարմագրման կարգը</w:t>
      </w:r>
      <w:r w:rsidR="00DB1749">
        <w:rPr>
          <w:rFonts w:cstheme="minorBidi"/>
          <w:bCs/>
          <w:lang w:val="hy-AM"/>
        </w:rPr>
        <w:t xml:space="preserve">, </w:t>
      </w:r>
      <w:r w:rsidR="007701F4">
        <w:rPr>
          <w:rFonts w:cstheme="minorBidi"/>
          <w:bCs/>
          <w:lang w:val="hy-AM"/>
        </w:rPr>
        <w:t>որը</w:t>
      </w:r>
      <w:r w:rsidR="00DB1749">
        <w:rPr>
          <w:rFonts w:cstheme="minorBidi"/>
          <w:bCs/>
          <w:lang w:val="hy-AM"/>
        </w:rPr>
        <w:t xml:space="preserve"> հաստատված էր </w:t>
      </w:r>
      <w:r w:rsidRPr="00CA36AA">
        <w:rPr>
          <w:rFonts w:cstheme="minorBidi"/>
          <w:bCs/>
          <w:lang w:val="hy-AM"/>
        </w:rPr>
        <w:t>Կ</w:t>
      </w:r>
      <w:r w:rsidRPr="002C0D44">
        <w:rPr>
          <w:rFonts w:cstheme="minorBidi"/>
          <w:bCs/>
          <w:lang w:val="hy-AM"/>
        </w:rPr>
        <w:t xml:space="preserve">առավարության </w:t>
      </w:r>
      <w:r w:rsidRPr="00753285">
        <w:rPr>
          <w:rFonts w:cstheme="minorBidi"/>
          <w:bCs/>
          <w:lang w:val="hy-AM"/>
        </w:rPr>
        <w:t>2012 թվականի սեպտեմբերի 6-ի «Համապատասխանության գնահատման մարմինների հավատարմագրման կարգը հաստատելու և Հայաստանի Հանրապետության կառավարության 2006 թվականի փետրվարի 16-ի N 302-Ն որոշումն ուժը կորցրած ճանաչելու մասին» N 1201-Ն որոշմ</w:t>
      </w:r>
      <w:r w:rsidRPr="00CA36AA">
        <w:rPr>
          <w:rFonts w:cstheme="minorBidi"/>
          <w:bCs/>
          <w:lang w:val="hy-AM"/>
        </w:rPr>
        <w:t xml:space="preserve">ամբ:  </w:t>
      </w:r>
    </w:p>
    <w:p w:rsidR="0021681C" w:rsidRPr="0021681C" w:rsidRDefault="00CA36AA" w:rsidP="00857D8B">
      <w:pPr>
        <w:spacing w:after="0" w:line="360" w:lineRule="auto"/>
        <w:ind w:firstLine="720"/>
        <w:jc w:val="both"/>
        <w:rPr>
          <w:rFonts w:cstheme="minorBidi"/>
          <w:bCs/>
          <w:lang w:val="hy-AM"/>
        </w:rPr>
      </w:pPr>
      <w:r w:rsidRPr="00857D8B">
        <w:rPr>
          <w:szCs w:val="24"/>
          <w:lang w:val="hy-AM"/>
        </w:rPr>
        <w:t>«</w:t>
      </w:r>
      <w:r w:rsidRPr="00857D8B">
        <w:rPr>
          <w:rFonts w:eastAsia="Times New Roman"/>
          <w:szCs w:val="24"/>
          <w:lang w:val="hy-AM"/>
        </w:rPr>
        <w:t>«Հավատարմագրման մասին»</w:t>
      </w:r>
      <w:r w:rsidRPr="00857D8B">
        <w:rPr>
          <w:szCs w:val="24"/>
          <w:lang w:val="hy-AM"/>
        </w:rPr>
        <w:t xml:space="preserve"> օրենքում փոփոխություն և լրացում կատարելու մասին»</w:t>
      </w:r>
      <w:r w:rsidR="00F309FA">
        <w:rPr>
          <w:szCs w:val="24"/>
          <w:lang w:val="hy-AM"/>
        </w:rPr>
        <w:t></w:t>
      </w:r>
      <w:r w:rsidRPr="00857D8B">
        <w:rPr>
          <w:szCs w:val="24"/>
          <w:lang w:val="hy-AM"/>
        </w:rPr>
        <w:t xml:space="preserve"> </w:t>
      </w:r>
      <w:r w:rsidRPr="00857D8B">
        <w:rPr>
          <w:color w:val="191919"/>
          <w:shd w:val="clear" w:color="auto" w:fill="FFFFFF"/>
          <w:lang w:val="hy-AM"/>
        </w:rPr>
        <w:t>2023 թվականի մայիսի 24-ի ՀՕ 178-Ն</w:t>
      </w:r>
      <w:r w:rsidRPr="00857D8B">
        <w:rPr>
          <w:szCs w:val="24"/>
          <w:lang w:val="hy-AM"/>
        </w:rPr>
        <w:t xml:space="preserve"> օրենքի</w:t>
      </w:r>
      <w:r w:rsidRPr="00857D8B">
        <w:rPr>
          <w:szCs w:val="24"/>
          <w:shd w:val="clear" w:color="auto" w:fill="FFFFFF"/>
          <w:lang w:val="hy-AM"/>
        </w:rPr>
        <w:t xml:space="preserve"> </w:t>
      </w:r>
      <w:r w:rsidRPr="00857D8B">
        <w:rPr>
          <w:szCs w:val="24"/>
          <w:lang w:val="hy-AM"/>
        </w:rPr>
        <w:t>(այսուհետ` Օրենք) ընդունմամբ</w:t>
      </w:r>
      <w:r w:rsidRPr="00CA36AA">
        <w:rPr>
          <w:rFonts w:cstheme="minorBidi"/>
          <w:bCs/>
          <w:lang w:val="hy-AM"/>
        </w:rPr>
        <w:t xml:space="preserve"> </w:t>
      </w:r>
      <w:r w:rsidR="00DB1749">
        <w:rPr>
          <w:szCs w:val="24"/>
          <w:lang w:val="hy-AM"/>
        </w:rPr>
        <w:t xml:space="preserve">ուժը կորցրած է ճանաչվել </w:t>
      </w:r>
      <w:r w:rsidR="00DB1749" w:rsidRPr="00857D8B">
        <w:rPr>
          <w:szCs w:val="24"/>
          <w:lang w:val="hy-AM"/>
        </w:rPr>
        <w:t>«</w:t>
      </w:r>
      <w:r w:rsidR="00DB1749" w:rsidRPr="00857D8B">
        <w:rPr>
          <w:rFonts w:eastAsia="Times New Roman"/>
          <w:szCs w:val="24"/>
          <w:lang w:val="hy-AM"/>
        </w:rPr>
        <w:t>Հավատարմագրման մասին</w:t>
      </w:r>
      <w:r w:rsidR="00DB1749" w:rsidRPr="00857D8B">
        <w:rPr>
          <w:szCs w:val="24"/>
          <w:lang w:val="hy-AM"/>
        </w:rPr>
        <w:t>» օրենք</w:t>
      </w:r>
      <w:r w:rsidR="00DB1749" w:rsidRPr="00CA36AA">
        <w:rPr>
          <w:szCs w:val="24"/>
          <w:lang w:val="hy-AM"/>
        </w:rPr>
        <w:t xml:space="preserve">ի 10-րդ հոդվածի 1-ին մասի 3-րդ կետ </w:t>
      </w:r>
      <w:r w:rsidRPr="00CA36AA">
        <w:rPr>
          <w:szCs w:val="24"/>
          <w:lang w:val="hy-AM"/>
        </w:rPr>
        <w:t>և</w:t>
      </w:r>
      <w:r w:rsidR="0021681C" w:rsidRPr="0021681C">
        <w:rPr>
          <w:szCs w:val="24"/>
          <w:lang w:val="hy-AM"/>
        </w:rPr>
        <w:t xml:space="preserve"> </w:t>
      </w:r>
      <w:bookmarkStart w:id="0" w:name="_GoBack"/>
      <w:bookmarkEnd w:id="0"/>
      <w:r w:rsidR="00552497" w:rsidRPr="00857D8B">
        <w:rPr>
          <w:rFonts w:eastAsia="Times New Roman"/>
          <w:szCs w:val="24"/>
          <w:lang w:val="hy-AM"/>
        </w:rPr>
        <w:t>«</w:t>
      </w:r>
      <w:r w:rsidR="00552497" w:rsidRPr="00EC1592">
        <w:rPr>
          <w:szCs w:val="24"/>
          <w:lang w:val="hy-AM"/>
        </w:rPr>
        <w:t>Հավատարմագրման մասին օրենքի 7-րդ հոդվածի 1-ին մասի 5</w:t>
      </w:r>
      <w:r w:rsidR="00552497" w:rsidRPr="00EC1592">
        <w:rPr>
          <w:rFonts w:ascii="Cambria Math" w:hAnsi="Cambria Math" w:cs="Cambria Math"/>
          <w:szCs w:val="24"/>
          <w:lang w:val="hy-AM"/>
        </w:rPr>
        <w:t>․</w:t>
      </w:r>
      <w:r w:rsidR="00552497" w:rsidRPr="00EC1592">
        <w:rPr>
          <w:szCs w:val="24"/>
          <w:lang w:val="hy-AM"/>
        </w:rPr>
        <w:t>5-</w:t>
      </w:r>
      <w:r w:rsidR="00552497" w:rsidRPr="00EC1592">
        <w:rPr>
          <w:rFonts w:cs="GHEA Grapalat"/>
          <w:szCs w:val="24"/>
          <w:lang w:val="hy-AM"/>
        </w:rPr>
        <w:t>րդ</w:t>
      </w:r>
      <w:r w:rsidR="00552497" w:rsidRPr="00EC1592">
        <w:rPr>
          <w:szCs w:val="24"/>
          <w:lang w:val="hy-AM"/>
        </w:rPr>
        <w:t xml:space="preserve"> </w:t>
      </w:r>
      <w:r w:rsidR="00552497" w:rsidRPr="00EC1592">
        <w:rPr>
          <w:rFonts w:cs="GHEA Grapalat"/>
          <w:szCs w:val="24"/>
          <w:lang w:val="hy-AM"/>
        </w:rPr>
        <w:t>կետ</w:t>
      </w:r>
      <w:r w:rsidR="00552497" w:rsidRPr="006673D2">
        <w:rPr>
          <w:rFonts w:cs="GHEA Grapalat"/>
          <w:szCs w:val="24"/>
          <w:lang w:val="hy-AM"/>
        </w:rPr>
        <w:t>ի</w:t>
      </w:r>
      <w:r w:rsidR="00552497" w:rsidRPr="00857D8B">
        <w:rPr>
          <w:szCs w:val="24"/>
          <w:lang w:val="hy-AM"/>
        </w:rPr>
        <w:t xml:space="preserve"> պահանջների</w:t>
      </w:r>
      <w:r w:rsidR="00552497" w:rsidRPr="00552497">
        <w:rPr>
          <w:szCs w:val="24"/>
          <w:lang w:val="hy-AM"/>
        </w:rPr>
        <w:t>ն համապատասխան՝</w:t>
      </w:r>
      <w:r w:rsidR="00552497" w:rsidRPr="00857D8B">
        <w:rPr>
          <w:szCs w:val="24"/>
          <w:lang w:val="hy-AM"/>
        </w:rPr>
        <w:t xml:space="preserve"> </w:t>
      </w:r>
      <w:r w:rsidR="0021681C" w:rsidRPr="0021681C">
        <w:rPr>
          <w:lang w:val="hy-AM"/>
        </w:rPr>
        <w:t>հ</w:t>
      </w:r>
      <w:r w:rsidR="0021681C" w:rsidRPr="006673D2">
        <w:rPr>
          <w:lang w:val="hy-AM"/>
        </w:rPr>
        <w:t>ավատարմագրման չափանիշները, համապատասխանության գնահատման մարմինների հավատարմագրման, գնահատումների կարգը և ժամկետները</w:t>
      </w:r>
      <w:r w:rsidR="0021681C" w:rsidRPr="00CA36AA">
        <w:rPr>
          <w:rFonts w:cstheme="minorBidi"/>
          <w:bCs/>
          <w:lang w:val="hy-AM"/>
        </w:rPr>
        <w:t xml:space="preserve"> </w:t>
      </w:r>
      <w:r w:rsidRPr="00CA36AA">
        <w:rPr>
          <w:rFonts w:cstheme="minorBidi"/>
          <w:bCs/>
          <w:lang w:val="hy-AM"/>
        </w:rPr>
        <w:t>սահման</w:t>
      </w:r>
      <w:r w:rsidR="0021681C" w:rsidRPr="0021681C">
        <w:rPr>
          <w:rFonts w:cstheme="minorBidi"/>
          <w:bCs/>
          <w:lang w:val="hy-AM"/>
        </w:rPr>
        <w:t>ելու իրավասությունը վերապահվել է Հայաստանի Հանրապետության կառավարության կողմից լիազորված պետական կառավարման մարմնին՝ Էկոնոմիկայի նախա</w:t>
      </w:r>
      <w:r w:rsidR="00BA0213" w:rsidRPr="0021681C">
        <w:rPr>
          <w:rFonts w:cstheme="minorBidi"/>
          <w:bCs/>
          <w:lang w:val="hy-AM"/>
        </w:rPr>
        <w:t>րարությանը</w:t>
      </w:r>
      <w:r w:rsidR="0021681C" w:rsidRPr="0021681C">
        <w:rPr>
          <w:rFonts w:cstheme="minorBidi"/>
          <w:bCs/>
          <w:lang w:val="hy-AM"/>
        </w:rPr>
        <w:t>:</w:t>
      </w:r>
    </w:p>
    <w:p w:rsidR="00857D8B" w:rsidRPr="00FD51F7" w:rsidRDefault="00857D8B" w:rsidP="00FD51F7">
      <w:pPr>
        <w:pStyle w:val="ListParagraph"/>
        <w:numPr>
          <w:ilvl w:val="0"/>
          <w:numId w:val="1"/>
        </w:numPr>
        <w:spacing w:after="0" w:line="360" w:lineRule="auto"/>
        <w:jc w:val="both"/>
        <w:rPr>
          <w:rFonts w:ascii="Cambria Math" w:hAnsi="Cambria Math" w:cs="Courier New"/>
          <w:b/>
          <w:szCs w:val="24"/>
          <w:lang w:val="hy-AM"/>
        </w:rPr>
      </w:pPr>
      <w:r w:rsidRPr="00FD51F7">
        <w:rPr>
          <w:rFonts w:cs="Courier New"/>
          <w:b/>
          <w:szCs w:val="24"/>
          <w:lang w:val="hy-AM"/>
        </w:rPr>
        <w:t xml:space="preserve">Առաջարկվող </w:t>
      </w:r>
      <w:proofErr w:type="spellStart"/>
      <w:r w:rsidRPr="00FD51F7">
        <w:rPr>
          <w:rFonts w:cs="Courier New"/>
          <w:b/>
          <w:szCs w:val="24"/>
          <w:lang w:val="hy-AM"/>
        </w:rPr>
        <w:t>կարգավորումների</w:t>
      </w:r>
      <w:proofErr w:type="spellEnd"/>
      <w:r w:rsidRPr="00FD51F7">
        <w:rPr>
          <w:rFonts w:cs="Courier New"/>
          <w:b/>
          <w:szCs w:val="24"/>
          <w:lang w:val="hy-AM"/>
        </w:rPr>
        <w:t xml:space="preserve"> բնույթը</w:t>
      </w:r>
      <w:r w:rsidR="003B7DC3" w:rsidRPr="00FD51F7">
        <w:rPr>
          <w:rFonts w:ascii="Cambria Math" w:hAnsi="Cambria Math" w:cs="Courier New"/>
          <w:b/>
          <w:szCs w:val="24"/>
          <w:lang w:val="hy-AM"/>
        </w:rPr>
        <w:t>․</w:t>
      </w:r>
    </w:p>
    <w:p w:rsidR="00FD51F7" w:rsidRPr="00FD51F7" w:rsidRDefault="00FD51F7" w:rsidP="00FD51F7">
      <w:pPr>
        <w:pStyle w:val="ListParagraph"/>
        <w:spacing w:after="0" w:line="360" w:lineRule="auto"/>
        <w:ind w:left="1080"/>
        <w:jc w:val="both"/>
        <w:rPr>
          <w:rFonts w:ascii="Cambria Math" w:hAnsi="Cambria Math" w:cs="Courier New"/>
          <w:b/>
          <w:szCs w:val="24"/>
          <w:lang w:val="hy-AM"/>
        </w:rPr>
      </w:pPr>
    </w:p>
    <w:p w:rsidR="004C2AF5" w:rsidRDefault="00857D8B" w:rsidP="004C2AF5">
      <w:pPr>
        <w:spacing w:after="0" w:line="360" w:lineRule="auto"/>
        <w:ind w:firstLine="720"/>
        <w:jc w:val="both"/>
        <w:rPr>
          <w:lang w:val="hy-AM"/>
        </w:rPr>
      </w:pPr>
      <w:r w:rsidRPr="00857D8B">
        <w:rPr>
          <w:szCs w:val="24"/>
          <w:lang w:val="hy-AM"/>
        </w:rPr>
        <w:t xml:space="preserve">Ներկայացվող նախագծով </w:t>
      </w:r>
      <w:r w:rsidR="00E14194">
        <w:rPr>
          <w:lang w:val="hy-AM"/>
        </w:rPr>
        <w:t>ապահով</w:t>
      </w:r>
      <w:r w:rsidR="006673D2" w:rsidRPr="00A36E8C">
        <w:rPr>
          <w:lang w:val="hy-AM"/>
        </w:rPr>
        <w:t xml:space="preserve">վում </w:t>
      </w:r>
      <w:r w:rsidR="00552497" w:rsidRPr="00552497">
        <w:rPr>
          <w:lang w:val="hy-AM"/>
        </w:rPr>
        <w:t xml:space="preserve">է  </w:t>
      </w:r>
      <w:r w:rsidR="00552497" w:rsidRPr="00857D8B">
        <w:rPr>
          <w:szCs w:val="24"/>
          <w:lang w:val="hy-AM"/>
        </w:rPr>
        <w:t>«</w:t>
      </w:r>
      <w:r w:rsidR="00552497" w:rsidRPr="00857D8B">
        <w:rPr>
          <w:rFonts w:eastAsia="Times New Roman"/>
          <w:szCs w:val="24"/>
          <w:lang w:val="hy-AM"/>
        </w:rPr>
        <w:t>Հավատարմագրման մասին</w:t>
      </w:r>
      <w:r w:rsidR="00552497" w:rsidRPr="00857D8B">
        <w:rPr>
          <w:szCs w:val="24"/>
          <w:lang w:val="hy-AM"/>
        </w:rPr>
        <w:t>» օրենք</w:t>
      </w:r>
      <w:r w:rsidR="00552497" w:rsidRPr="00CA36AA">
        <w:rPr>
          <w:szCs w:val="24"/>
          <w:lang w:val="hy-AM"/>
        </w:rPr>
        <w:t xml:space="preserve">ի </w:t>
      </w:r>
      <w:r w:rsidR="00595A32" w:rsidRPr="00595A32">
        <w:rPr>
          <w:szCs w:val="24"/>
          <w:lang w:val="hy-AM"/>
        </w:rPr>
        <w:t>7</w:t>
      </w:r>
      <w:r w:rsidR="00595A32" w:rsidRPr="00EC1592">
        <w:rPr>
          <w:szCs w:val="24"/>
          <w:lang w:val="hy-AM"/>
        </w:rPr>
        <w:t>-րդ հոդվածի 1-ին մասի 5</w:t>
      </w:r>
      <w:r w:rsidR="00595A32" w:rsidRPr="00EC1592">
        <w:rPr>
          <w:rFonts w:ascii="Cambria Math" w:hAnsi="Cambria Math" w:cs="Cambria Math"/>
          <w:szCs w:val="24"/>
          <w:lang w:val="hy-AM"/>
        </w:rPr>
        <w:t>․</w:t>
      </w:r>
      <w:r w:rsidR="00595A32" w:rsidRPr="00EC1592">
        <w:rPr>
          <w:szCs w:val="24"/>
          <w:lang w:val="hy-AM"/>
        </w:rPr>
        <w:t>5-</w:t>
      </w:r>
      <w:r w:rsidR="00595A32" w:rsidRPr="00EC1592">
        <w:rPr>
          <w:rFonts w:cs="GHEA Grapalat"/>
          <w:szCs w:val="24"/>
          <w:lang w:val="hy-AM"/>
        </w:rPr>
        <w:t>րդ</w:t>
      </w:r>
      <w:r w:rsidR="00595A32" w:rsidRPr="00EC1592">
        <w:rPr>
          <w:szCs w:val="24"/>
          <w:lang w:val="hy-AM"/>
        </w:rPr>
        <w:t xml:space="preserve"> </w:t>
      </w:r>
      <w:r w:rsidR="00595A32" w:rsidRPr="00EC1592">
        <w:rPr>
          <w:rFonts w:cs="GHEA Grapalat"/>
          <w:szCs w:val="24"/>
          <w:lang w:val="hy-AM"/>
        </w:rPr>
        <w:t>կետ</w:t>
      </w:r>
      <w:r w:rsidR="00E87595">
        <w:rPr>
          <w:rFonts w:cs="GHEA Grapalat"/>
          <w:szCs w:val="24"/>
          <w:lang w:val="hy-AM"/>
        </w:rPr>
        <w:t xml:space="preserve">ով սահմանված պահանջի </w:t>
      </w:r>
      <w:proofErr w:type="spellStart"/>
      <w:r w:rsidR="00E87595">
        <w:rPr>
          <w:rFonts w:cs="GHEA Grapalat"/>
          <w:szCs w:val="24"/>
          <w:lang w:val="hy-AM"/>
        </w:rPr>
        <w:t>կիրարկումը</w:t>
      </w:r>
      <w:proofErr w:type="spellEnd"/>
      <w:r w:rsidR="00552497" w:rsidRPr="00552497">
        <w:rPr>
          <w:szCs w:val="24"/>
          <w:lang w:val="hy-AM"/>
        </w:rPr>
        <w:t>:</w:t>
      </w:r>
      <w:r w:rsidR="00552497" w:rsidRPr="00A36E8C">
        <w:rPr>
          <w:lang w:val="hy-AM"/>
        </w:rPr>
        <w:t xml:space="preserve"> </w:t>
      </w:r>
      <w:r w:rsidR="00FD51F7">
        <w:rPr>
          <w:lang w:val="hy-AM"/>
        </w:rPr>
        <w:t xml:space="preserve">Ներկա փուլում </w:t>
      </w:r>
      <w:r w:rsidR="004C2AF5">
        <w:rPr>
          <w:lang w:val="hy-AM"/>
        </w:rPr>
        <w:t xml:space="preserve">Էկոնոմիկայի նախարարի </w:t>
      </w:r>
      <w:r w:rsidR="00F309FA">
        <w:rPr>
          <w:lang w:val="hy-AM"/>
        </w:rPr>
        <w:t xml:space="preserve">ս․թ․ ապրիլի 2-ի </w:t>
      </w:r>
      <w:r w:rsidR="00FD51F7" w:rsidRPr="00FD51F7">
        <w:rPr>
          <w:lang w:val="hy-AM"/>
        </w:rPr>
        <w:t>«</w:t>
      </w:r>
      <w:r w:rsidR="00FD51F7">
        <w:rPr>
          <w:lang w:val="hy-AM"/>
        </w:rPr>
        <w:t>Հ</w:t>
      </w:r>
      <w:r w:rsidR="00FD51F7" w:rsidRPr="006673D2">
        <w:rPr>
          <w:lang w:val="hy-AM"/>
        </w:rPr>
        <w:t>ավատարմագրման չափանիշները, համապատասխանության գնահատման մարմինների հավատարմագրման, գնահատումների կարգը և ժամկետները</w:t>
      </w:r>
      <w:r w:rsidR="00FD51F7" w:rsidRPr="00CA36AA">
        <w:rPr>
          <w:rFonts w:cstheme="minorBidi"/>
          <w:bCs/>
          <w:lang w:val="hy-AM"/>
        </w:rPr>
        <w:t xml:space="preserve"> սահման</w:t>
      </w:r>
      <w:r w:rsidR="00FD51F7" w:rsidRPr="0021681C">
        <w:rPr>
          <w:rFonts w:cstheme="minorBidi"/>
          <w:bCs/>
          <w:lang w:val="hy-AM"/>
        </w:rPr>
        <w:t>ելու</w:t>
      </w:r>
      <w:r w:rsidR="00FD51F7">
        <w:rPr>
          <w:rFonts w:cstheme="minorBidi"/>
          <w:bCs/>
          <w:lang w:val="hy-AM"/>
        </w:rPr>
        <w:t xml:space="preserve"> մասին</w:t>
      </w:r>
      <w:r w:rsidR="00FD51F7" w:rsidRPr="00FD51F7">
        <w:rPr>
          <w:lang w:val="hy-AM"/>
        </w:rPr>
        <w:t xml:space="preserve">» </w:t>
      </w:r>
      <w:r w:rsidR="00F309FA" w:rsidRPr="00F309FA">
        <w:rPr>
          <w:lang w:val="hy-AM"/>
        </w:rPr>
        <w:t>N 915-</w:t>
      </w:r>
      <w:r w:rsidR="00F309FA">
        <w:rPr>
          <w:lang w:val="hy-AM"/>
        </w:rPr>
        <w:t xml:space="preserve">Ն </w:t>
      </w:r>
      <w:r w:rsidR="004C2AF5">
        <w:rPr>
          <w:lang w:val="hy-AM"/>
        </w:rPr>
        <w:t>հրամանը</w:t>
      </w:r>
      <w:r w:rsidR="00F309FA">
        <w:rPr>
          <w:lang w:val="hy-AM"/>
        </w:rPr>
        <w:t xml:space="preserve"> ն</w:t>
      </w:r>
      <w:r w:rsidR="004C2AF5">
        <w:rPr>
          <w:lang w:val="hy-AM"/>
        </w:rPr>
        <w:t>երկայացվ</w:t>
      </w:r>
      <w:r w:rsidR="00E14194">
        <w:rPr>
          <w:lang w:val="hy-AM"/>
        </w:rPr>
        <w:t xml:space="preserve">ել </w:t>
      </w:r>
      <w:r w:rsidR="004C2AF5">
        <w:rPr>
          <w:lang w:val="hy-AM"/>
        </w:rPr>
        <w:t xml:space="preserve">է Արդարադատության նախարարություն՝ </w:t>
      </w:r>
      <w:r w:rsidR="003B7DC3">
        <w:rPr>
          <w:lang w:val="hy-AM"/>
        </w:rPr>
        <w:t>պաշտոնական գրանցման</w:t>
      </w:r>
      <w:r w:rsidR="004C2AF5">
        <w:rPr>
          <w:lang w:val="hy-AM"/>
        </w:rPr>
        <w:t>։ Նշյալ հրաման</w:t>
      </w:r>
      <w:r w:rsidR="003B7DC3">
        <w:rPr>
          <w:lang w:val="hy-AM"/>
        </w:rPr>
        <w:t>ով սահմանվել է, որ այն</w:t>
      </w:r>
      <w:r w:rsidR="003B7DC3" w:rsidRPr="00F9021C">
        <w:rPr>
          <w:lang w:val="hy-AM"/>
        </w:rPr>
        <w:t xml:space="preserve"> ուժի մեջ է մտնում «Հայաստանի Հանրապետության կառավարության 2012 թվականի սեպտեմբերի 6-Ի N 1201-Ն որոշումն ուժը կորցրած ճանաչելու մասին» </w:t>
      </w:r>
      <w:r w:rsidR="003B7DC3" w:rsidRPr="00F9021C">
        <w:rPr>
          <w:lang w:val="hy-AM"/>
        </w:rPr>
        <w:lastRenderedPageBreak/>
        <w:t xml:space="preserve">Հայաստանի Հանրապետության կառավարության </w:t>
      </w:r>
      <w:r w:rsidR="003B7DC3" w:rsidRPr="00F9021C">
        <w:rPr>
          <w:rFonts w:cs="Verdana"/>
          <w:color w:val="191919"/>
          <w:lang w:val="hy-AM"/>
        </w:rPr>
        <w:t>որոշումն</w:t>
      </w:r>
      <w:r w:rsidR="003B7DC3" w:rsidRPr="00F9021C">
        <w:rPr>
          <w:color w:val="191919"/>
          <w:lang w:val="hy-AM"/>
        </w:rPr>
        <w:t xml:space="preserve"> </w:t>
      </w:r>
      <w:r w:rsidR="003B7DC3" w:rsidRPr="00F9021C">
        <w:rPr>
          <w:rFonts w:cs="Verdana"/>
          <w:color w:val="191919"/>
          <w:lang w:val="hy-AM"/>
        </w:rPr>
        <w:t>ուժի</w:t>
      </w:r>
      <w:r w:rsidR="003B7DC3" w:rsidRPr="00F9021C">
        <w:rPr>
          <w:color w:val="191919"/>
          <w:lang w:val="hy-AM"/>
        </w:rPr>
        <w:t xml:space="preserve"> </w:t>
      </w:r>
      <w:r w:rsidR="003B7DC3" w:rsidRPr="00F9021C">
        <w:rPr>
          <w:rFonts w:cs="Verdana"/>
          <w:color w:val="191919"/>
          <w:lang w:val="hy-AM"/>
        </w:rPr>
        <w:t>մեջ</w:t>
      </w:r>
      <w:r w:rsidR="003B7DC3" w:rsidRPr="00F9021C">
        <w:rPr>
          <w:color w:val="191919"/>
          <w:lang w:val="hy-AM"/>
        </w:rPr>
        <w:t xml:space="preserve"> </w:t>
      </w:r>
      <w:r w:rsidR="003B7DC3" w:rsidRPr="00F9021C">
        <w:rPr>
          <w:rFonts w:cs="Verdana"/>
          <w:color w:val="191919"/>
          <w:lang w:val="hy-AM"/>
        </w:rPr>
        <w:t>մտնելու</w:t>
      </w:r>
      <w:r w:rsidR="003B7DC3" w:rsidRPr="00F9021C">
        <w:rPr>
          <w:color w:val="191919"/>
          <w:lang w:val="hy-AM"/>
        </w:rPr>
        <w:t xml:space="preserve"> </w:t>
      </w:r>
      <w:r w:rsidR="003B7DC3" w:rsidRPr="00F9021C">
        <w:rPr>
          <w:rFonts w:cs="Verdana"/>
          <w:color w:val="191919"/>
          <w:lang w:val="hy-AM"/>
        </w:rPr>
        <w:t>օրվան</w:t>
      </w:r>
      <w:r w:rsidR="003B7DC3" w:rsidRPr="00F9021C">
        <w:rPr>
          <w:lang w:val="hy-AM"/>
        </w:rPr>
        <w:t xml:space="preserve"> հաջորդող օրվանից</w:t>
      </w:r>
      <w:r w:rsidR="004C2AF5">
        <w:rPr>
          <w:lang w:val="hy-AM"/>
        </w:rPr>
        <w:t>։</w:t>
      </w:r>
    </w:p>
    <w:p w:rsidR="00857D8B" w:rsidRPr="004C2AF5" w:rsidRDefault="00857D8B" w:rsidP="004C2AF5">
      <w:pPr>
        <w:spacing w:after="0" w:line="360" w:lineRule="auto"/>
        <w:ind w:firstLine="720"/>
        <w:jc w:val="both"/>
        <w:rPr>
          <w:rFonts w:ascii="Cambria Math" w:hAnsi="Cambria Math"/>
          <w:b/>
          <w:szCs w:val="24"/>
          <w:lang w:val="hy-AM"/>
        </w:rPr>
      </w:pPr>
      <w:r w:rsidRPr="00857D8B">
        <w:rPr>
          <w:b/>
          <w:szCs w:val="24"/>
          <w:lang w:val="hy-AM"/>
        </w:rPr>
        <w:t xml:space="preserve">3. </w:t>
      </w:r>
      <w:r w:rsidRPr="00857D8B">
        <w:rPr>
          <w:rFonts w:cs="Courier New"/>
          <w:b/>
          <w:szCs w:val="24"/>
          <w:lang w:val="hy-AM"/>
        </w:rPr>
        <w:t>Նախագծի մշակման գործընթացում ներգրավված ինստիտուտները և անձինք</w:t>
      </w:r>
      <w:r w:rsidR="004C2AF5">
        <w:rPr>
          <w:rFonts w:ascii="Cambria Math" w:hAnsi="Cambria Math" w:cs="Courier New"/>
          <w:b/>
          <w:szCs w:val="24"/>
          <w:lang w:val="hy-AM"/>
        </w:rPr>
        <w:t>․</w:t>
      </w:r>
    </w:p>
    <w:p w:rsidR="00857D8B" w:rsidRPr="00857D8B" w:rsidRDefault="00857D8B" w:rsidP="00857D8B">
      <w:pPr>
        <w:spacing w:after="0" w:line="360" w:lineRule="auto"/>
        <w:ind w:firstLine="720"/>
        <w:jc w:val="both"/>
        <w:rPr>
          <w:szCs w:val="24"/>
          <w:lang w:val="hy-AM"/>
        </w:rPr>
      </w:pPr>
      <w:r w:rsidRPr="00857D8B">
        <w:rPr>
          <w:szCs w:val="24"/>
          <w:lang w:val="hy-AM"/>
        </w:rPr>
        <w:t>Նախագիծը մշակվել է Էկոնոմիկայի նախարարության</w:t>
      </w:r>
      <w:r w:rsidR="00293D68" w:rsidRPr="00293D68">
        <w:rPr>
          <w:szCs w:val="24"/>
          <w:lang w:val="hy-AM"/>
        </w:rPr>
        <w:t xml:space="preserve"> </w:t>
      </w:r>
      <w:r w:rsidRPr="00857D8B">
        <w:rPr>
          <w:szCs w:val="24"/>
          <w:lang w:val="hy-AM"/>
        </w:rPr>
        <w:t>աշխատակիցների կողմից:</w:t>
      </w:r>
    </w:p>
    <w:p w:rsidR="00857D8B" w:rsidRPr="004C2AF5" w:rsidRDefault="00857D8B" w:rsidP="00857D8B">
      <w:pPr>
        <w:spacing w:after="0" w:line="360" w:lineRule="auto"/>
        <w:ind w:firstLine="720"/>
        <w:jc w:val="both"/>
        <w:rPr>
          <w:rFonts w:ascii="Cambria Math" w:hAnsi="Cambria Math"/>
          <w:b/>
          <w:szCs w:val="24"/>
          <w:lang w:val="hy-AM"/>
        </w:rPr>
      </w:pPr>
      <w:r w:rsidRPr="00857D8B">
        <w:rPr>
          <w:b/>
          <w:szCs w:val="24"/>
          <w:lang w:val="hy-AM"/>
        </w:rPr>
        <w:t>4. Ակնկալվող արդյունքը</w:t>
      </w:r>
      <w:r w:rsidR="004C2AF5">
        <w:rPr>
          <w:rFonts w:ascii="Cambria Math" w:hAnsi="Cambria Math"/>
          <w:b/>
          <w:szCs w:val="24"/>
          <w:lang w:val="hy-AM"/>
        </w:rPr>
        <w:t>․</w:t>
      </w:r>
    </w:p>
    <w:p w:rsidR="00857D8B" w:rsidRPr="008F4291" w:rsidRDefault="00857D8B" w:rsidP="00552497">
      <w:pPr>
        <w:spacing w:after="0" w:line="360" w:lineRule="auto"/>
        <w:ind w:firstLine="720"/>
        <w:jc w:val="both"/>
        <w:rPr>
          <w:szCs w:val="24"/>
          <w:lang w:val="hy-AM"/>
        </w:rPr>
      </w:pPr>
      <w:r w:rsidRPr="00857D8B">
        <w:rPr>
          <w:szCs w:val="24"/>
          <w:lang w:val="hy-AM"/>
        </w:rPr>
        <w:t xml:space="preserve">Նախագծի ընդունմամբ </w:t>
      </w:r>
      <w:r w:rsidR="00552497" w:rsidRPr="00552497">
        <w:rPr>
          <w:szCs w:val="24"/>
          <w:lang w:val="hy-AM"/>
        </w:rPr>
        <w:t xml:space="preserve">կապահովվի </w:t>
      </w:r>
      <w:r w:rsidR="00552497" w:rsidRPr="00857D8B">
        <w:rPr>
          <w:szCs w:val="24"/>
          <w:lang w:val="hy-AM"/>
        </w:rPr>
        <w:t>«</w:t>
      </w:r>
      <w:r w:rsidR="00552497" w:rsidRPr="00857D8B">
        <w:rPr>
          <w:rFonts w:eastAsia="Times New Roman"/>
          <w:szCs w:val="24"/>
          <w:lang w:val="hy-AM"/>
        </w:rPr>
        <w:t>Հավատարմագրման մասին</w:t>
      </w:r>
      <w:r w:rsidR="00552497" w:rsidRPr="00857D8B">
        <w:rPr>
          <w:szCs w:val="24"/>
          <w:lang w:val="hy-AM"/>
        </w:rPr>
        <w:t>» օրենք</w:t>
      </w:r>
      <w:r w:rsidR="00552497" w:rsidRPr="00CA36AA">
        <w:rPr>
          <w:szCs w:val="24"/>
          <w:lang w:val="hy-AM"/>
        </w:rPr>
        <w:t xml:space="preserve">ի </w:t>
      </w:r>
      <w:r w:rsidR="00E87595" w:rsidRPr="00595A32">
        <w:rPr>
          <w:szCs w:val="24"/>
          <w:lang w:val="hy-AM"/>
        </w:rPr>
        <w:t>7</w:t>
      </w:r>
      <w:r w:rsidR="00E87595" w:rsidRPr="00EC1592">
        <w:rPr>
          <w:szCs w:val="24"/>
          <w:lang w:val="hy-AM"/>
        </w:rPr>
        <w:t>-րդ հոդվածի 1-ին մասի 5</w:t>
      </w:r>
      <w:r w:rsidR="00E87595" w:rsidRPr="00EC1592">
        <w:rPr>
          <w:rFonts w:ascii="Cambria Math" w:hAnsi="Cambria Math" w:cs="Cambria Math"/>
          <w:szCs w:val="24"/>
          <w:lang w:val="hy-AM"/>
        </w:rPr>
        <w:t>․</w:t>
      </w:r>
      <w:r w:rsidR="00E87595" w:rsidRPr="00EC1592">
        <w:rPr>
          <w:szCs w:val="24"/>
          <w:lang w:val="hy-AM"/>
        </w:rPr>
        <w:t>5-</w:t>
      </w:r>
      <w:r w:rsidR="00E87595" w:rsidRPr="00EC1592">
        <w:rPr>
          <w:rFonts w:cs="GHEA Grapalat"/>
          <w:szCs w:val="24"/>
          <w:lang w:val="hy-AM"/>
        </w:rPr>
        <w:t>րդ</w:t>
      </w:r>
      <w:r w:rsidR="00E87595" w:rsidRPr="00EC1592">
        <w:rPr>
          <w:szCs w:val="24"/>
          <w:lang w:val="hy-AM"/>
        </w:rPr>
        <w:t xml:space="preserve"> </w:t>
      </w:r>
      <w:r w:rsidR="00E87595" w:rsidRPr="00EC1592">
        <w:rPr>
          <w:rFonts w:cs="GHEA Grapalat"/>
          <w:szCs w:val="24"/>
          <w:lang w:val="hy-AM"/>
        </w:rPr>
        <w:t>կետ</w:t>
      </w:r>
      <w:r w:rsidR="00E87595">
        <w:rPr>
          <w:rFonts w:cs="GHEA Grapalat"/>
          <w:szCs w:val="24"/>
          <w:lang w:val="hy-AM"/>
        </w:rPr>
        <w:t>ի</w:t>
      </w:r>
      <w:r w:rsidR="00552497" w:rsidRPr="00552497">
        <w:rPr>
          <w:szCs w:val="24"/>
          <w:lang w:val="hy-AM"/>
        </w:rPr>
        <w:t xml:space="preserve"> պահանջը:</w:t>
      </w:r>
      <w:r w:rsidR="00552497" w:rsidRPr="00857D8B">
        <w:rPr>
          <w:szCs w:val="24"/>
          <w:lang w:val="hy-AM"/>
        </w:rPr>
        <w:t xml:space="preserve"> </w:t>
      </w:r>
    </w:p>
    <w:p w:rsidR="00857D8B" w:rsidRPr="00857D8B" w:rsidRDefault="00857D8B" w:rsidP="00857D8B">
      <w:pPr>
        <w:pStyle w:val="ListParagraph"/>
        <w:tabs>
          <w:tab w:val="left" w:pos="1080"/>
        </w:tabs>
        <w:spacing w:after="0" w:line="360" w:lineRule="auto"/>
        <w:ind w:left="0" w:firstLine="720"/>
        <w:jc w:val="both"/>
        <w:rPr>
          <w:b/>
          <w:szCs w:val="24"/>
          <w:lang w:val="hy-AM"/>
        </w:rPr>
      </w:pPr>
      <w:r w:rsidRPr="00857D8B">
        <w:rPr>
          <w:szCs w:val="24"/>
          <w:lang w:val="hy-AM"/>
        </w:rPr>
        <w:t xml:space="preserve"> </w:t>
      </w:r>
      <w:r w:rsidRPr="00857D8B">
        <w:rPr>
          <w:b/>
          <w:szCs w:val="24"/>
          <w:lang w:val="hy-AM"/>
        </w:rPr>
        <w:t>5</w:t>
      </w:r>
      <w:r w:rsidRPr="00857D8B">
        <w:rPr>
          <w:rFonts w:ascii="Cambria Math" w:hAnsi="Cambria Math" w:cs="Cambria Math"/>
          <w:b/>
          <w:szCs w:val="24"/>
          <w:lang w:val="hy-AM"/>
        </w:rPr>
        <w:t>․</w:t>
      </w:r>
      <w:r w:rsidRPr="00857D8B">
        <w:rPr>
          <w:b/>
          <w:szCs w:val="24"/>
          <w:lang w:val="hy-AM"/>
        </w:rPr>
        <w:t xml:space="preserve"> Այլ տեղեկություններ</w:t>
      </w:r>
      <w:r w:rsidRPr="00857D8B">
        <w:rPr>
          <w:rFonts w:ascii="Cambria Math" w:hAnsi="Cambria Math" w:cs="Cambria Math"/>
          <w:b/>
          <w:szCs w:val="24"/>
          <w:lang w:val="hy-AM"/>
        </w:rPr>
        <w:t>․</w:t>
      </w:r>
    </w:p>
    <w:p w:rsidR="00857D8B" w:rsidRPr="00857D8B" w:rsidRDefault="00857D8B" w:rsidP="00857D8B">
      <w:pPr>
        <w:tabs>
          <w:tab w:val="left" w:pos="1080"/>
        </w:tabs>
        <w:spacing w:after="0" w:line="360" w:lineRule="auto"/>
        <w:ind w:firstLine="720"/>
        <w:jc w:val="both"/>
        <w:rPr>
          <w:szCs w:val="24"/>
          <w:lang w:val="hy-AM"/>
        </w:rPr>
      </w:pPr>
      <w:r w:rsidRPr="00857D8B">
        <w:rPr>
          <w:szCs w:val="24"/>
          <w:lang w:val="hy-AM"/>
        </w:rPr>
        <w:t>Նախագծի ընդունման կապակցությամբ Հայաստանի Հանրապետության պետական բյուջեի եկամուտների էական նվազեցում կամ ծախսերի ավելացում չի առաջանում։</w:t>
      </w:r>
    </w:p>
    <w:p w:rsidR="00857D8B" w:rsidRPr="00857D8B" w:rsidRDefault="00857D8B" w:rsidP="00857D8B">
      <w:pPr>
        <w:tabs>
          <w:tab w:val="left" w:pos="1080"/>
        </w:tabs>
        <w:spacing w:after="0" w:line="360" w:lineRule="auto"/>
        <w:ind w:firstLine="720"/>
        <w:jc w:val="both"/>
        <w:rPr>
          <w:szCs w:val="24"/>
          <w:lang w:val="hy-AM"/>
        </w:rPr>
      </w:pPr>
      <w:r w:rsidRPr="00857D8B">
        <w:rPr>
          <w:szCs w:val="24"/>
          <w:lang w:val="hy-AM"/>
        </w:rPr>
        <w:t xml:space="preserve">Նախագիծը դրվել </w:t>
      </w:r>
      <w:r w:rsidR="00EF45E0" w:rsidRPr="00CA36AA">
        <w:rPr>
          <w:szCs w:val="24"/>
          <w:lang w:val="hy-AM"/>
        </w:rPr>
        <w:t xml:space="preserve">է </w:t>
      </w:r>
      <w:r w:rsidRPr="00857D8B">
        <w:rPr>
          <w:szCs w:val="24"/>
          <w:lang w:val="hy-AM"/>
        </w:rPr>
        <w:t>հանրային քննարկման։</w:t>
      </w:r>
    </w:p>
    <w:p w:rsidR="00857D8B" w:rsidRPr="00857D8B" w:rsidRDefault="00857D8B" w:rsidP="00857D8B">
      <w:pPr>
        <w:pStyle w:val="NormalWeb"/>
        <w:widowControl w:val="0"/>
        <w:spacing w:before="0" w:beforeAutospacing="0" w:after="0" w:afterAutospacing="0" w:line="360" w:lineRule="auto"/>
        <w:ind w:right="113" w:firstLine="720"/>
        <w:jc w:val="both"/>
        <w:rPr>
          <w:rFonts w:ascii="GHEA Grapalat" w:eastAsiaTheme="minorHAnsi" w:hAnsi="GHEA Grapalat" w:cstheme="minorBidi"/>
          <w:b/>
          <w:noProof/>
          <w:lang w:val="hy-AM"/>
        </w:rPr>
      </w:pPr>
      <w:r w:rsidRPr="00857D8B">
        <w:rPr>
          <w:rFonts w:ascii="GHEA Grapalat" w:eastAsiaTheme="minorHAnsi" w:hAnsi="GHEA Grapalat" w:cstheme="minorBidi"/>
          <w:b/>
          <w:noProof/>
          <w:lang w:val="hy-AM"/>
        </w:rPr>
        <w:t>6</w:t>
      </w:r>
      <w:r w:rsidRPr="00857D8B">
        <w:rPr>
          <w:rFonts w:ascii="Cambria Math" w:eastAsiaTheme="minorHAnsi" w:hAnsi="Cambria Math" w:cs="Cambria Math"/>
          <w:b/>
          <w:noProof/>
          <w:lang w:val="hy-AM"/>
        </w:rPr>
        <w:t>․</w:t>
      </w:r>
      <w:r w:rsidRPr="00857D8B">
        <w:rPr>
          <w:rFonts w:ascii="GHEA Grapalat" w:eastAsiaTheme="minorHAnsi" w:hAnsi="GHEA Grapalat" w:cstheme="minorBidi"/>
          <w:b/>
          <w:noProof/>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857D8B">
        <w:rPr>
          <w:rFonts w:ascii="Cambria Math" w:eastAsiaTheme="minorHAnsi" w:hAnsi="Cambria Math" w:cs="Cambria Math"/>
          <w:b/>
          <w:noProof/>
          <w:lang w:val="hy-AM"/>
        </w:rPr>
        <w:t>․</w:t>
      </w:r>
    </w:p>
    <w:p w:rsidR="00857D8B" w:rsidRPr="00857D8B" w:rsidRDefault="00857D8B" w:rsidP="00857D8B">
      <w:pPr>
        <w:tabs>
          <w:tab w:val="left" w:pos="1080"/>
        </w:tabs>
        <w:spacing w:after="0" w:line="360" w:lineRule="auto"/>
        <w:ind w:firstLine="720"/>
        <w:jc w:val="both"/>
        <w:rPr>
          <w:szCs w:val="24"/>
          <w:lang w:val="hy-AM"/>
        </w:rPr>
      </w:pPr>
      <w:r w:rsidRPr="00857D8B">
        <w:rPr>
          <w:rFonts w:cstheme="minorBidi"/>
          <w:noProof/>
          <w:lang w:val="hy-AM"/>
        </w:rPr>
        <w:t xml:space="preserve">Նախագիծը չի բխում Հայաստանի վերափոխման ռազմավարություն 2050, Կառավարության 2021-2026թթ. ծրագրից, </w:t>
      </w:r>
      <w:r w:rsidR="001B41A2">
        <w:rPr>
          <w:rFonts w:cstheme="minorBidi"/>
          <w:noProof/>
          <w:lang w:val="hy-AM"/>
        </w:rPr>
        <w:t xml:space="preserve">ինչպես նաև </w:t>
      </w:r>
      <w:r w:rsidRPr="00857D8B">
        <w:rPr>
          <w:rFonts w:cstheme="minorBidi"/>
          <w:noProof/>
          <w:lang w:val="hy-AM"/>
        </w:rPr>
        <w:t>ոլորտային և/կամ այլ ռազմավարություններից</w:t>
      </w:r>
      <w:r w:rsidR="00B459A9">
        <w:rPr>
          <w:rFonts w:cstheme="minorBidi"/>
          <w:noProof/>
          <w:lang w:val="hy-AM"/>
        </w:rPr>
        <w:t>։</w:t>
      </w:r>
    </w:p>
    <w:p w:rsidR="00857D8B" w:rsidRPr="00857D8B" w:rsidRDefault="00857D8B" w:rsidP="00857D8B">
      <w:pPr>
        <w:tabs>
          <w:tab w:val="left" w:pos="1080"/>
        </w:tabs>
        <w:spacing w:after="0"/>
        <w:ind w:firstLine="720"/>
        <w:jc w:val="both"/>
        <w:rPr>
          <w:szCs w:val="24"/>
          <w:lang w:val="hy-AM"/>
        </w:rPr>
      </w:pPr>
    </w:p>
    <w:p w:rsidR="00857D8B" w:rsidRPr="006673D2" w:rsidRDefault="00857D8B" w:rsidP="00857D8B">
      <w:pPr>
        <w:spacing w:after="0"/>
        <w:rPr>
          <w:lang w:val="hy-AM"/>
        </w:rPr>
      </w:pPr>
    </w:p>
    <w:p w:rsidR="006C52F5" w:rsidRPr="006673D2" w:rsidRDefault="006C52F5">
      <w:pPr>
        <w:rPr>
          <w:lang w:val="hy-AM"/>
        </w:rPr>
      </w:pPr>
    </w:p>
    <w:sectPr w:rsidR="006C52F5" w:rsidRPr="006673D2" w:rsidSect="00E946C5">
      <w:pgSz w:w="11906" w:h="16838"/>
      <w:pgMar w:top="576" w:right="562" w:bottom="562" w:left="1138" w:header="0" w:footer="58"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Franklin Gothic Medium Cond"/>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B126D7"/>
    <w:multiLevelType w:val="hybridMultilevel"/>
    <w:tmpl w:val="EA926A9E"/>
    <w:lvl w:ilvl="0" w:tplc="689206E6">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4BE"/>
    <w:rsid w:val="00050633"/>
    <w:rsid w:val="000C0761"/>
    <w:rsid w:val="000C76B3"/>
    <w:rsid w:val="000D6F9E"/>
    <w:rsid w:val="001164BE"/>
    <w:rsid w:val="001B41A2"/>
    <w:rsid w:val="0021681C"/>
    <w:rsid w:val="00293D68"/>
    <w:rsid w:val="003057AC"/>
    <w:rsid w:val="00316919"/>
    <w:rsid w:val="003B7DC3"/>
    <w:rsid w:val="004C2AF5"/>
    <w:rsid w:val="004E2798"/>
    <w:rsid w:val="00552497"/>
    <w:rsid w:val="00595A32"/>
    <w:rsid w:val="005E5891"/>
    <w:rsid w:val="005F4B6F"/>
    <w:rsid w:val="005F6B38"/>
    <w:rsid w:val="00607F0A"/>
    <w:rsid w:val="00626127"/>
    <w:rsid w:val="006673D2"/>
    <w:rsid w:val="006C52F5"/>
    <w:rsid w:val="007701F4"/>
    <w:rsid w:val="00857D8B"/>
    <w:rsid w:val="008F4291"/>
    <w:rsid w:val="009657D6"/>
    <w:rsid w:val="009B1E50"/>
    <w:rsid w:val="00B1797B"/>
    <w:rsid w:val="00B459A9"/>
    <w:rsid w:val="00B62FAE"/>
    <w:rsid w:val="00B77997"/>
    <w:rsid w:val="00BA0213"/>
    <w:rsid w:val="00C430FA"/>
    <w:rsid w:val="00CA36AA"/>
    <w:rsid w:val="00CC2273"/>
    <w:rsid w:val="00D1682F"/>
    <w:rsid w:val="00D77EB0"/>
    <w:rsid w:val="00DB1749"/>
    <w:rsid w:val="00E14194"/>
    <w:rsid w:val="00E46E13"/>
    <w:rsid w:val="00E87595"/>
    <w:rsid w:val="00E946C5"/>
    <w:rsid w:val="00EF45E0"/>
    <w:rsid w:val="00F279A6"/>
    <w:rsid w:val="00F309FA"/>
    <w:rsid w:val="00F63FE0"/>
    <w:rsid w:val="00FD51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160C61"/>
  <w15:chartTrackingRefBased/>
  <w15:docId w15:val="{6F3CB17B-C210-4D50-B770-9F3C301A8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Sylfaen"/>
        <w:color w:val="000000"/>
        <w:sz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7D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857D8B"/>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 webb"/>
    <w:basedOn w:val="Normal"/>
    <w:link w:val="NormalWebChar"/>
    <w:uiPriority w:val="99"/>
    <w:unhideWhenUsed/>
    <w:qFormat/>
    <w:rsid w:val="00857D8B"/>
    <w:pPr>
      <w:spacing w:before="100" w:beforeAutospacing="1" w:after="100" w:afterAutospacing="1" w:line="240" w:lineRule="auto"/>
    </w:pPr>
    <w:rPr>
      <w:rFonts w:ascii="Times New Roman" w:eastAsia="Times New Roman" w:hAnsi="Times New Roman" w:cs="Times New Roman"/>
      <w:color w:val="auto"/>
      <w:szCs w:val="24"/>
    </w:rPr>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857D8B"/>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rsid w:val="00857D8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857D8B"/>
    <w:rPr>
      <w:rFonts w:ascii="Times New Roman" w:eastAsia="Times New Roman" w:hAnsi="Times New Roman" w:cs="Times New Roman"/>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313</Words>
  <Characters>2423</Characters>
  <Application>Microsoft Office Word</Application>
  <DocSecurity>0</DocSecurity>
  <Lines>54</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K. Margaryan</dc:creator>
  <cp:keywords>https:/mul2-mineconomy.gov.am/tasks/625395/oneclick/himnavorum.docx?token=cc76e8ddbabbcc89e4fcee4e399514ea</cp:keywords>
  <dc:description/>
  <cp:lastModifiedBy>Gayane K. Margaryan</cp:lastModifiedBy>
  <cp:revision>3</cp:revision>
  <dcterms:created xsi:type="dcterms:W3CDTF">2024-04-02T14:28:00Z</dcterms:created>
  <dcterms:modified xsi:type="dcterms:W3CDTF">2024-04-10T16:21:00Z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6982614cc7a5670a3e8fa7847e991d36ccb45fc8baebc7ddfc3a487f2bacdd40</vt:lpwstr>
  </property>
</Properties>
</file>