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E1A" w:rsidRPr="003E1115" w:rsidRDefault="00DC2E1A" w:rsidP="003E1115">
      <w:pPr>
        <w:shd w:val="clear" w:color="auto" w:fill="FFFFFF"/>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ԱՄՓՈՓԱԹԵՐԹ</w:t>
      </w:r>
    </w:p>
    <w:p w:rsidR="004776A2" w:rsidRPr="003E1115" w:rsidRDefault="004776A2" w:rsidP="003E1115">
      <w:pPr>
        <w:shd w:val="clear" w:color="auto" w:fill="FFFFFF"/>
        <w:spacing w:after="0" w:line="240" w:lineRule="auto"/>
        <w:jc w:val="center"/>
        <w:rPr>
          <w:rFonts w:ascii="GHEA Grapalat" w:eastAsia="Times New Roman" w:hAnsi="GHEA Grapalat" w:cs="Times New Roman"/>
          <w:color w:val="000000"/>
          <w:sz w:val="24"/>
          <w:szCs w:val="24"/>
        </w:rPr>
      </w:pPr>
    </w:p>
    <w:p w:rsidR="000279B6" w:rsidRPr="003E1115" w:rsidRDefault="007C6AA8" w:rsidP="003E1115">
      <w:pPr>
        <w:shd w:val="clear" w:color="auto" w:fill="FFFFFF"/>
        <w:spacing w:after="0" w:line="240" w:lineRule="auto"/>
        <w:jc w:val="center"/>
        <w:rPr>
          <w:rFonts w:ascii="GHEA Grapalat" w:eastAsia="NSimSun" w:hAnsi="GHEA Grapalat" w:cs="Sylfaen"/>
          <w:kern w:val="2"/>
          <w:sz w:val="24"/>
          <w:szCs w:val="24"/>
          <w:lang w:val="hy-AM" w:eastAsia="zh-CN" w:bidi="hi-IN"/>
        </w:rPr>
      </w:pPr>
      <w:r w:rsidRPr="003E1115">
        <w:rPr>
          <w:rFonts w:ascii="GHEA Grapalat" w:eastAsia="NSimSun" w:hAnsi="GHEA Grapalat" w:cs="Sylfaen"/>
          <w:kern w:val="2"/>
          <w:sz w:val="24"/>
          <w:szCs w:val="24"/>
          <w:lang w:val="hy-AM" w:eastAsia="zh-CN" w:bidi="hi-IN"/>
        </w:rPr>
        <w:t xml:space="preserve">Ֆինանսական հաշիվների մասին տեղեկությունների փոխանակման վերաբերյալ «Հայաստանի Հանրապետության հարկային օրենսգրքում </w:t>
      </w:r>
      <w:r w:rsidR="0062210B">
        <w:rPr>
          <w:rFonts w:ascii="GHEA Grapalat" w:eastAsia="NSimSun" w:hAnsi="GHEA Grapalat" w:cs="Sylfaen"/>
          <w:kern w:val="2"/>
          <w:sz w:val="24"/>
          <w:szCs w:val="24"/>
          <w:lang w:val="hy-AM" w:eastAsia="zh-CN" w:bidi="hi-IN"/>
        </w:rPr>
        <w:t xml:space="preserve">փոփոխություն և </w:t>
      </w:r>
      <w:r w:rsidRPr="003E1115">
        <w:rPr>
          <w:rFonts w:ascii="GHEA Grapalat" w:eastAsia="NSimSun" w:hAnsi="GHEA Grapalat" w:cs="Sylfaen"/>
          <w:kern w:val="2"/>
          <w:sz w:val="24"/>
          <w:szCs w:val="24"/>
          <w:lang w:val="hy-AM" w:eastAsia="zh-CN" w:bidi="hi-IN"/>
        </w:rPr>
        <w:t>լրացումներ կատարելու մասին» Հայաստանի Հանրապետության օրենքի նախագծի</w:t>
      </w:r>
    </w:p>
    <w:p w:rsidR="007C6AA8" w:rsidRPr="003E1115" w:rsidRDefault="007C6AA8" w:rsidP="003E1115">
      <w:pPr>
        <w:shd w:val="clear" w:color="auto" w:fill="FFFFFF"/>
        <w:spacing w:after="0" w:line="240" w:lineRule="auto"/>
        <w:jc w:val="center"/>
        <w:rPr>
          <w:rFonts w:ascii="GHEA Grapalat" w:eastAsia="Times New Roman" w:hAnsi="GHEA Grapalat" w:cs="Times New Roman"/>
          <w:color w:val="000000"/>
          <w:sz w:val="24"/>
          <w:szCs w:val="24"/>
        </w:rPr>
      </w:pPr>
    </w:p>
    <w:tbl>
      <w:tblPr>
        <w:tblW w:w="147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97"/>
        <w:gridCol w:w="6226"/>
      </w:tblGrid>
      <w:tr w:rsidR="00DC2E1A" w:rsidRPr="003E1115" w:rsidTr="003E1115">
        <w:trPr>
          <w:tblCellSpacing w:w="0" w:type="dxa"/>
          <w:jc w:val="center"/>
        </w:trPr>
        <w:tc>
          <w:tcPr>
            <w:tcW w:w="84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3E1115" w:rsidRDefault="00DC2E1A" w:rsidP="0081085C">
            <w:pPr>
              <w:spacing w:after="0" w:line="240" w:lineRule="auto"/>
              <w:ind w:left="119" w:right="268" w:firstLine="284"/>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 xml:space="preserve">1. </w:t>
            </w:r>
            <w:r w:rsidR="00F01752" w:rsidRPr="003E1115">
              <w:rPr>
                <w:rFonts w:ascii="GHEA Grapalat" w:eastAsia="Times New Roman" w:hAnsi="GHEA Grapalat" w:cs="Times New Roman"/>
                <w:color w:val="000000"/>
                <w:sz w:val="24"/>
                <w:szCs w:val="24"/>
              </w:rPr>
              <w:t xml:space="preserve">ՀՀ </w:t>
            </w:r>
            <w:r w:rsidR="004F3131" w:rsidRPr="003E1115">
              <w:rPr>
                <w:rFonts w:ascii="GHEA Grapalat" w:eastAsia="Times New Roman" w:hAnsi="GHEA Grapalat" w:cs="Times New Roman"/>
                <w:color w:val="000000"/>
                <w:sz w:val="24"/>
                <w:szCs w:val="24"/>
              </w:rPr>
              <w:t>Կ</w:t>
            </w:r>
            <w:r w:rsidR="0032005A" w:rsidRPr="003E1115">
              <w:rPr>
                <w:rFonts w:ascii="GHEA Grapalat" w:eastAsia="Times New Roman" w:hAnsi="GHEA Grapalat" w:cs="Times New Roman"/>
                <w:color w:val="000000"/>
                <w:sz w:val="24"/>
                <w:szCs w:val="24"/>
              </w:rPr>
              <w:t>ենտրոնական</w:t>
            </w:r>
            <w:r w:rsidR="004F3131" w:rsidRPr="003E1115">
              <w:rPr>
                <w:rFonts w:ascii="GHEA Grapalat" w:eastAsia="Times New Roman" w:hAnsi="GHEA Grapalat" w:cs="Times New Roman"/>
                <w:color w:val="000000"/>
                <w:sz w:val="24"/>
                <w:szCs w:val="24"/>
              </w:rPr>
              <w:t xml:space="preserve"> Բ</w:t>
            </w:r>
            <w:r w:rsidR="0032005A" w:rsidRPr="003E1115">
              <w:rPr>
                <w:rFonts w:ascii="GHEA Grapalat" w:eastAsia="Times New Roman" w:hAnsi="GHEA Grapalat" w:cs="Times New Roman"/>
                <w:color w:val="000000"/>
                <w:sz w:val="24"/>
                <w:szCs w:val="24"/>
              </w:rPr>
              <w:t>անկ</w:t>
            </w: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DC2E1A" w:rsidRPr="003E1115" w:rsidRDefault="004F3131" w:rsidP="003E1115">
            <w:pPr>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19</w:t>
            </w:r>
            <w:r w:rsidR="0076606A" w:rsidRPr="003E1115">
              <w:rPr>
                <w:rFonts w:ascii="GHEA Grapalat" w:eastAsia="Times New Roman" w:hAnsi="GHEA Grapalat" w:cs="Times New Roman"/>
                <w:color w:val="000000"/>
                <w:sz w:val="24"/>
                <w:szCs w:val="24"/>
              </w:rPr>
              <w:t>.</w:t>
            </w:r>
            <w:r w:rsidRPr="003E1115">
              <w:rPr>
                <w:rFonts w:ascii="GHEA Grapalat" w:eastAsia="Times New Roman" w:hAnsi="GHEA Grapalat" w:cs="Times New Roman"/>
                <w:color w:val="000000"/>
                <w:sz w:val="24"/>
                <w:szCs w:val="24"/>
              </w:rPr>
              <w:t>10</w:t>
            </w:r>
            <w:r w:rsidR="00AC7B39" w:rsidRPr="003E1115">
              <w:rPr>
                <w:rFonts w:ascii="GHEA Grapalat" w:eastAsia="Times New Roman" w:hAnsi="GHEA Grapalat" w:cs="Times New Roman"/>
                <w:color w:val="000000"/>
                <w:sz w:val="24"/>
                <w:szCs w:val="24"/>
              </w:rPr>
              <w:t>.202</w:t>
            </w:r>
            <w:r w:rsidR="00503957" w:rsidRPr="003E1115">
              <w:rPr>
                <w:rFonts w:ascii="GHEA Grapalat" w:eastAsia="Times New Roman" w:hAnsi="GHEA Grapalat" w:cs="Times New Roman"/>
                <w:color w:val="000000"/>
                <w:sz w:val="24"/>
                <w:szCs w:val="24"/>
                <w:lang w:val="hy-AM"/>
              </w:rPr>
              <w:t>3</w:t>
            </w:r>
            <w:r w:rsidR="0076606A" w:rsidRPr="003E1115">
              <w:rPr>
                <w:rFonts w:ascii="GHEA Grapalat" w:eastAsia="Times New Roman" w:hAnsi="GHEA Grapalat" w:cs="Times New Roman"/>
                <w:color w:val="000000"/>
                <w:sz w:val="24"/>
                <w:szCs w:val="24"/>
              </w:rPr>
              <w:t>թ.</w:t>
            </w:r>
          </w:p>
        </w:tc>
      </w:tr>
      <w:tr w:rsidR="00DC2E1A" w:rsidRPr="003E1115" w:rsidTr="003E1115">
        <w:trPr>
          <w:trHeight w:val="274"/>
          <w:tblCellSpacing w:w="0" w:type="dxa"/>
          <w:jc w:val="center"/>
        </w:trPr>
        <w:tc>
          <w:tcPr>
            <w:tcW w:w="8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3E1115" w:rsidRDefault="00DC2E1A" w:rsidP="0081085C">
            <w:pPr>
              <w:spacing w:after="0" w:line="240" w:lineRule="auto"/>
              <w:ind w:left="119" w:right="268" w:firstLine="284"/>
              <w:rPr>
                <w:rFonts w:ascii="GHEA Grapalat" w:eastAsia="Times New Roman" w:hAnsi="GHEA Grapalat" w:cs="Times New Roman"/>
                <w:color w:val="000000"/>
                <w:sz w:val="24"/>
                <w:szCs w:val="24"/>
              </w:rPr>
            </w:pP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DC2E1A" w:rsidRPr="003E1115" w:rsidRDefault="0076606A" w:rsidP="003E1115">
            <w:pPr>
              <w:spacing w:after="0" w:line="240" w:lineRule="auto"/>
              <w:jc w:val="center"/>
              <w:rPr>
                <w:rFonts w:ascii="GHEA Grapalat" w:eastAsia="Times New Roman" w:hAnsi="GHEA Grapalat" w:cs="Times New Roman"/>
                <w:color w:val="000000"/>
                <w:sz w:val="24"/>
                <w:szCs w:val="24"/>
                <w:lang w:val="ru-RU"/>
              </w:rPr>
            </w:pPr>
            <w:r w:rsidRPr="003E1115">
              <w:rPr>
                <w:rFonts w:ascii="GHEA Grapalat" w:eastAsia="Times New Roman" w:hAnsi="GHEA Grapalat" w:cs="Times New Roman"/>
                <w:color w:val="000000"/>
                <w:sz w:val="24"/>
                <w:szCs w:val="24"/>
                <w:lang w:val="ru-RU"/>
              </w:rPr>
              <w:t>N</w:t>
            </w:r>
            <w:r w:rsidR="007B08EC" w:rsidRPr="003E1115">
              <w:rPr>
                <w:rFonts w:ascii="GHEA Grapalat" w:hAnsi="GHEA Grapalat"/>
                <w:sz w:val="24"/>
                <w:szCs w:val="24"/>
              </w:rPr>
              <w:t xml:space="preserve"> </w:t>
            </w:r>
            <w:r w:rsidR="004F3131" w:rsidRPr="003E1115">
              <w:rPr>
                <w:rFonts w:ascii="GHEA Grapalat" w:eastAsia="Times New Roman" w:hAnsi="GHEA Grapalat" w:cs="Times New Roman"/>
                <w:color w:val="000000"/>
                <w:sz w:val="24"/>
                <w:szCs w:val="24"/>
              </w:rPr>
              <w:t>15.1-07/840-23</w:t>
            </w:r>
          </w:p>
        </w:tc>
      </w:tr>
      <w:tr w:rsidR="00C42BA1" w:rsidRPr="00705433" w:rsidTr="003E1115">
        <w:trPr>
          <w:trHeight w:val="532"/>
          <w:tblCellSpacing w:w="0" w:type="dxa"/>
          <w:jc w:val="center"/>
        </w:trPr>
        <w:tc>
          <w:tcPr>
            <w:tcW w:w="8497" w:type="dxa"/>
            <w:tcBorders>
              <w:top w:val="outset" w:sz="6" w:space="0" w:color="auto"/>
              <w:left w:val="outset" w:sz="6" w:space="0" w:color="auto"/>
              <w:right w:val="outset" w:sz="6" w:space="0" w:color="auto"/>
            </w:tcBorders>
            <w:shd w:val="clear" w:color="auto" w:fill="FFFFFF"/>
          </w:tcPr>
          <w:p w:rsidR="00F028FA" w:rsidRPr="003E1115" w:rsidRDefault="00F028FA" w:rsidP="0081085C">
            <w:pPr>
              <w:tabs>
                <w:tab w:val="left" w:pos="970"/>
              </w:tabs>
              <w:spacing w:after="0" w:line="240" w:lineRule="auto"/>
              <w:ind w:left="119" w:right="268" w:firstLine="284"/>
              <w:jc w:val="both"/>
              <w:rPr>
                <w:rFonts w:ascii="GHEA Grapalat" w:eastAsia="NSimSun" w:hAnsi="GHEA Grapalat" w:cs="Lucida Sans"/>
                <w:kern w:val="2"/>
                <w:sz w:val="24"/>
                <w:szCs w:val="24"/>
                <w:lang w:val="hy-AM" w:eastAsia="zh-CN" w:bidi="hi-IN"/>
              </w:rPr>
            </w:pPr>
            <w:r w:rsidRPr="003E1115">
              <w:rPr>
                <w:rFonts w:ascii="GHEA Grapalat" w:eastAsia="NSimSun" w:hAnsi="GHEA Grapalat" w:cs="Lucida Sans"/>
                <w:kern w:val="2"/>
                <w:sz w:val="24"/>
                <w:szCs w:val="24"/>
                <w:lang w:val="hy-AM" w:eastAsia="zh-CN" w:bidi="hi-IN"/>
              </w:rPr>
              <w:t>Ուսումնասիրելով «Հայաստանի Հանրապետության հարկային օրենսգրքում լրացումներ կատարելու մասին» Հայաստանի Հանրապետության օրենքի նախագիծը (այսուհետ նաև՝ Նախագիծ), հայտնում ենք հետևյալը</w:t>
            </w:r>
            <w:r w:rsidRPr="003E1115">
              <w:rPr>
                <w:rFonts w:ascii="MS Gothic" w:eastAsia="MS Gothic" w:hAnsi="MS Gothic" w:cs="MS Gothic" w:hint="eastAsia"/>
                <w:kern w:val="2"/>
                <w:sz w:val="24"/>
                <w:szCs w:val="24"/>
                <w:lang w:val="hy-AM" w:eastAsia="zh-CN" w:bidi="hi-IN"/>
              </w:rPr>
              <w:t>․</w:t>
            </w:r>
          </w:p>
          <w:p w:rsidR="00F028FA" w:rsidRPr="003E1115" w:rsidRDefault="00F028FA" w:rsidP="0081085C">
            <w:pPr>
              <w:numPr>
                <w:ilvl w:val="0"/>
                <w:numId w:val="12"/>
              </w:numPr>
              <w:tabs>
                <w:tab w:val="left" w:pos="970"/>
              </w:tabs>
              <w:spacing w:after="0" w:line="240" w:lineRule="auto"/>
              <w:ind w:left="119" w:right="268" w:firstLine="284"/>
              <w:jc w:val="both"/>
              <w:rPr>
                <w:rFonts w:ascii="GHEA Grapalat" w:eastAsia="NSimSun" w:hAnsi="GHEA Grapalat" w:cs="Lucida Sans"/>
                <w:kern w:val="2"/>
                <w:sz w:val="24"/>
                <w:szCs w:val="24"/>
                <w:lang w:val="hy-AM" w:eastAsia="zh-CN" w:bidi="hi-IN"/>
              </w:rPr>
            </w:pPr>
            <w:r w:rsidRPr="003E1115">
              <w:rPr>
                <w:rFonts w:ascii="GHEA Grapalat" w:eastAsia="NSimSun" w:hAnsi="GHEA Grapalat" w:cs="Lucida Sans"/>
                <w:kern w:val="2"/>
                <w:sz w:val="24"/>
                <w:szCs w:val="24"/>
                <w:lang w:val="hy-AM" w:eastAsia="zh-CN" w:bidi="hi-IN"/>
              </w:rPr>
              <w:t>Նախագծի 3-րդ հոդվածով լրացվող 402</w:t>
            </w:r>
            <w:r w:rsidRPr="003E1115">
              <w:rPr>
                <w:rFonts w:ascii="Cambria Math" w:eastAsia="NSimSun" w:hAnsi="Cambria Math" w:cs="Cambria Math"/>
                <w:kern w:val="2"/>
                <w:sz w:val="24"/>
                <w:szCs w:val="24"/>
                <w:lang w:val="hy-AM" w:eastAsia="zh-CN" w:bidi="hi-IN"/>
              </w:rPr>
              <w:t>․</w:t>
            </w:r>
            <w:r w:rsidRPr="003E1115">
              <w:rPr>
                <w:rFonts w:ascii="GHEA Grapalat" w:eastAsia="NSimSun" w:hAnsi="GHEA Grapalat" w:cs="Lucida Sans"/>
                <w:kern w:val="2"/>
                <w:sz w:val="24"/>
                <w:szCs w:val="24"/>
                <w:lang w:val="hy-AM" w:eastAsia="zh-CN" w:bidi="hi-IN"/>
              </w:rPr>
              <w:t>3 հոդվածը առաջարկում ենք հանել, քանի որ Ֆինանսական կազմակերպությունների նկատմամբ կիրառվող պատասխանատվության միջոցները կարգավորվում են վերջինների գործունեությունը կարգավորող առանձին ոլորտային օրենքներով։ Ավելին «Հայաստանի Հանրապետության կենտրոնական բանկի մասին» օրենքի 5</w:t>
            </w:r>
            <w:r w:rsidRPr="003E1115">
              <w:rPr>
                <w:rFonts w:ascii="GHEA Grapalat" w:eastAsia="NSimSun" w:hAnsi="GHEA Grapalat" w:cs="Lucida Sans"/>
                <w:kern w:val="2"/>
                <w:sz w:val="24"/>
                <w:szCs w:val="24"/>
                <w:vertAlign w:val="superscript"/>
                <w:lang w:val="hy-AM" w:eastAsia="zh-CN" w:bidi="hi-IN"/>
              </w:rPr>
              <w:t>1</w:t>
            </w:r>
            <w:r w:rsidRPr="003E1115">
              <w:rPr>
                <w:rFonts w:ascii="GHEA Grapalat" w:eastAsia="NSimSun" w:hAnsi="GHEA Grapalat" w:cs="Lucida Sans"/>
                <w:kern w:val="2"/>
                <w:sz w:val="24"/>
                <w:szCs w:val="24"/>
                <w:lang w:val="hy-AM" w:eastAsia="zh-CN" w:bidi="hi-IN"/>
              </w:rPr>
              <w:t xml:space="preserve"> գլխով սահմանված է Հայաստանի Հանրապետության կենտրոնական բանկի վերահսկողական բացառիկ իրավասությունը, այդ թվում՝ պատասխանատվության միջոցներ (կարգավորիչ միջոցներ) կիրառելու առումով, ինչպես նաև ֆինանսական կազմակերպությունների նկատմամբ իրականացվող վարչարարության առանձնահատկությունները։</w:t>
            </w:r>
          </w:p>
          <w:p w:rsidR="00F028FA" w:rsidRPr="003E1115" w:rsidRDefault="00F028FA" w:rsidP="0081085C">
            <w:pPr>
              <w:tabs>
                <w:tab w:val="left" w:pos="970"/>
              </w:tabs>
              <w:spacing w:after="0" w:line="240" w:lineRule="auto"/>
              <w:ind w:left="119" w:right="268" w:firstLine="284"/>
              <w:jc w:val="both"/>
              <w:rPr>
                <w:rFonts w:ascii="GHEA Grapalat" w:eastAsia="NSimSun" w:hAnsi="GHEA Grapalat" w:cs="Lucida Sans"/>
                <w:kern w:val="2"/>
                <w:sz w:val="24"/>
                <w:szCs w:val="24"/>
                <w:lang w:val="hy-AM" w:eastAsia="zh-CN" w:bidi="hi-IN"/>
              </w:rPr>
            </w:pPr>
            <w:r w:rsidRPr="003E1115">
              <w:rPr>
                <w:rFonts w:ascii="GHEA Grapalat" w:eastAsia="NSimSun" w:hAnsi="GHEA Grapalat" w:cs="Lucida Sans"/>
                <w:kern w:val="2"/>
                <w:sz w:val="24"/>
                <w:szCs w:val="24"/>
                <w:lang w:val="hy-AM" w:eastAsia="zh-CN" w:bidi="hi-IN"/>
              </w:rPr>
              <w:t>Վերը նշվածին զուգահեռ, կարծում ենք անհրաժեշտ է նկատի ունենալ, որ նմանատիպ կարգավորման սահմանումը կարող է հանգեցնել կրկնակի պատասխանատվության՝ հակասելով ինչպես ՀՀ Սահմանադրության, այնպես էլ վարչարարության սկզբունքներին։</w:t>
            </w:r>
          </w:p>
          <w:p w:rsidR="00F028FA" w:rsidRPr="003E1115" w:rsidRDefault="00F028FA" w:rsidP="0081085C">
            <w:pPr>
              <w:tabs>
                <w:tab w:val="left" w:pos="970"/>
              </w:tabs>
              <w:spacing w:after="0" w:line="240" w:lineRule="auto"/>
              <w:ind w:left="119" w:right="268" w:firstLine="284"/>
              <w:jc w:val="both"/>
              <w:rPr>
                <w:rFonts w:ascii="GHEA Grapalat" w:eastAsia="NSimSun" w:hAnsi="GHEA Grapalat" w:cs="Lucida Sans"/>
                <w:kern w:val="2"/>
                <w:sz w:val="24"/>
                <w:szCs w:val="24"/>
                <w:lang w:val="hy-AM" w:eastAsia="zh-CN" w:bidi="hi-IN"/>
              </w:rPr>
            </w:pPr>
            <w:r w:rsidRPr="003E1115">
              <w:rPr>
                <w:rFonts w:ascii="GHEA Grapalat" w:eastAsia="NSimSun" w:hAnsi="GHEA Grapalat" w:cs="Lucida Sans"/>
                <w:kern w:val="2"/>
                <w:sz w:val="24"/>
                <w:szCs w:val="24"/>
                <w:lang w:val="hy-AM" w:eastAsia="zh-CN" w:bidi="hi-IN"/>
              </w:rPr>
              <w:t>2</w:t>
            </w:r>
            <w:r w:rsidRPr="003E1115">
              <w:rPr>
                <w:rFonts w:ascii="MS Gothic" w:eastAsia="MS Gothic" w:hAnsi="MS Gothic" w:cs="MS Gothic" w:hint="eastAsia"/>
                <w:kern w:val="2"/>
                <w:sz w:val="24"/>
                <w:szCs w:val="24"/>
                <w:lang w:val="hy-AM" w:eastAsia="zh-CN" w:bidi="hi-IN"/>
              </w:rPr>
              <w:t>․</w:t>
            </w:r>
            <w:r w:rsidRPr="003E1115">
              <w:rPr>
                <w:rFonts w:ascii="GHEA Grapalat" w:eastAsia="NSimSun" w:hAnsi="GHEA Grapalat" w:cs="Lucida Sans"/>
                <w:kern w:val="2"/>
                <w:sz w:val="24"/>
                <w:szCs w:val="24"/>
                <w:lang w:val="hy-AM" w:eastAsia="zh-CN" w:bidi="hi-IN"/>
              </w:rPr>
              <w:t>Նախագծի 4-րդ հոդվածով լրացվող 443</w:t>
            </w:r>
            <w:r w:rsidRPr="003E1115">
              <w:rPr>
                <w:rFonts w:ascii="MS Gothic" w:eastAsia="MS Gothic" w:hAnsi="MS Gothic" w:cs="MS Gothic" w:hint="eastAsia"/>
                <w:kern w:val="2"/>
                <w:sz w:val="24"/>
                <w:szCs w:val="24"/>
                <w:lang w:val="hy-AM" w:eastAsia="zh-CN" w:bidi="hi-IN"/>
              </w:rPr>
              <w:t>․</w:t>
            </w:r>
            <w:r w:rsidRPr="003E1115">
              <w:rPr>
                <w:rFonts w:ascii="GHEA Grapalat" w:eastAsia="NSimSun" w:hAnsi="GHEA Grapalat" w:cs="Lucida Sans"/>
                <w:kern w:val="2"/>
                <w:sz w:val="24"/>
                <w:szCs w:val="24"/>
                <w:lang w:val="hy-AM" w:eastAsia="zh-CN" w:bidi="hi-IN"/>
              </w:rPr>
              <w:t xml:space="preserve">3 հոդվածի 7-րդ մասի 1-ին, 2-րդ և 3-րդ ենթակետերում սահմանվել է 100,000 ՀՀ դրամ գումարի սահմանափակում, որը կարծում ենք լրացուցիչ հիմնավորման կարիք ունի, քանի որ «Ֆինանսական հաշիվների վերաբերյալ տեղեկությունների ավտոմատ փոխանակման մասին» Իրավասու մարմինների բազմակողմ </w:t>
            </w:r>
            <w:r w:rsidRPr="003E1115">
              <w:rPr>
                <w:rFonts w:ascii="GHEA Grapalat" w:eastAsia="NSimSun" w:hAnsi="GHEA Grapalat" w:cs="Lucida Sans"/>
                <w:kern w:val="2"/>
                <w:sz w:val="24"/>
                <w:szCs w:val="24"/>
                <w:lang w:val="hy-AM" w:eastAsia="zh-CN" w:bidi="hi-IN"/>
              </w:rPr>
              <w:lastRenderedPageBreak/>
              <w:t>համաձայնագրով և Միասնական հաշվետվողական ստանդարտում (այսուհետ՝ նաև Ստանդարտ) նման սահմանափակումներ առկա չեն։</w:t>
            </w:r>
          </w:p>
          <w:p w:rsidR="007C6AA8" w:rsidRPr="003E1115" w:rsidRDefault="00F028FA" w:rsidP="00CF4A16">
            <w:pPr>
              <w:tabs>
                <w:tab w:val="left" w:pos="970"/>
              </w:tabs>
              <w:spacing w:after="0" w:line="240" w:lineRule="auto"/>
              <w:ind w:left="119" w:right="268" w:firstLine="284"/>
              <w:jc w:val="both"/>
              <w:rPr>
                <w:rFonts w:ascii="GHEA Grapalat" w:eastAsia="NSimSun" w:hAnsi="GHEA Grapalat" w:cs="Lucida Sans"/>
                <w:kern w:val="2"/>
                <w:sz w:val="24"/>
                <w:szCs w:val="24"/>
                <w:lang w:val="hy-AM" w:eastAsia="zh-CN" w:bidi="hi-IN"/>
              </w:rPr>
            </w:pPr>
            <w:r w:rsidRPr="003E1115">
              <w:rPr>
                <w:rFonts w:ascii="GHEA Grapalat" w:eastAsia="NSimSun" w:hAnsi="GHEA Grapalat" w:cs="Lucida Sans"/>
                <w:kern w:val="2"/>
                <w:sz w:val="24"/>
                <w:szCs w:val="24"/>
                <w:lang w:val="hy-AM" w:eastAsia="zh-CN" w:bidi="hi-IN"/>
              </w:rPr>
              <w:t xml:space="preserve">Հաշվի առնելով Նախագծի կարևորությունը և դրանով կարգավորվող հարաբերություններին բնորոշ որոշ առանձնահատկություններ, հայտնում ենք մեր  պատրաստակամությունը մասնակցել Նախագծի վերանայման և ավարտական տեսքի բերելու աշխատանքներին։ </w:t>
            </w:r>
          </w:p>
        </w:tc>
        <w:tc>
          <w:tcPr>
            <w:tcW w:w="6226" w:type="dxa"/>
            <w:tcBorders>
              <w:top w:val="outset" w:sz="6" w:space="0" w:color="auto"/>
              <w:left w:val="outset" w:sz="6" w:space="0" w:color="auto"/>
              <w:right w:val="outset" w:sz="6" w:space="0" w:color="auto"/>
            </w:tcBorders>
            <w:shd w:val="clear" w:color="auto" w:fill="FFFFFF"/>
          </w:tcPr>
          <w:p w:rsidR="00C42BA1" w:rsidRPr="003E1115" w:rsidRDefault="00C42BA1"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p>
          <w:p w:rsidR="00705433" w:rsidRDefault="00705433" w:rsidP="00705433">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44254E" w:rsidRPr="003E1115" w:rsidRDefault="00705433" w:rsidP="00705433">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Նախագծում կատարվել է համապատասխան </w:t>
            </w:r>
            <w:r>
              <w:rPr>
                <w:rFonts w:ascii="GHEA Grapalat" w:eastAsia="Times New Roman" w:hAnsi="GHEA Grapalat" w:cs="Times New Roman"/>
                <w:color w:val="000000"/>
                <w:sz w:val="24"/>
                <w:szCs w:val="24"/>
                <w:lang w:val="hy-AM"/>
              </w:rPr>
              <w:t>փոփոխություններ</w:t>
            </w:r>
            <w:bookmarkStart w:id="0" w:name="_GoBack"/>
            <w:bookmarkEnd w:id="0"/>
            <w:r>
              <w:rPr>
                <w:rFonts w:ascii="GHEA Grapalat" w:eastAsia="Times New Roman" w:hAnsi="GHEA Grapalat" w:cs="Times New Roman"/>
                <w:color w:val="000000"/>
                <w:sz w:val="24"/>
                <w:szCs w:val="24"/>
                <w:lang w:val="hy-AM"/>
              </w:rPr>
              <w:t>։</w:t>
            </w:r>
          </w:p>
          <w:p w:rsidR="0044254E" w:rsidRPr="003E1115" w:rsidRDefault="0044254E" w:rsidP="003E111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p>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lang w:val="hy-AM"/>
              </w:rPr>
              <w:t>Ընդունվել է</w:t>
            </w:r>
          </w:p>
          <w:p w:rsidR="0044254E" w:rsidRPr="003E1115" w:rsidRDefault="005B57B8" w:rsidP="003E111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lang w:val="hy-AM"/>
              </w:rPr>
              <w:t xml:space="preserve">Նախագծով լրացվող՝ ՀՀ հարկային օրենսգրքի 443.3-րդ հոդվածի դրույթները համապատասխանեցվել են </w:t>
            </w:r>
            <w:r w:rsidRPr="003E1115">
              <w:rPr>
                <w:rFonts w:ascii="GHEA Grapalat" w:hAnsi="GHEA Grapalat"/>
                <w:sz w:val="24"/>
                <w:szCs w:val="24"/>
                <w:lang w:val="hy-AM"/>
              </w:rPr>
              <w:t>Տնտեսական համագործակցության և զարգացման կազմակերպության կողմից հրապարակված Միասնական հաշվետվողական ստանդարտին:</w:t>
            </w:r>
          </w:p>
        </w:tc>
      </w:tr>
      <w:tr w:rsidR="00F01752" w:rsidRPr="003E1115" w:rsidTr="003E1115">
        <w:trPr>
          <w:tblCellSpacing w:w="0" w:type="dxa"/>
          <w:jc w:val="center"/>
        </w:trPr>
        <w:tc>
          <w:tcPr>
            <w:tcW w:w="84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B060F" w:rsidRPr="003E1115" w:rsidRDefault="00F01752" w:rsidP="0081085C">
            <w:pPr>
              <w:tabs>
                <w:tab w:val="left" w:pos="261"/>
                <w:tab w:val="left" w:pos="7371"/>
                <w:tab w:val="left" w:pos="8199"/>
              </w:tabs>
              <w:spacing w:after="0" w:line="240" w:lineRule="auto"/>
              <w:ind w:left="119" w:right="268" w:firstLine="284"/>
              <w:jc w:val="center"/>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lang w:val="hy-AM"/>
              </w:rPr>
              <w:lastRenderedPageBreak/>
              <w:t xml:space="preserve">2. </w:t>
            </w:r>
            <w:r w:rsidR="0032005A" w:rsidRPr="003E1115">
              <w:rPr>
                <w:rFonts w:ascii="GHEA Grapalat" w:eastAsia="Times New Roman" w:hAnsi="GHEA Grapalat" w:cs="Times New Roman"/>
                <w:color w:val="000000"/>
                <w:sz w:val="24"/>
                <w:szCs w:val="24"/>
              </w:rPr>
              <w:t xml:space="preserve">ՀՀ </w:t>
            </w:r>
            <w:r w:rsidR="0032005A" w:rsidRPr="003E1115">
              <w:rPr>
                <w:rFonts w:ascii="GHEA Grapalat" w:eastAsia="Times New Roman" w:hAnsi="GHEA Grapalat" w:cs="Times New Roman"/>
                <w:color w:val="000000"/>
                <w:sz w:val="24"/>
                <w:szCs w:val="24"/>
                <w:lang w:val="hy-AM"/>
              </w:rPr>
              <w:t>է</w:t>
            </w:r>
            <w:r w:rsidR="0032005A" w:rsidRPr="003E1115">
              <w:rPr>
                <w:rFonts w:ascii="GHEA Grapalat" w:eastAsia="Times New Roman" w:hAnsi="GHEA Grapalat" w:cs="Times New Roman"/>
                <w:color w:val="000000"/>
                <w:sz w:val="24"/>
                <w:szCs w:val="24"/>
              </w:rPr>
              <w:t>կոնոմիկայի նախարարություն</w:t>
            </w:r>
            <w:r w:rsidR="0032005A" w:rsidRPr="003E1115">
              <w:rPr>
                <w:rFonts w:ascii="GHEA Grapalat" w:eastAsia="Times New Roman" w:hAnsi="GHEA Grapalat" w:cs="Times New Roman"/>
                <w:color w:val="000000"/>
                <w:sz w:val="24"/>
                <w:szCs w:val="24"/>
                <w:lang w:val="hy-AM"/>
              </w:rPr>
              <w:t xml:space="preserve"> </w:t>
            </w: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F01752" w:rsidRPr="003E1115" w:rsidRDefault="00E51C2F" w:rsidP="003E1115">
            <w:pPr>
              <w:tabs>
                <w:tab w:val="left" w:pos="7371"/>
                <w:tab w:val="left" w:pos="8222"/>
                <w:tab w:val="left" w:pos="8505"/>
              </w:tabs>
              <w:spacing w:after="0" w:line="240" w:lineRule="auto"/>
              <w:jc w:val="center"/>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rPr>
              <w:t>28</w:t>
            </w:r>
            <w:r w:rsidR="00503957" w:rsidRPr="003E1115">
              <w:rPr>
                <w:rFonts w:ascii="GHEA Grapalat" w:eastAsia="Times New Roman" w:hAnsi="GHEA Grapalat" w:cs="Times New Roman"/>
                <w:color w:val="000000"/>
                <w:sz w:val="24"/>
                <w:szCs w:val="24"/>
                <w:lang w:val="hy-AM"/>
              </w:rPr>
              <w:t>.0</w:t>
            </w:r>
            <w:r w:rsidR="008B63FE" w:rsidRPr="003E1115">
              <w:rPr>
                <w:rFonts w:ascii="GHEA Grapalat" w:eastAsia="Times New Roman" w:hAnsi="GHEA Grapalat" w:cs="Times New Roman"/>
                <w:color w:val="000000"/>
                <w:sz w:val="24"/>
                <w:szCs w:val="24"/>
              </w:rPr>
              <w:t>8</w:t>
            </w:r>
            <w:r w:rsidR="00503957" w:rsidRPr="003E1115">
              <w:rPr>
                <w:rFonts w:ascii="GHEA Grapalat" w:eastAsia="Times New Roman" w:hAnsi="GHEA Grapalat" w:cs="Times New Roman"/>
                <w:color w:val="000000"/>
                <w:sz w:val="24"/>
                <w:szCs w:val="24"/>
                <w:lang w:val="hy-AM"/>
              </w:rPr>
              <w:t>.2023թ.</w:t>
            </w:r>
          </w:p>
        </w:tc>
      </w:tr>
      <w:tr w:rsidR="00F01752" w:rsidRPr="003E1115" w:rsidTr="003E1115">
        <w:trPr>
          <w:tblCellSpacing w:w="0" w:type="dxa"/>
          <w:jc w:val="center"/>
        </w:trPr>
        <w:tc>
          <w:tcPr>
            <w:tcW w:w="8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1752" w:rsidRPr="003E1115" w:rsidRDefault="00F01752" w:rsidP="0081085C">
            <w:pPr>
              <w:tabs>
                <w:tab w:val="left" w:pos="261"/>
                <w:tab w:val="left" w:pos="7371"/>
                <w:tab w:val="left" w:pos="8199"/>
              </w:tabs>
              <w:spacing w:after="0" w:line="240" w:lineRule="auto"/>
              <w:ind w:left="119" w:right="268" w:firstLine="284"/>
              <w:rPr>
                <w:rFonts w:ascii="GHEA Grapalat" w:eastAsia="Times New Roman" w:hAnsi="GHEA Grapalat" w:cs="Times New Roman"/>
                <w:color w:val="000000"/>
                <w:sz w:val="24"/>
                <w:szCs w:val="24"/>
                <w:lang w:val="hy-AM"/>
              </w:rPr>
            </w:pP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F01752" w:rsidRPr="0081085C" w:rsidRDefault="00C33A53" w:rsidP="003E1115">
            <w:pPr>
              <w:tabs>
                <w:tab w:val="left" w:pos="7371"/>
                <w:tab w:val="left" w:pos="8222"/>
                <w:tab w:val="left" w:pos="8505"/>
              </w:tabs>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lang w:val="hy-AM"/>
              </w:rPr>
              <w:t>N</w:t>
            </w:r>
            <w:r w:rsidR="007B08EC" w:rsidRPr="003E1115">
              <w:rPr>
                <w:rFonts w:ascii="GHEA Grapalat" w:eastAsia="Times New Roman" w:hAnsi="GHEA Grapalat" w:cs="Times New Roman"/>
                <w:color w:val="000000"/>
                <w:sz w:val="24"/>
                <w:szCs w:val="24"/>
              </w:rPr>
              <w:t xml:space="preserve"> </w:t>
            </w:r>
            <w:r w:rsidR="00E51C2F" w:rsidRPr="003E1115">
              <w:rPr>
                <w:rFonts w:ascii="GHEA Grapalat" w:eastAsia="Times New Roman" w:hAnsi="GHEA Grapalat" w:cs="Times New Roman"/>
                <w:color w:val="000000"/>
                <w:sz w:val="24"/>
                <w:szCs w:val="24"/>
              </w:rPr>
              <w:t>01/15714-2023</w:t>
            </w:r>
          </w:p>
        </w:tc>
      </w:tr>
      <w:tr w:rsidR="00F01752" w:rsidRPr="003E1115" w:rsidTr="003E1115">
        <w:trPr>
          <w:trHeight w:val="398"/>
          <w:tblCellSpacing w:w="0" w:type="dxa"/>
          <w:jc w:val="center"/>
        </w:trPr>
        <w:tc>
          <w:tcPr>
            <w:tcW w:w="8497" w:type="dxa"/>
            <w:tcBorders>
              <w:top w:val="outset" w:sz="6" w:space="0" w:color="auto"/>
              <w:left w:val="outset" w:sz="6" w:space="0" w:color="auto"/>
              <w:right w:val="outset" w:sz="6" w:space="0" w:color="auto"/>
            </w:tcBorders>
            <w:shd w:val="clear" w:color="auto" w:fill="FFFFFF"/>
          </w:tcPr>
          <w:p w:rsidR="003B060F" w:rsidRPr="00CF4A16" w:rsidRDefault="00F36DC6" w:rsidP="00CF4A16">
            <w:pPr>
              <w:spacing w:line="240" w:lineRule="auto"/>
              <w:ind w:left="119" w:right="268" w:firstLine="284"/>
              <w:jc w:val="both"/>
              <w:rPr>
                <w:rFonts w:ascii="GHEA Grapalat" w:hAnsi="GHEA Grapalat" w:cs="GHEA Grapalat"/>
                <w:bCs/>
                <w:sz w:val="24"/>
                <w:szCs w:val="24"/>
                <w:lang w:val="hy-AM"/>
              </w:rPr>
            </w:pPr>
            <w:r w:rsidRPr="003E1115">
              <w:rPr>
                <w:rFonts w:ascii="GHEA Grapalat" w:hAnsi="GHEA Grapalat" w:cs="GHEA Grapalat"/>
                <w:bCs/>
                <w:sz w:val="24"/>
                <w:szCs w:val="24"/>
                <w:lang w:val="hy-AM"/>
              </w:rPr>
              <w:t>«Հայաստանի Հանրապետության հարկային օրենսգրքում լրացումներ կատարելու մասին» Հայաստանի Հանրապետության օրենքի նախագծի վերաբերյալ (01/3-4/47517-2023 թվակիր գրություն) հայտնում ենք, որ Էկոնոմիկայի նախարարությունը առաջարկություններ և դիտողություններ չունի։</w:t>
            </w:r>
          </w:p>
        </w:tc>
        <w:tc>
          <w:tcPr>
            <w:tcW w:w="6226" w:type="dxa"/>
            <w:tcBorders>
              <w:top w:val="outset" w:sz="6" w:space="0" w:color="auto"/>
              <w:left w:val="outset" w:sz="6" w:space="0" w:color="auto"/>
              <w:right w:val="outset" w:sz="6" w:space="0" w:color="auto"/>
            </w:tcBorders>
            <w:shd w:val="clear" w:color="auto" w:fill="FFFFFF"/>
          </w:tcPr>
          <w:p w:rsidR="00F01752" w:rsidRPr="003E1115" w:rsidRDefault="00F01752" w:rsidP="003E111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p>
        </w:tc>
      </w:tr>
      <w:tr w:rsidR="00F01752" w:rsidRPr="003E1115" w:rsidTr="003E1115">
        <w:trPr>
          <w:tblCellSpacing w:w="0" w:type="dxa"/>
          <w:jc w:val="center"/>
        </w:trPr>
        <w:tc>
          <w:tcPr>
            <w:tcW w:w="84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95665" w:rsidRPr="003E1115" w:rsidRDefault="00F01752" w:rsidP="0081085C">
            <w:pPr>
              <w:tabs>
                <w:tab w:val="left" w:pos="7371"/>
                <w:tab w:val="left" w:pos="8199"/>
              </w:tabs>
              <w:spacing w:after="0" w:line="240" w:lineRule="auto"/>
              <w:ind w:left="119" w:right="268" w:firstLine="284"/>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lang w:val="hy-AM"/>
              </w:rPr>
              <w:t xml:space="preserve">3. </w:t>
            </w:r>
            <w:r w:rsidR="00820702" w:rsidRPr="003E1115">
              <w:rPr>
                <w:rFonts w:ascii="GHEA Grapalat" w:eastAsia="Times New Roman" w:hAnsi="GHEA Grapalat" w:cs="Times New Roman"/>
                <w:color w:val="000000"/>
                <w:sz w:val="24"/>
                <w:szCs w:val="24"/>
              </w:rPr>
              <w:t xml:space="preserve">ՀՀ </w:t>
            </w:r>
            <w:r w:rsidR="00820702" w:rsidRPr="003E1115">
              <w:rPr>
                <w:rFonts w:ascii="GHEA Grapalat" w:eastAsia="Times New Roman" w:hAnsi="GHEA Grapalat" w:cs="Times New Roman"/>
                <w:color w:val="000000"/>
                <w:sz w:val="24"/>
                <w:szCs w:val="24"/>
                <w:lang w:val="hy-AM"/>
              </w:rPr>
              <w:t>ֆինանսների</w:t>
            </w:r>
            <w:r w:rsidR="00820702" w:rsidRPr="003E1115">
              <w:rPr>
                <w:rFonts w:ascii="GHEA Grapalat" w:eastAsia="Times New Roman" w:hAnsi="GHEA Grapalat" w:cs="Times New Roman"/>
                <w:color w:val="000000"/>
                <w:sz w:val="24"/>
                <w:szCs w:val="24"/>
              </w:rPr>
              <w:t xml:space="preserve"> նախարարություն</w:t>
            </w: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383E81" w:rsidRPr="003E1115" w:rsidRDefault="00BC484A" w:rsidP="003E1115">
            <w:pPr>
              <w:tabs>
                <w:tab w:val="left" w:pos="7371"/>
                <w:tab w:val="left" w:pos="8222"/>
                <w:tab w:val="left" w:pos="8505"/>
              </w:tabs>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0</w:t>
            </w:r>
            <w:r w:rsidR="00383E81" w:rsidRPr="003E1115">
              <w:rPr>
                <w:rFonts w:ascii="GHEA Grapalat" w:eastAsia="Times New Roman" w:hAnsi="GHEA Grapalat" w:cs="Times New Roman"/>
                <w:color w:val="000000"/>
                <w:sz w:val="24"/>
                <w:szCs w:val="24"/>
              </w:rPr>
              <w:t>5</w:t>
            </w:r>
            <w:r w:rsidR="00F01752" w:rsidRPr="003E1115">
              <w:rPr>
                <w:rFonts w:ascii="GHEA Grapalat" w:eastAsia="Times New Roman" w:hAnsi="GHEA Grapalat" w:cs="Times New Roman"/>
                <w:color w:val="000000"/>
                <w:sz w:val="24"/>
                <w:szCs w:val="24"/>
              </w:rPr>
              <w:t>.</w:t>
            </w:r>
            <w:r w:rsidR="00383E81" w:rsidRPr="003E1115">
              <w:rPr>
                <w:rFonts w:ascii="GHEA Grapalat" w:eastAsia="Times New Roman" w:hAnsi="GHEA Grapalat" w:cs="Times New Roman"/>
                <w:color w:val="000000"/>
                <w:sz w:val="24"/>
                <w:szCs w:val="24"/>
              </w:rPr>
              <w:t>10</w:t>
            </w:r>
            <w:r w:rsidR="00F01752" w:rsidRPr="003E1115">
              <w:rPr>
                <w:rFonts w:ascii="GHEA Grapalat" w:eastAsia="Times New Roman" w:hAnsi="GHEA Grapalat" w:cs="Times New Roman"/>
                <w:color w:val="000000"/>
                <w:sz w:val="24"/>
                <w:szCs w:val="24"/>
              </w:rPr>
              <w:t>.202</w:t>
            </w:r>
            <w:r w:rsidR="007F17BC" w:rsidRPr="003E1115">
              <w:rPr>
                <w:rFonts w:ascii="GHEA Grapalat" w:eastAsia="Times New Roman" w:hAnsi="GHEA Grapalat" w:cs="Times New Roman"/>
                <w:color w:val="000000"/>
                <w:sz w:val="24"/>
                <w:szCs w:val="24"/>
              </w:rPr>
              <w:t>3</w:t>
            </w:r>
            <w:r w:rsidR="00F01752" w:rsidRPr="003E1115">
              <w:rPr>
                <w:rFonts w:ascii="GHEA Grapalat" w:eastAsia="Times New Roman" w:hAnsi="GHEA Grapalat" w:cs="Times New Roman"/>
                <w:color w:val="000000"/>
                <w:sz w:val="24"/>
                <w:szCs w:val="24"/>
              </w:rPr>
              <w:t>թ.</w:t>
            </w:r>
          </w:p>
        </w:tc>
      </w:tr>
      <w:tr w:rsidR="00F01752" w:rsidRPr="003E1115" w:rsidTr="003E1115">
        <w:trPr>
          <w:tblCellSpacing w:w="0" w:type="dxa"/>
          <w:jc w:val="center"/>
        </w:trPr>
        <w:tc>
          <w:tcPr>
            <w:tcW w:w="8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01752" w:rsidRPr="003E1115" w:rsidRDefault="00F01752" w:rsidP="0081085C">
            <w:pPr>
              <w:tabs>
                <w:tab w:val="left" w:pos="7371"/>
                <w:tab w:val="left" w:pos="8222"/>
                <w:tab w:val="left" w:pos="8505"/>
              </w:tabs>
              <w:spacing w:after="0" w:line="240" w:lineRule="auto"/>
              <w:ind w:left="119" w:right="268" w:firstLine="284"/>
              <w:rPr>
                <w:rFonts w:ascii="GHEA Grapalat" w:eastAsia="Times New Roman" w:hAnsi="GHEA Grapalat" w:cs="Times New Roman"/>
                <w:color w:val="000000"/>
                <w:sz w:val="24"/>
                <w:szCs w:val="24"/>
              </w:rPr>
            </w:pP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F01752" w:rsidRPr="003E1115" w:rsidRDefault="0081085C" w:rsidP="003E1115">
            <w:pPr>
              <w:tabs>
                <w:tab w:val="left" w:pos="7371"/>
                <w:tab w:val="left" w:pos="8222"/>
                <w:tab w:val="left" w:pos="8505"/>
              </w:tabs>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lang w:val="hy-AM"/>
              </w:rPr>
              <w:t>N</w:t>
            </w:r>
            <w:r w:rsidRPr="003E1115">
              <w:rPr>
                <w:rFonts w:ascii="GHEA Grapalat" w:eastAsia="Times New Roman" w:hAnsi="GHEA Grapalat" w:cs="Times New Roman"/>
                <w:color w:val="000000"/>
                <w:sz w:val="24"/>
                <w:szCs w:val="24"/>
              </w:rPr>
              <w:t xml:space="preserve">  01/2-3/18287-2023</w:t>
            </w:r>
          </w:p>
        </w:tc>
      </w:tr>
      <w:tr w:rsidR="00F01752" w:rsidRPr="00705433" w:rsidTr="003E1115">
        <w:trPr>
          <w:trHeight w:val="406"/>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7A57BA" w:rsidRPr="003E1115" w:rsidRDefault="007A57BA" w:rsidP="0081085C">
            <w:p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Ձեր թիվ 01/3-4/47517-2023 գրությամբ ներկայացված՝ «Հայաստանի Հան</w:t>
            </w:r>
            <w:r w:rsidRPr="003E1115">
              <w:rPr>
                <w:rFonts w:ascii="GHEA Grapalat" w:hAnsi="GHEA Grapalat" w:cs="Sylfaen"/>
                <w:sz w:val="24"/>
                <w:szCs w:val="24"/>
                <w:lang w:val="hy-AM"/>
              </w:rPr>
              <w:softHyphen/>
              <w:t>րա</w:t>
            </w:r>
            <w:r w:rsidRPr="003E1115">
              <w:rPr>
                <w:rFonts w:ascii="GHEA Grapalat" w:hAnsi="GHEA Grapalat" w:cs="Sylfaen"/>
                <w:sz w:val="24"/>
                <w:szCs w:val="24"/>
                <w:lang w:val="hy-AM"/>
              </w:rPr>
              <w:softHyphen/>
              <w:t>պետու</w:t>
            </w:r>
            <w:r w:rsidRPr="003E1115">
              <w:rPr>
                <w:rFonts w:ascii="GHEA Grapalat" w:hAnsi="GHEA Grapalat" w:cs="Sylfaen"/>
                <w:sz w:val="24"/>
                <w:szCs w:val="24"/>
                <w:lang w:val="hy-AM"/>
              </w:rPr>
              <w:softHyphen/>
              <w:t>թյան հարկային օրենսգրքում լրացումներ կատարելու մասին» ՀՀ օրենքի նախագծի վերա</w:t>
            </w:r>
            <w:r w:rsidRPr="003E1115">
              <w:rPr>
                <w:rFonts w:ascii="GHEA Grapalat" w:hAnsi="GHEA Grapalat" w:cs="Sylfaen"/>
                <w:sz w:val="24"/>
                <w:szCs w:val="24"/>
                <w:lang w:val="hy-AM"/>
              </w:rPr>
              <w:softHyphen/>
              <w:t>բերյալ հայտ</w:t>
            </w:r>
            <w:r w:rsidRPr="003E1115">
              <w:rPr>
                <w:rFonts w:ascii="GHEA Grapalat" w:hAnsi="GHEA Grapalat" w:cs="Sylfaen"/>
                <w:sz w:val="24"/>
                <w:szCs w:val="24"/>
                <w:lang w:val="hy-AM"/>
              </w:rPr>
              <w:softHyphen/>
              <w:t>նում ենք հետևյալը:</w:t>
            </w:r>
          </w:p>
          <w:p w:rsidR="007A57BA" w:rsidRPr="003E1115" w:rsidRDefault="007A57BA" w:rsidP="0081085C">
            <w:p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Նախագծով առաջարկվում է կարգավորել Հայաստանի Հանրապետությունում հաշ</w:t>
            </w:r>
            <w:r w:rsidRPr="003E1115">
              <w:rPr>
                <w:rFonts w:ascii="GHEA Grapalat" w:hAnsi="GHEA Grapalat" w:cs="Sylfaen"/>
                <w:sz w:val="24"/>
                <w:szCs w:val="24"/>
                <w:lang w:val="hy-AM"/>
              </w:rPr>
              <w:softHyphen/>
              <w:t>վառ</w:t>
            </w:r>
            <w:r w:rsidRPr="003E1115">
              <w:rPr>
                <w:rFonts w:ascii="GHEA Grapalat" w:hAnsi="GHEA Grapalat" w:cs="Sylfaen"/>
                <w:sz w:val="24"/>
                <w:szCs w:val="24"/>
                <w:lang w:val="hy-AM"/>
              </w:rPr>
              <w:softHyphen/>
              <w:t>ված ռեզի</w:t>
            </w:r>
            <w:r w:rsidRPr="003E1115">
              <w:rPr>
                <w:rFonts w:ascii="GHEA Grapalat" w:hAnsi="GHEA Grapalat" w:cs="Sylfaen"/>
                <w:sz w:val="24"/>
                <w:szCs w:val="24"/>
                <w:lang w:val="hy-AM"/>
              </w:rPr>
              <w:softHyphen/>
              <w:t>դենտ և ոչ ռեզի</w:t>
            </w:r>
            <w:r w:rsidRPr="003E1115">
              <w:rPr>
                <w:rFonts w:ascii="GHEA Grapalat" w:hAnsi="GHEA Grapalat" w:cs="Sylfaen"/>
                <w:sz w:val="24"/>
                <w:szCs w:val="24"/>
                <w:lang w:val="hy-AM"/>
              </w:rPr>
              <w:softHyphen/>
              <w:t>դենտ համարվող ֆինանսական կազմակերպությունների կողմից իրենց հաճախորդների և շահա</w:t>
            </w:r>
            <w:r w:rsidRPr="003E1115">
              <w:rPr>
                <w:rFonts w:ascii="GHEA Grapalat" w:hAnsi="GHEA Grapalat" w:cs="Sylfaen"/>
                <w:sz w:val="24"/>
                <w:szCs w:val="24"/>
                <w:lang w:val="hy-AM"/>
              </w:rPr>
              <w:softHyphen/>
              <w:t>ռու</w:t>
            </w:r>
            <w:r w:rsidRPr="003E1115">
              <w:rPr>
                <w:rFonts w:ascii="GHEA Grapalat" w:hAnsi="GHEA Grapalat" w:cs="Sylfaen"/>
                <w:sz w:val="24"/>
                <w:szCs w:val="24"/>
                <w:lang w:val="hy-AM"/>
              </w:rPr>
              <w:softHyphen/>
              <w:t>ների ֆինանսական հաշիվ</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ների մասին տեղե</w:t>
            </w:r>
            <w:r w:rsidRPr="003E1115">
              <w:rPr>
                <w:rFonts w:ascii="GHEA Grapalat" w:hAnsi="GHEA Grapalat" w:cs="Sylfaen"/>
                <w:sz w:val="24"/>
                <w:szCs w:val="24"/>
                <w:lang w:val="hy-AM"/>
              </w:rPr>
              <w:softHyphen/>
              <w:t>կու</w:t>
            </w:r>
            <w:r w:rsidRPr="003E1115">
              <w:rPr>
                <w:rFonts w:ascii="GHEA Grapalat" w:hAnsi="GHEA Grapalat" w:cs="Sylfaen"/>
                <w:sz w:val="24"/>
                <w:szCs w:val="24"/>
                <w:lang w:val="hy-AM"/>
              </w:rPr>
              <w:softHyphen/>
              <w:t>թյուն</w:t>
            </w:r>
            <w:r w:rsidRPr="003E1115">
              <w:rPr>
                <w:rFonts w:ascii="GHEA Grapalat" w:hAnsi="GHEA Grapalat" w:cs="Sylfaen"/>
                <w:sz w:val="24"/>
                <w:szCs w:val="24"/>
                <w:lang w:val="hy-AM"/>
              </w:rPr>
              <w:softHyphen/>
              <w:t>ները հար</w:t>
            </w:r>
            <w:r w:rsidRPr="003E1115">
              <w:rPr>
                <w:rFonts w:ascii="GHEA Grapalat" w:hAnsi="GHEA Grapalat" w:cs="Sylfaen"/>
                <w:sz w:val="24"/>
                <w:szCs w:val="24"/>
                <w:lang w:val="hy-AM"/>
              </w:rPr>
              <w:softHyphen/>
              <w:t>կա</w:t>
            </w:r>
            <w:r w:rsidRPr="003E1115">
              <w:rPr>
                <w:rFonts w:ascii="GHEA Grapalat" w:hAnsi="GHEA Grapalat" w:cs="Sylfaen"/>
                <w:sz w:val="24"/>
                <w:szCs w:val="24"/>
                <w:lang w:val="hy-AM"/>
              </w:rPr>
              <w:softHyphen/>
              <w:t>յին մարմին ներ</w:t>
            </w:r>
            <w:r w:rsidRPr="003E1115">
              <w:rPr>
                <w:rFonts w:ascii="GHEA Grapalat" w:hAnsi="GHEA Grapalat" w:cs="Sylfaen"/>
                <w:sz w:val="24"/>
                <w:szCs w:val="24"/>
                <w:lang w:val="hy-AM"/>
              </w:rPr>
              <w:softHyphen/>
              <w:t>կա</w:t>
            </w:r>
            <w:r w:rsidRPr="003E1115">
              <w:rPr>
                <w:rFonts w:ascii="GHEA Grapalat" w:hAnsi="GHEA Grapalat" w:cs="Sylfaen"/>
                <w:sz w:val="24"/>
                <w:szCs w:val="24"/>
                <w:lang w:val="hy-AM"/>
              </w:rPr>
              <w:softHyphen/>
              <w:t>յաց</w:t>
            </w:r>
            <w:r w:rsidRPr="003E1115">
              <w:rPr>
                <w:rFonts w:ascii="GHEA Grapalat" w:hAnsi="GHEA Grapalat" w:cs="Sylfaen"/>
                <w:sz w:val="24"/>
                <w:szCs w:val="24"/>
                <w:lang w:val="hy-AM"/>
              </w:rPr>
              <w:softHyphen/>
              <w:t>նելու և այդ տեղեկություններն այլ պետությունների հարկային մարմինների հետ փոխա</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նակելու հետ կապված հարաբերություններ: Միաժամանակ, նախա</w:t>
            </w:r>
            <w:r w:rsidRPr="003E1115">
              <w:rPr>
                <w:rFonts w:ascii="GHEA Grapalat" w:hAnsi="GHEA Grapalat" w:cs="Sylfaen"/>
                <w:sz w:val="24"/>
                <w:szCs w:val="24"/>
                <w:lang w:val="hy-AM"/>
              </w:rPr>
              <w:softHyphen/>
              <w:t>գծով առաջարկվում է կարգավորել ֆինանսական հաշիվների մասին տեղե</w:t>
            </w:r>
            <w:r w:rsidRPr="003E1115">
              <w:rPr>
                <w:rFonts w:ascii="GHEA Grapalat" w:hAnsi="GHEA Grapalat" w:cs="Sylfaen"/>
                <w:sz w:val="24"/>
                <w:szCs w:val="24"/>
                <w:lang w:val="hy-AM"/>
              </w:rPr>
              <w:softHyphen/>
              <w:t>կատվության ավտո</w:t>
            </w:r>
            <w:r w:rsidRPr="003E1115">
              <w:rPr>
                <w:rFonts w:ascii="GHEA Grapalat" w:hAnsi="GHEA Grapalat" w:cs="Sylfaen"/>
                <w:sz w:val="24"/>
                <w:szCs w:val="24"/>
                <w:lang w:val="hy-AM"/>
              </w:rPr>
              <w:softHyphen/>
              <w:t>մատ փոխա</w:t>
            </w:r>
            <w:r w:rsidRPr="003E1115">
              <w:rPr>
                <w:rFonts w:ascii="GHEA Grapalat" w:hAnsi="GHEA Grapalat" w:cs="Sylfaen"/>
                <w:sz w:val="24"/>
                <w:szCs w:val="24"/>
                <w:lang w:val="hy-AM"/>
              </w:rPr>
              <w:softHyphen/>
              <w:t>նակ</w:t>
            </w:r>
            <w:r w:rsidRPr="003E1115">
              <w:rPr>
                <w:rFonts w:ascii="GHEA Grapalat" w:hAnsi="GHEA Grapalat" w:cs="Sylfaen"/>
                <w:sz w:val="24"/>
                <w:szCs w:val="24"/>
                <w:lang w:val="hy-AM"/>
              </w:rPr>
              <w:softHyphen/>
              <w:t>ման հետ կապված՝ ֆինան</w:t>
            </w:r>
            <w:r w:rsidRPr="003E1115">
              <w:rPr>
                <w:rFonts w:ascii="GHEA Grapalat" w:hAnsi="GHEA Grapalat" w:cs="Sylfaen"/>
                <w:sz w:val="24"/>
                <w:szCs w:val="24"/>
                <w:lang w:val="hy-AM"/>
              </w:rPr>
              <w:softHyphen/>
              <w:t>սա</w:t>
            </w:r>
            <w:r w:rsidRPr="003E1115">
              <w:rPr>
                <w:rFonts w:ascii="GHEA Grapalat" w:hAnsi="GHEA Grapalat" w:cs="Sylfaen"/>
                <w:sz w:val="24"/>
                <w:szCs w:val="24"/>
                <w:lang w:val="hy-AM"/>
              </w:rPr>
              <w:softHyphen/>
              <w:t>կան կազ</w:t>
            </w:r>
            <w:r w:rsidRPr="003E1115">
              <w:rPr>
                <w:rFonts w:ascii="GHEA Grapalat" w:hAnsi="GHEA Grapalat" w:cs="Sylfaen"/>
                <w:sz w:val="24"/>
                <w:szCs w:val="24"/>
                <w:lang w:val="hy-AM"/>
              </w:rPr>
              <w:softHyphen/>
              <w:t>մա</w:t>
            </w:r>
            <w:r w:rsidRPr="003E1115">
              <w:rPr>
                <w:rFonts w:ascii="GHEA Grapalat" w:hAnsi="GHEA Grapalat" w:cs="Sylfaen"/>
                <w:sz w:val="24"/>
                <w:szCs w:val="24"/>
                <w:lang w:val="hy-AM"/>
              </w:rPr>
              <w:softHyphen/>
              <w:t>կեր</w:t>
            </w:r>
            <w:r w:rsidRPr="003E1115">
              <w:rPr>
                <w:rFonts w:ascii="GHEA Grapalat" w:hAnsi="GHEA Grapalat" w:cs="Sylfaen"/>
                <w:sz w:val="24"/>
                <w:szCs w:val="24"/>
                <w:lang w:val="hy-AM"/>
              </w:rPr>
              <w:softHyphen/>
              <w:t>պու</w:t>
            </w:r>
            <w:r w:rsidRPr="003E1115">
              <w:rPr>
                <w:rFonts w:ascii="GHEA Grapalat" w:hAnsi="GHEA Grapalat" w:cs="Sylfaen"/>
                <w:sz w:val="24"/>
                <w:szCs w:val="24"/>
                <w:lang w:val="hy-AM"/>
              </w:rPr>
              <w:softHyphen/>
              <w:t>թյունների և նրանց հաճա</w:t>
            </w:r>
            <w:r w:rsidRPr="003E1115">
              <w:rPr>
                <w:rFonts w:ascii="GHEA Grapalat" w:hAnsi="GHEA Grapalat" w:cs="Sylfaen"/>
                <w:sz w:val="24"/>
                <w:szCs w:val="24"/>
                <w:lang w:val="hy-AM"/>
              </w:rPr>
              <w:softHyphen/>
              <w:t>խորդ</w:t>
            </w:r>
            <w:r w:rsidRPr="003E1115">
              <w:rPr>
                <w:rFonts w:ascii="GHEA Grapalat" w:hAnsi="GHEA Grapalat" w:cs="Sylfaen"/>
                <w:sz w:val="24"/>
                <w:szCs w:val="24"/>
                <w:lang w:val="hy-AM"/>
              </w:rPr>
              <w:softHyphen/>
              <w:t>ների պար</w:t>
            </w:r>
            <w:r w:rsidRPr="003E1115">
              <w:rPr>
                <w:rFonts w:ascii="GHEA Grapalat" w:hAnsi="GHEA Grapalat" w:cs="Sylfaen"/>
                <w:sz w:val="24"/>
                <w:szCs w:val="24"/>
                <w:lang w:val="hy-AM"/>
              </w:rPr>
              <w:softHyphen/>
              <w:t>տա</w:t>
            </w:r>
            <w:r w:rsidRPr="003E1115">
              <w:rPr>
                <w:rFonts w:ascii="GHEA Grapalat" w:hAnsi="GHEA Grapalat" w:cs="Sylfaen"/>
                <w:sz w:val="24"/>
                <w:szCs w:val="24"/>
                <w:lang w:val="hy-AM"/>
              </w:rPr>
              <w:softHyphen/>
              <w:t>կանությունների ու իրա</w:t>
            </w:r>
            <w:r w:rsidRPr="003E1115">
              <w:rPr>
                <w:rFonts w:ascii="GHEA Grapalat" w:hAnsi="GHEA Grapalat" w:cs="Sylfaen"/>
                <w:sz w:val="24"/>
                <w:szCs w:val="24"/>
                <w:lang w:val="hy-AM"/>
              </w:rPr>
              <w:softHyphen/>
              <w:t>վունք</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ների հետ կապված հարաբերություններ, օրի</w:t>
            </w:r>
            <w:r w:rsidRPr="003E1115">
              <w:rPr>
                <w:rFonts w:ascii="GHEA Grapalat" w:hAnsi="GHEA Grapalat" w:cs="Sylfaen"/>
                <w:sz w:val="24"/>
                <w:szCs w:val="24"/>
                <w:lang w:val="hy-AM"/>
              </w:rPr>
              <w:softHyphen/>
              <w:t>նակ՝ սահմանել, որ հաճախորդները պարտավոր են ֆինանսական կազ</w:t>
            </w:r>
            <w:r w:rsidRPr="003E1115">
              <w:rPr>
                <w:rFonts w:ascii="GHEA Grapalat" w:hAnsi="GHEA Grapalat" w:cs="Sylfaen"/>
                <w:sz w:val="24"/>
                <w:szCs w:val="24"/>
                <w:lang w:val="hy-AM"/>
              </w:rPr>
              <w:softHyphen/>
              <w:t xml:space="preserve">մակերպությանը </w:t>
            </w:r>
            <w:r w:rsidRPr="003E1115">
              <w:rPr>
                <w:rFonts w:ascii="GHEA Grapalat" w:hAnsi="GHEA Grapalat" w:cs="Sylfaen"/>
                <w:sz w:val="24"/>
                <w:szCs w:val="24"/>
                <w:lang w:val="hy-AM"/>
              </w:rPr>
              <w:lastRenderedPageBreak/>
              <w:t>ներկայացնել իրենց, շահառուների և (կամ) ուղղակիորեն կամ անուղղա</w:t>
            </w:r>
            <w:r w:rsidRPr="003E1115">
              <w:rPr>
                <w:rFonts w:ascii="GHEA Grapalat" w:hAnsi="GHEA Grapalat" w:cs="Sylfaen"/>
                <w:sz w:val="24"/>
                <w:szCs w:val="24"/>
                <w:lang w:val="hy-AM"/>
              </w:rPr>
              <w:softHyphen/>
              <w:t>կիո</w:t>
            </w:r>
            <w:r w:rsidRPr="003E1115">
              <w:rPr>
                <w:rFonts w:ascii="GHEA Grapalat" w:hAnsi="GHEA Grapalat" w:cs="Sylfaen"/>
                <w:sz w:val="24"/>
                <w:szCs w:val="24"/>
                <w:lang w:val="hy-AM"/>
              </w:rPr>
              <w:softHyphen/>
              <w:t>րեն նրանց վերահսկող անձանց վերաբերյալ ֆինանսական կազմակերպության կողմից պահանջվող տեղեկությունը:</w:t>
            </w:r>
          </w:p>
          <w:p w:rsidR="007A57BA" w:rsidRPr="003E1115" w:rsidRDefault="007A57BA" w:rsidP="0081085C">
            <w:p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Վերոգրյալի կապակցությամբ, հայտնում ենք, որ ՀՀ հարկային օրենսգրքի (այսուհետ՝ Օրենս</w:t>
            </w:r>
            <w:r w:rsidRPr="003E1115">
              <w:rPr>
                <w:rFonts w:ascii="GHEA Grapalat" w:hAnsi="GHEA Grapalat" w:cs="Sylfaen"/>
                <w:sz w:val="24"/>
                <w:szCs w:val="24"/>
                <w:lang w:val="hy-AM"/>
              </w:rPr>
              <w:softHyphen/>
              <w:t>գիրք) 1-ին հոդվածի՝</w:t>
            </w:r>
          </w:p>
          <w:p w:rsidR="007A57BA" w:rsidRPr="003E1115" w:rsidRDefault="007A57BA" w:rsidP="0081085C">
            <w:pPr>
              <w:numPr>
                <w:ilvl w:val="0"/>
                <w:numId w:val="13"/>
              </w:num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1-ին կետի համաձայն՝ Օրենսգիրքը կարգավորում է Հայաստանի Հան</w:t>
            </w:r>
            <w:r w:rsidRPr="003E1115">
              <w:rPr>
                <w:rFonts w:ascii="GHEA Grapalat" w:hAnsi="GHEA Grapalat" w:cs="Sylfaen"/>
                <w:sz w:val="24"/>
                <w:szCs w:val="24"/>
                <w:lang w:val="hy-AM"/>
              </w:rPr>
              <w:softHyphen/>
              <w:t>րա</w:t>
            </w:r>
            <w:r w:rsidRPr="003E1115">
              <w:rPr>
                <w:rFonts w:ascii="GHEA Grapalat" w:hAnsi="GHEA Grapalat" w:cs="Sylfaen"/>
                <w:sz w:val="24"/>
                <w:szCs w:val="24"/>
                <w:lang w:val="hy-AM"/>
              </w:rPr>
              <w:softHyphen/>
              <w:t>պետու</w:t>
            </w:r>
            <w:r w:rsidRPr="003E1115">
              <w:rPr>
                <w:rFonts w:ascii="GHEA Grapalat" w:hAnsi="GHEA Grapalat" w:cs="Sylfaen"/>
                <w:sz w:val="24"/>
                <w:szCs w:val="24"/>
                <w:lang w:val="hy-AM"/>
              </w:rPr>
              <w:softHyphen/>
              <w:t>թյու</w:t>
            </w:r>
            <w:r w:rsidRPr="003E1115">
              <w:rPr>
                <w:rFonts w:ascii="GHEA Grapalat" w:hAnsi="GHEA Grapalat" w:cs="Sylfaen"/>
                <w:sz w:val="24"/>
                <w:szCs w:val="24"/>
                <w:lang w:val="hy-AM"/>
              </w:rPr>
              <w:softHyphen/>
              <w:t>նում կիրառվող հարկերի և Օրենսգրքով նախատեսված վճարների հետ կապված հարա</w:t>
            </w:r>
            <w:r w:rsidRPr="003E1115">
              <w:rPr>
                <w:rFonts w:ascii="GHEA Grapalat" w:hAnsi="GHEA Grapalat" w:cs="Sylfaen"/>
                <w:sz w:val="24"/>
                <w:szCs w:val="24"/>
                <w:lang w:val="hy-AM"/>
              </w:rPr>
              <w:softHyphen/>
              <w:t>բե</w:t>
            </w:r>
            <w:r w:rsidRPr="003E1115">
              <w:rPr>
                <w:rFonts w:ascii="GHEA Grapalat" w:hAnsi="GHEA Grapalat" w:cs="Sylfaen"/>
                <w:sz w:val="24"/>
                <w:szCs w:val="24"/>
                <w:lang w:val="hy-AM"/>
              </w:rPr>
              <w:softHyphen/>
              <w:t>րու</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թյունները, սահմանում է Հայաստանի Հանրապետության հարկային համա</w:t>
            </w:r>
            <w:r w:rsidRPr="003E1115">
              <w:rPr>
                <w:rFonts w:ascii="GHEA Grapalat" w:hAnsi="GHEA Grapalat" w:cs="Sylfaen"/>
                <w:sz w:val="24"/>
                <w:szCs w:val="24"/>
                <w:lang w:val="hy-AM"/>
              </w:rPr>
              <w:softHyphen/>
              <w:t>կարգի սկզբունք</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ները, հարկի և վճարի հասկացությունները, տեսակները, հարկ վճա</w:t>
            </w:r>
            <w:r w:rsidRPr="003E1115">
              <w:rPr>
                <w:rFonts w:ascii="GHEA Grapalat" w:hAnsi="GHEA Grapalat" w:cs="Sylfaen"/>
                <w:sz w:val="24"/>
                <w:szCs w:val="24"/>
                <w:lang w:val="hy-AM"/>
              </w:rPr>
              <w:softHyphen/>
              <w:t>րող</w:t>
            </w:r>
            <w:r w:rsidRPr="003E1115">
              <w:rPr>
                <w:rFonts w:ascii="GHEA Grapalat" w:hAnsi="GHEA Grapalat" w:cs="Sylfaen"/>
                <w:sz w:val="24"/>
                <w:szCs w:val="24"/>
                <w:lang w:val="hy-AM"/>
              </w:rPr>
              <w:softHyphen/>
              <w:t>ների շրջա</w:t>
            </w:r>
            <w:r w:rsidRPr="003E1115">
              <w:rPr>
                <w:rFonts w:ascii="GHEA Grapalat" w:hAnsi="GHEA Grapalat" w:cs="Sylfaen"/>
                <w:sz w:val="24"/>
                <w:szCs w:val="24"/>
                <w:lang w:val="hy-AM"/>
              </w:rPr>
              <w:softHyphen/>
              <w:t>նակը, հարկի դրույքաչափերը, հարկի հաշվարկման, վճարման, իսկ Օրենսգրքով սահ</w:t>
            </w:r>
            <w:r w:rsidRPr="003E1115">
              <w:rPr>
                <w:rFonts w:ascii="GHEA Grapalat" w:hAnsi="GHEA Grapalat" w:cs="Sylfaen"/>
                <w:sz w:val="24"/>
                <w:szCs w:val="24"/>
                <w:lang w:val="hy-AM"/>
              </w:rPr>
              <w:softHyphen/>
              <w:t>ման</w:t>
            </w:r>
            <w:r w:rsidRPr="003E1115">
              <w:rPr>
                <w:rFonts w:ascii="GHEA Grapalat" w:hAnsi="GHEA Grapalat" w:cs="Sylfaen"/>
                <w:sz w:val="24"/>
                <w:szCs w:val="24"/>
                <w:lang w:val="hy-AM"/>
              </w:rPr>
              <w:softHyphen/>
              <w:t>ված դեպ</w:t>
            </w:r>
            <w:r w:rsidRPr="003E1115">
              <w:rPr>
                <w:rFonts w:ascii="GHEA Grapalat" w:hAnsi="GHEA Grapalat" w:cs="Sylfaen"/>
                <w:sz w:val="24"/>
                <w:szCs w:val="24"/>
                <w:lang w:val="hy-AM"/>
              </w:rPr>
              <w:softHyphen/>
              <w:t>քե</w:t>
            </w:r>
            <w:r w:rsidRPr="003E1115">
              <w:rPr>
                <w:rFonts w:ascii="GHEA Grapalat" w:hAnsi="GHEA Grapalat" w:cs="Sylfaen"/>
                <w:sz w:val="24"/>
                <w:szCs w:val="24"/>
                <w:lang w:val="hy-AM"/>
              </w:rPr>
              <w:softHyphen/>
              <w:t>րում՝ հարկային պարտավորությունների գանձման կարգն ու ժամ</w:t>
            </w:r>
            <w:r w:rsidRPr="003E1115">
              <w:rPr>
                <w:rFonts w:ascii="GHEA Grapalat" w:hAnsi="GHEA Grapalat" w:cs="Sylfaen"/>
                <w:sz w:val="24"/>
                <w:szCs w:val="24"/>
                <w:lang w:val="hy-AM"/>
              </w:rPr>
              <w:softHyphen/>
              <w:t>կետ</w:t>
            </w:r>
            <w:r w:rsidRPr="003E1115">
              <w:rPr>
                <w:rFonts w:ascii="GHEA Grapalat" w:hAnsi="GHEA Grapalat" w:cs="Sylfaen"/>
                <w:sz w:val="24"/>
                <w:szCs w:val="24"/>
                <w:lang w:val="hy-AM"/>
              </w:rPr>
              <w:softHyphen/>
              <w:t>ները, ինչպես նաև հար</w:t>
            </w:r>
            <w:r w:rsidRPr="003E1115">
              <w:rPr>
                <w:rFonts w:ascii="GHEA Grapalat" w:hAnsi="GHEA Grapalat" w:cs="Sylfaen"/>
                <w:sz w:val="24"/>
                <w:szCs w:val="24"/>
                <w:lang w:val="hy-AM"/>
              </w:rPr>
              <w:softHyphen/>
              <w:t>կային արտոնությունները,</w:t>
            </w:r>
          </w:p>
          <w:p w:rsidR="007A57BA" w:rsidRPr="003E1115" w:rsidRDefault="007A57BA" w:rsidP="0081085C">
            <w:pPr>
              <w:numPr>
                <w:ilvl w:val="0"/>
                <w:numId w:val="13"/>
              </w:num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3-րդ մասի համաձայն՝ հարկային հարա</w:t>
            </w:r>
            <w:r w:rsidRPr="003E1115">
              <w:rPr>
                <w:rFonts w:ascii="GHEA Grapalat" w:hAnsi="GHEA Grapalat" w:cs="Sylfaen"/>
                <w:sz w:val="24"/>
                <w:szCs w:val="24"/>
                <w:lang w:val="hy-AM"/>
              </w:rPr>
              <w:softHyphen/>
              <w:t>բերու</w:t>
            </w:r>
            <w:r w:rsidRPr="003E1115">
              <w:rPr>
                <w:rFonts w:ascii="GHEA Grapalat" w:hAnsi="GHEA Grapalat" w:cs="Sylfaen"/>
                <w:sz w:val="24"/>
                <w:szCs w:val="24"/>
                <w:lang w:val="hy-AM"/>
              </w:rPr>
              <w:softHyphen/>
              <w:t>թյուն</w:t>
            </w:r>
            <w:r w:rsidRPr="003E1115">
              <w:rPr>
                <w:rFonts w:ascii="GHEA Grapalat" w:hAnsi="GHEA Grapalat" w:cs="Sylfaen"/>
                <w:sz w:val="24"/>
                <w:szCs w:val="24"/>
                <w:lang w:val="hy-AM"/>
              </w:rPr>
              <w:softHyphen/>
              <w:t>ները հարկ վճարողների հաշ</w:t>
            </w:r>
            <w:r w:rsidRPr="003E1115">
              <w:rPr>
                <w:rFonts w:ascii="GHEA Grapalat" w:hAnsi="GHEA Grapalat" w:cs="Sylfaen"/>
                <w:sz w:val="24"/>
                <w:szCs w:val="24"/>
                <w:lang w:val="hy-AM"/>
              </w:rPr>
              <w:softHyphen/>
              <w:t>վառ</w:t>
            </w:r>
            <w:r w:rsidRPr="003E1115">
              <w:rPr>
                <w:rFonts w:ascii="GHEA Grapalat" w:hAnsi="GHEA Grapalat" w:cs="Sylfaen"/>
                <w:sz w:val="24"/>
                <w:szCs w:val="24"/>
                <w:lang w:val="hy-AM"/>
              </w:rPr>
              <w:softHyphen/>
              <w:t>ման, սպասարկման, հարկերի ու վճարների սահ</w:t>
            </w:r>
            <w:r w:rsidRPr="003E1115">
              <w:rPr>
                <w:rFonts w:ascii="GHEA Grapalat" w:hAnsi="GHEA Grapalat" w:cs="Sylfaen"/>
                <w:sz w:val="24"/>
                <w:szCs w:val="24"/>
                <w:lang w:val="hy-AM"/>
              </w:rPr>
              <w:softHyphen/>
              <w:t>ման</w:t>
            </w:r>
            <w:r w:rsidRPr="003E1115">
              <w:rPr>
                <w:rFonts w:ascii="GHEA Grapalat" w:hAnsi="GHEA Grapalat" w:cs="Sylfaen"/>
                <w:sz w:val="24"/>
                <w:szCs w:val="24"/>
                <w:lang w:val="hy-AM"/>
              </w:rPr>
              <w:softHyphen/>
              <w:t>ման, հաշվարկման, վճարման, հար</w:t>
            </w:r>
            <w:r w:rsidRPr="003E1115">
              <w:rPr>
                <w:rFonts w:ascii="GHEA Grapalat" w:hAnsi="GHEA Grapalat" w:cs="Sylfaen"/>
                <w:sz w:val="24"/>
                <w:szCs w:val="24"/>
                <w:lang w:val="hy-AM"/>
              </w:rPr>
              <w:softHyphen/>
              <w:t>կա</w:t>
            </w:r>
            <w:r w:rsidRPr="003E1115">
              <w:rPr>
                <w:rFonts w:ascii="GHEA Grapalat" w:hAnsi="GHEA Grapalat" w:cs="Sylfaen"/>
                <w:sz w:val="24"/>
                <w:szCs w:val="24"/>
                <w:lang w:val="hy-AM"/>
              </w:rPr>
              <w:softHyphen/>
              <w:t>յին պարտավորությունների հաշվառման, իսկ Օրենս</w:t>
            </w:r>
            <w:r w:rsidRPr="003E1115">
              <w:rPr>
                <w:rFonts w:ascii="GHEA Grapalat" w:hAnsi="GHEA Grapalat" w:cs="Sylfaen"/>
                <w:sz w:val="24"/>
                <w:szCs w:val="24"/>
                <w:lang w:val="hy-AM"/>
              </w:rPr>
              <w:softHyphen/>
              <w:t>գրքով սահմանված դեպքերում՝ գանձ</w:t>
            </w:r>
            <w:r w:rsidRPr="003E1115">
              <w:rPr>
                <w:rFonts w:ascii="GHEA Grapalat" w:hAnsi="GHEA Grapalat" w:cs="Sylfaen"/>
                <w:sz w:val="24"/>
                <w:szCs w:val="24"/>
                <w:lang w:val="hy-AM"/>
              </w:rPr>
              <w:softHyphen/>
              <w:t>ման, հարկերի ու վճարների վերադարձման, հար</w:t>
            </w:r>
            <w:r w:rsidRPr="003E1115">
              <w:rPr>
                <w:rFonts w:ascii="GHEA Grapalat" w:hAnsi="GHEA Grapalat" w:cs="Sylfaen"/>
                <w:sz w:val="24"/>
                <w:szCs w:val="24"/>
                <w:lang w:val="hy-AM"/>
              </w:rPr>
              <w:softHyphen/>
              <w:t>կային արտոնությունների սահմանման, հարկ վճարողների, հարկային և լիազոր մար</w:t>
            </w:r>
            <w:r w:rsidRPr="003E1115">
              <w:rPr>
                <w:rFonts w:ascii="GHEA Grapalat" w:hAnsi="GHEA Grapalat" w:cs="Sylfaen"/>
                <w:sz w:val="24"/>
                <w:szCs w:val="24"/>
                <w:lang w:val="hy-AM"/>
              </w:rPr>
              <w:softHyphen/>
              <w:t>մին</w:t>
            </w:r>
            <w:r w:rsidRPr="003E1115">
              <w:rPr>
                <w:rFonts w:ascii="GHEA Grapalat" w:hAnsi="GHEA Grapalat" w:cs="Sylfaen"/>
                <w:sz w:val="24"/>
                <w:szCs w:val="24"/>
                <w:lang w:val="hy-AM"/>
              </w:rPr>
              <w:softHyphen/>
              <w:t>ների լիազորությունների ու պար</w:t>
            </w:r>
            <w:r w:rsidRPr="003E1115">
              <w:rPr>
                <w:rFonts w:ascii="GHEA Grapalat" w:hAnsi="GHEA Grapalat" w:cs="Sylfaen"/>
                <w:sz w:val="24"/>
                <w:szCs w:val="24"/>
                <w:lang w:val="hy-AM"/>
              </w:rPr>
              <w:softHyphen/>
              <w:t>տա</w:t>
            </w:r>
            <w:r w:rsidRPr="003E1115">
              <w:rPr>
                <w:rFonts w:ascii="GHEA Grapalat" w:hAnsi="GHEA Grapalat" w:cs="Sylfaen"/>
                <w:sz w:val="24"/>
                <w:szCs w:val="24"/>
                <w:lang w:val="hy-AM"/>
              </w:rPr>
              <w:softHyphen/>
              <w:t>կա</w:t>
            </w:r>
            <w:r w:rsidRPr="003E1115">
              <w:rPr>
                <w:rFonts w:ascii="GHEA Grapalat" w:hAnsi="GHEA Grapalat" w:cs="Sylfaen"/>
                <w:sz w:val="24"/>
                <w:szCs w:val="24"/>
                <w:lang w:val="hy-AM"/>
              </w:rPr>
              <w:softHyphen/>
              <w:t>նու</w:t>
            </w:r>
            <w:r w:rsidRPr="003E1115">
              <w:rPr>
                <w:rFonts w:ascii="GHEA Grapalat" w:hAnsi="GHEA Grapalat" w:cs="Sylfaen"/>
                <w:sz w:val="24"/>
                <w:szCs w:val="24"/>
                <w:lang w:val="hy-AM"/>
              </w:rPr>
              <w:softHyphen/>
              <w:t>թյուն</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ների ամրագրման, հարկային հսկողության իրականացման, Օրենսգրքի և վճարների վերա</w:t>
            </w:r>
            <w:r w:rsidRPr="003E1115">
              <w:rPr>
                <w:rFonts w:ascii="GHEA Grapalat" w:hAnsi="GHEA Grapalat" w:cs="Sylfaen"/>
                <w:sz w:val="24"/>
                <w:szCs w:val="24"/>
                <w:lang w:val="hy-AM"/>
              </w:rPr>
              <w:softHyphen/>
              <w:t>բերյալ Հայաստանի Հանրապետության օրենքների դրույթները խախտելու համար պատաս</w:t>
            </w:r>
            <w:r w:rsidRPr="003E1115">
              <w:rPr>
                <w:rFonts w:ascii="GHEA Grapalat" w:hAnsi="GHEA Grapalat" w:cs="Sylfaen"/>
                <w:sz w:val="24"/>
                <w:szCs w:val="24"/>
                <w:lang w:val="hy-AM"/>
              </w:rPr>
              <w:softHyphen/>
              <w:t>խանատվության միջոցների կիրառության, հարկային պարտավորությունների կատար</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ման ապահովման, ինչպես նաև հարկային վեճերի լուծման հետ կապված հարա</w:t>
            </w:r>
            <w:r w:rsidRPr="003E1115">
              <w:rPr>
                <w:rFonts w:ascii="GHEA Grapalat" w:hAnsi="GHEA Grapalat" w:cs="Sylfaen"/>
                <w:sz w:val="24"/>
                <w:szCs w:val="24"/>
                <w:lang w:val="hy-AM"/>
              </w:rPr>
              <w:softHyphen/>
              <w:t>բե</w:t>
            </w:r>
            <w:r w:rsidRPr="003E1115">
              <w:rPr>
                <w:rFonts w:ascii="GHEA Grapalat" w:hAnsi="GHEA Grapalat" w:cs="Sylfaen"/>
                <w:sz w:val="24"/>
                <w:szCs w:val="24"/>
                <w:lang w:val="hy-AM"/>
              </w:rPr>
              <w:softHyphen/>
              <w:t>րու</w:t>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r>
            <w:r w:rsidRPr="003E1115">
              <w:rPr>
                <w:rFonts w:ascii="GHEA Grapalat" w:hAnsi="GHEA Grapalat" w:cs="Sylfaen"/>
                <w:sz w:val="24"/>
                <w:szCs w:val="24"/>
                <w:lang w:val="hy-AM"/>
              </w:rPr>
              <w:softHyphen/>
              <w:t>թյուններն են:</w:t>
            </w:r>
          </w:p>
          <w:p w:rsidR="00F01752" w:rsidRPr="0081085C" w:rsidRDefault="007A57BA" w:rsidP="0081085C">
            <w:pPr>
              <w:spacing w:after="0" w:line="240" w:lineRule="auto"/>
              <w:ind w:left="119" w:right="268" w:firstLine="284"/>
              <w:jc w:val="both"/>
              <w:rPr>
                <w:rFonts w:ascii="GHEA Grapalat" w:hAnsi="GHEA Grapalat" w:cs="Sylfaen"/>
                <w:sz w:val="24"/>
                <w:szCs w:val="24"/>
                <w:lang w:val="hy-AM"/>
              </w:rPr>
            </w:pPr>
            <w:r w:rsidRPr="003E1115">
              <w:rPr>
                <w:rFonts w:ascii="GHEA Grapalat" w:hAnsi="GHEA Grapalat" w:cs="Sylfaen"/>
                <w:sz w:val="24"/>
                <w:szCs w:val="24"/>
                <w:lang w:val="hy-AM"/>
              </w:rPr>
              <w:t>Հաշվի առնելով վերոգրյալը՝ հայտնում ենք, որ նախագծի վերաբերյալ, ընդհանուր առմամբ, դիտողություններ և առաջարկություններ չկան: Միաժամանակ, հայտնում ենք, որ նախագծով առաջարկվող մի շարք կարգավորումներ դուրս են Օրենսգրքի կարգավորման առարկայի շրջանակից: Խոսքը, մասնավորապես, վերաբերում է նախագծով Օրենսգրքում լրացվող 443</w:t>
            </w:r>
            <w:r w:rsidRPr="003E1115">
              <w:rPr>
                <w:rFonts w:ascii="Cambria Math" w:hAnsi="Cambria Math" w:cs="Cambria Math"/>
                <w:sz w:val="24"/>
                <w:szCs w:val="24"/>
                <w:lang w:val="hy-AM"/>
              </w:rPr>
              <w:t>․</w:t>
            </w:r>
            <w:r w:rsidRPr="003E1115">
              <w:rPr>
                <w:rFonts w:ascii="GHEA Grapalat" w:hAnsi="GHEA Grapalat" w:cs="Sylfaen"/>
                <w:sz w:val="24"/>
                <w:szCs w:val="24"/>
                <w:lang w:val="hy-AM"/>
              </w:rPr>
              <w:t xml:space="preserve">6-րդ հոդվածով սահմանվող </w:t>
            </w:r>
            <w:r w:rsidRPr="003E1115">
              <w:rPr>
                <w:rFonts w:ascii="GHEA Grapalat" w:hAnsi="GHEA Grapalat" w:cs="Sylfaen"/>
                <w:sz w:val="24"/>
                <w:szCs w:val="24"/>
                <w:lang w:val="hy-AM"/>
              </w:rPr>
              <w:lastRenderedPageBreak/>
              <w:t>կարգավորումներին: Այս առումով, առաջարկում ենք քննարկել նշյալ կարգավորումներն այլ իրավական ակտով սահմանելու հարցը:</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44254E" w:rsidRPr="003E1115" w:rsidRDefault="0044254E" w:rsidP="003E1115">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lang w:val="hy-AM"/>
              </w:rPr>
              <w:lastRenderedPageBreak/>
              <w:t>Ընդունվել է ի գիտություն</w:t>
            </w:r>
          </w:p>
          <w:p w:rsidR="0044254E" w:rsidRPr="003E1115" w:rsidRDefault="00601209" w:rsidP="003E1115">
            <w:pPr>
              <w:tabs>
                <w:tab w:val="left" w:pos="7371"/>
                <w:tab w:val="left" w:pos="8222"/>
                <w:tab w:val="left" w:pos="8505"/>
              </w:tabs>
              <w:spacing w:after="0" w:line="240" w:lineRule="auto"/>
              <w:ind w:right="166"/>
              <w:jc w:val="both"/>
              <w:rPr>
                <w:rFonts w:ascii="GHEA Grapalat" w:eastAsia="Times New Roman" w:hAnsi="GHEA Grapalat" w:cs="Times New Roman"/>
                <w:color w:val="000000"/>
                <w:sz w:val="24"/>
                <w:szCs w:val="24"/>
                <w:lang w:val="hy-AM"/>
              </w:rPr>
            </w:pPr>
            <w:r w:rsidRPr="003E1115">
              <w:rPr>
                <w:rFonts w:ascii="GHEA Grapalat" w:eastAsia="Times New Roman" w:hAnsi="GHEA Grapalat" w:cs="Times New Roman"/>
                <w:color w:val="000000"/>
                <w:sz w:val="24"/>
                <w:szCs w:val="24"/>
                <w:lang w:val="hy-AM"/>
              </w:rPr>
              <w:t xml:space="preserve"> Նախագծով լրացվող հոդվածը </w:t>
            </w:r>
            <w:r w:rsidR="00D36A68" w:rsidRPr="003E1115">
              <w:rPr>
                <w:rFonts w:ascii="GHEA Grapalat" w:eastAsia="Times New Roman" w:hAnsi="GHEA Grapalat" w:cs="Times New Roman"/>
                <w:color w:val="000000"/>
                <w:sz w:val="24"/>
                <w:szCs w:val="24"/>
                <w:lang w:val="hy-AM"/>
              </w:rPr>
              <w:t xml:space="preserve">նպատակ է հետապնդում </w:t>
            </w:r>
            <w:r w:rsidRPr="003E1115">
              <w:rPr>
                <w:rFonts w:ascii="GHEA Grapalat" w:eastAsia="Times New Roman" w:hAnsi="GHEA Grapalat" w:cs="Times New Roman"/>
                <w:color w:val="000000"/>
                <w:sz w:val="24"/>
                <w:szCs w:val="24"/>
                <w:lang w:val="hy-AM"/>
              </w:rPr>
              <w:t>ապահով</w:t>
            </w:r>
            <w:r w:rsidR="00D36A68" w:rsidRPr="003E1115">
              <w:rPr>
                <w:rFonts w:ascii="GHEA Grapalat" w:eastAsia="Times New Roman" w:hAnsi="GHEA Grapalat" w:cs="Times New Roman"/>
                <w:color w:val="000000"/>
                <w:sz w:val="24"/>
                <w:szCs w:val="24"/>
                <w:lang w:val="hy-AM"/>
              </w:rPr>
              <w:t xml:space="preserve">ել </w:t>
            </w:r>
            <w:r w:rsidRPr="003E1115">
              <w:rPr>
                <w:rFonts w:ascii="GHEA Grapalat" w:hAnsi="GHEA Grapalat"/>
                <w:sz w:val="24"/>
                <w:szCs w:val="24"/>
                <w:lang w:val="hy-AM"/>
              </w:rPr>
              <w:t>Տնտեսական համագործակցության և զարգացման կազմակերպության կողմից հրապարակված Միասնական հաշվետվողական ստանդարտի</w:t>
            </w:r>
            <w:r w:rsidRPr="003E1115">
              <w:rPr>
                <w:rFonts w:ascii="GHEA Grapalat" w:eastAsia="Times New Roman" w:hAnsi="GHEA Grapalat" w:cs="Times New Roman"/>
                <w:color w:val="000000"/>
                <w:sz w:val="24"/>
                <w:szCs w:val="24"/>
                <w:lang w:val="hy-AM"/>
              </w:rPr>
              <w:t xml:space="preserve"> ամբողջական </w:t>
            </w:r>
            <w:r w:rsidR="00D36A68" w:rsidRPr="003E1115">
              <w:rPr>
                <w:rFonts w:ascii="GHEA Grapalat" w:eastAsia="Times New Roman" w:hAnsi="GHEA Grapalat" w:cs="Times New Roman"/>
                <w:color w:val="000000"/>
                <w:sz w:val="24"/>
                <w:szCs w:val="24"/>
                <w:lang w:val="hy-AM"/>
              </w:rPr>
              <w:t>կիրառումը</w:t>
            </w:r>
            <w:r w:rsidRPr="003E1115">
              <w:rPr>
                <w:rFonts w:ascii="GHEA Grapalat" w:eastAsia="Times New Roman" w:hAnsi="GHEA Grapalat" w:cs="Times New Roman"/>
                <w:color w:val="000000"/>
                <w:sz w:val="24"/>
                <w:szCs w:val="24"/>
                <w:lang w:val="hy-AM"/>
              </w:rPr>
              <w:t xml:space="preserve">:  </w:t>
            </w:r>
          </w:p>
        </w:tc>
      </w:tr>
      <w:tr w:rsidR="0081085C" w:rsidRPr="003E1115" w:rsidTr="00D4157D">
        <w:trPr>
          <w:tblCellSpacing w:w="0" w:type="dxa"/>
          <w:jc w:val="center"/>
        </w:trPr>
        <w:tc>
          <w:tcPr>
            <w:tcW w:w="849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1085C" w:rsidRPr="0081085C" w:rsidRDefault="0081085C" w:rsidP="0081085C">
            <w:pPr>
              <w:tabs>
                <w:tab w:val="left" w:pos="7371"/>
                <w:tab w:val="left" w:pos="8199"/>
              </w:tabs>
              <w:spacing w:after="0" w:line="240" w:lineRule="auto"/>
              <w:ind w:left="119" w:right="268"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4</w:t>
            </w:r>
            <w:r w:rsidRPr="003E1115">
              <w:rPr>
                <w:rFonts w:ascii="GHEA Grapalat" w:eastAsia="Times New Roman" w:hAnsi="GHEA Grapalat" w:cs="Times New Roman"/>
                <w:color w:val="000000"/>
                <w:sz w:val="24"/>
                <w:szCs w:val="24"/>
                <w:lang w:val="hy-AM"/>
              </w:rPr>
              <w:t xml:space="preserve">. </w:t>
            </w:r>
            <w:r w:rsidRPr="0081085C">
              <w:rPr>
                <w:rFonts w:ascii="GHEA Grapalat" w:eastAsia="Times New Roman" w:hAnsi="GHEA Grapalat" w:cs="Times New Roman"/>
                <w:color w:val="000000"/>
                <w:sz w:val="24"/>
                <w:szCs w:val="24"/>
                <w:lang w:val="hy-AM"/>
              </w:rPr>
              <w:t xml:space="preserve">ՀՀ </w:t>
            </w:r>
            <w:r w:rsidRPr="003E1115">
              <w:rPr>
                <w:rFonts w:ascii="GHEA Grapalat" w:eastAsia="Times New Roman" w:hAnsi="GHEA Grapalat" w:cs="Times New Roman"/>
                <w:color w:val="000000"/>
                <w:sz w:val="24"/>
                <w:szCs w:val="24"/>
                <w:lang w:val="hy-AM"/>
              </w:rPr>
              <w:t>արդարադատության նախարարություն</w:t>
            </w:r>
            <w:r w:rsidRPr="0081085C">
              <w:rPr>
                <w:rFonts w:ascii="GHEA Grapalat" w:eastAsia="Times New Roman" w:hAnsi="GHEA Grapalat" w:cs="Times New Roman"/>
                <w:color w:val="000000"/>
                <w:sz w:val="24"/>
                <w:szCs w:val="24"/>
                <w:lang w:val="hy-AM"/>
              </w:rPr>
              <w:t xml:space="preserve"> </w:t>
            </w:r>
          </w:p>
          <w:p w:rsidR="0081085C" w:rsidRPr="0081085C" w:rsidRDefault="0081085C" w:rsidP="0081085C">
            <w:pPr>
              <w:tabs>
                <w:tab w:val="left" w:pos="7371"/>
                <w:tab w:val="left" w:pos="8199"/>
              </w:tabs>
              <w:spacing w:after="0" w:line="240" w:lineRule="auto"/>
              <w:ind w:left="119" w:right="268" w:firstLine="284"/>
              <w:jc w:val="center"/>
              <w:rPr>
                <w:rFonts w:ascii="GHEA Grapalat" w:eastAsia="Times New Roman" w:hAnsi="GHEA Grapalat" w:cs="Times New Roman"/>
                <w:color w:val="000000"/>
                <w:sz w:val="24"/>
                <w:szCs w:val="24"/>
                <w:lang w:val="hy-AM"/>
              </w:rPr>
            </w:pP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81085C" w:rsidRPr="003E1115" w:rsidRDefault="0081085C" w:rsidP="0081085C">
            <w:pPr>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15.12.202</w:t>
            </w:r>
            <w:r w:rsidRPr="003E1115">
              <w:rPr>
                <w:rFonts w:ascii="GHEA Grapalat" w:eastAsia="Times New Roman" w:hAnsi="GHEA Grapalat" w:cs="Times New Roman"/>
                <w:color w:val="000000"/>
                <w:sz w:val="24"/>
                <w:szCs w:val="24"/>
                <w:lang w:val="hy-AM"/>
              </w:rPr>
              <w:t>3</w:t>
            </w:r>
            <w:r w:rsidRPr="003E1115">
              <w:rPr>
                <w:rFonts w:ascii="GHEA Grapalat" w:eastAsia="Times New Roman" w:hAnsi="GHEA Grapalat" w:cs="Times New Roman"/>
                <w:color w:val="000000"/>
                <w:sz w:val="24"/>
                <w:szCs w:val="24"/>
              </w:rPr>
              <w:t>թ.</w:t>
            </w:r>
          </w:p>
        </w:tc>
      </w:tr>
      <w:tr w:rsidR="0081085C" w:rsidRPr="003E1115" w:rsidTr="00D4157D">
        <w:trPr>
          <w:tblCellSpacing w:w="0" w:type="dxa"/>
          <w:jc w:val="center"/>
        </w:trPr>
        <w:tc>
          <w:tcPr>
            <w:tcW w:w="849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1085C" w:rsidRPr="003E1115" w:rsidRDefault="0081085C" w:rsidP="0081085C">
            <w:pPr>
              <w:tabs>
                <w:tab w:val="left" w:pos="7371"/>
                <w:tab w:val="left" w:pos="8222"/>
                <w:tab w:val="left" w:pos="8505"/>
              </w:tabs>
              <w:spacing w:after="0" w:line="240" w:lineRule="auto"/>
              <w:ind w:left="119" w:right="268" w:firstLine="284"/>
              <w:rPr>
                <w:rFonts w:ascii="GHEA Grapalat" w:eastAsia="Times New Roman" w:hAnsi="GHEA Grapalat" w:cs="Times New Roman"/>
                <w:color w:val="000000"/>
                <w:sz w:val="24"/>
                <w:szCs w:val="24"/>
              </w:rPr>
            </w:pPr>
          </w:p>
        </w:tc>
        <w:tc>
          <w:tcPr>
            <w:tcW w:w="6226" w:type="dxa"/>
            <w:tcBorders>
              <w:top w:val="outset" w:sz="6" w:space="0" w:color="auto"/>
              <w:left w:val="outset" w:sz="6" w:space="0" w:color="auto"/>
              <w:bottom w:val="outset" w:sz="6" w:space="0" w:color="auto"/>
              <w:right w:val="outset" w:sz="6" w:space="0" w:color="auto"/>
            </w:tcBorders>
            <w:shd w:val="clear" w:color="auto" w:fill="D0D0D0"/>
          </w:tcPr>
          <w:p w:rsidR="0081085C" w:rsidRPr="003E1115" w:rsidRDefault="0081085C" w:rsidP="00D4157D">
            <w:pPr>
              <w:tabs>
                <w:tab w:val="left" w:pos="7371"/>
                <w:tab w:val="left" w:pos="8222"/>
                <w:tab w:val="left" w:pos="8505"/>
              </w:tabs>
              <w:spacing w:after="0" w:line="240" w:lineRule="auto"/>
              <w:jc w:val="center"/>
              <w:rPr>
                <w:rFonts w:ascii="GHEA Grapalat" w:eastAsia="Times New Roman" w:hAnsi="GHEA Grapalat" w:cs="Times New Roman"/>
                <w:color w:val="000000"/>
                <w:sz w:val="24"/>
                <w:szCs w:val="24"/>
              </w:rPr>
            </w:pPr>
            <w:r w:rsidRPr="003E1115">
              <w:rPr>
                <w:rFonts w:ascii="GHEA Grapalat" w:eastAsia="Times New Roman" w:hAnsi="GHEA Grapalat" w:cs="Times New Roman"/>
                <w:color w:val="000000"/>
                <w:sz w:val="24"/>
                <w:szCs w:val="24"/>
              </w:rPr>
              <w:t>N /27.3/53422-2023</w:t>
            </w:r>
          </w:p>
        </w:tc>
      </w:tr>
      <w:tr w:rsidR="003E1115" w:rsidRPr="00A87F2C"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numPr>
                <w:ilvl w:val="0"/>
                <w:numId w:val="14"/>
              </w:numPr>
              <w:spacing w:after="0" w:line="240" w:lineRule="auto"/>
              <w:ind w:left="119" w:right="268" w:firstLine="284"/>
              <w:contextualSpacing/>
              <w:jc w:val="both"/>
              <w:rPr>
                <w:rFonts w:ascii="GHEA Grapalat" w:eastAsia="Calibri" w:hAnsi="GHEA Grapalat" w:cs="Times New Roman"/>
                <w:color w:val="000000"/>
                <w:sz w:val="24"/>
                <w:szCs w:val="24"/>
                <w:shd w:val="clear" w:color="auto" w:fill="FFFFFF"/>
                <w:lang w:val="hy-AM"/>
              </w:rPr>
            </w:pPr>
            <w:r w:rsidRPr="003E1115">
              <w:rPr>
                <w:rFonts w:ascii="GHEA Grapalat" w:eastAsia="Calibri" w:hAnsi="GHEA Grapalat" w:cs="Times New Roman"/>
                <w:color w:val="000000"/>
                <w:sz w:val="24"/>
                <w:szCs w:val="24"/>
                <w:shd w:val="clear" w:color="auto" w:fill="FFFFFF"/>
                <w:lang w:val="hy-AM"/>
              </w:rPr>
              <w:t xml:space="preserve">«Հայաստանի Հանրապետության հարկային օրենսգրքում լրացումներ կատարելու մասին» օրենքի նախագծի (այսուհետ՝ Նախագիծ) 1-ին հոդվածով նախատեսվում է լրացում կատարել Հայաստանի Հանրապետության հարկային օրենսգրքի (այսուհետ՝ Օրենսգիրք) 134-րդ հոդվածում, որի համաձայն՝ Հայաստանի Հանրապետությունում պետական գրանցում ստացած (հաշվառված) ռեզիդենտ և Հայաստանի Հանրապետությունում հաշվառված մշտական հաստատություն ունեցող ոչ ռեզիդենտ համարվող՝ </w:t>
            </w:r>
            <w:r w:rsidRPr="003E1115">
              <w:rPr>
                <w:rFonts w:ascii="GHEA Grapalat" w:eastAsia="Calibri" w:hAnsi="GHEA Grapalat" w:cs="Times New Roman"/>
                <w:b/>
                <w:color w:val="000000"/>
                <w:sz w:val="24"/>
                <w:szCs w:val="24"/>
                <w:shd w:val="clear" w:color="auto" w:fill="FFFFFF"/>
                <w:lang w:val="hy-AM"/>
              </w:rPr>
              <w:t>Օրենսգրքի 80.2-րդ գլխով սահմանված ֆինանսական հաստատությունները</w:t>
            </w:r>
            <w:r w:rsidRPr="003E1115">
              <w:rPr>
                <w:rFonts w:ascii="GHEA Grapalat" w:eastAsia="Calibri" w:hAnsi="GHEA Grapalat" w:cs="Times New Roman"/>
                <w:color w:val="000000"/>
                <w:sz w:val="24"/>
                <w:szCs w:val="24"/>
                <w:shd w:val="clear" w:color="auto" w:fill="FFFFFF"/>
                <w:lang w:val="hy-AM"/>
              </w:rPr>
              <w:t xml:space="preserve"> մինչև յուրաքանչյուր հարկային տարվան հաջորդող հարկային տարվա մայիսի 10-ը ներառյալ Օրենսգրքի 53-րդ հոդվածով սահմանված կարգով հարկային մարմին են ներկայացնում Օրենսգրքի 443.4-րդ հոդվածով սահմանված տեղեկությունները: Այս կապակցությամբ հարկ է նկատի ունենալ, որ Նախագծի 3-րդ հոդվածով նոր լրացվող 80.2-րդ գլխի 443.3-րդ հոդվածի 4-րդ մասի համաձայն՝ նույն գլխի դրույթները տարածվում են </w:t>
            </w:r>
            <w:r w:rsidRPr="003E1115">
              <w:rPr>
                <w:rFonts w:ascii="GHEA Grapalat" w:eastAsia="Calibri" w:hAnsi="GHEA Grapalat" w:cs="Times New Roman"/>
                <w:b/>
                <w:color w:val="000000"/>
                <w:sz w:val="24"/>
                <w:szCs w:val="24"/>
                <w:shd w:val="clear" w:color="auto" w:fill="FFFFFF"/>
                <w:lang w:val="hy-AM"/>
              </w:rPr>
              <w:t>ստանդարտով սահմանված ֆինանսական հաստատությունների վրա</w:t>
            </w:r>
            <w:r w:rsidRPr="003E1115">
              <w:rPr>
                <w:rFonts w:ascii="GHEA Grapalat" w:eastAsia="Calibri" w:hAnsi="GHEA Grapalat" w:cs="Times New Roman"/>
                <w:color w:val="000000"/>
                <w:sz w:val="24"/>
                <w:szCs w:val="24"/>
                <w:shd w:val="clear" w:color="auto" w:fill="FFFFFF"/>
                <w:lang w:val="hy-AM"/>
              </w:rPr>
              <w:t>: Նշված կարգավորումներից բխում է, որ կարգավորումները պարունակում են շարունակական հղումներ, մասնավորապես՝ նախ հղում է կատարվում Օրենգրքի 80.2-րդ գլխով սահմանված ֆինանսական հաստատություններին, մինչդեռ նշված գլխով նախատեսվում է, որ ֆինանսական հաստատությունները սահմանված են Տնտեսական համագործակցության և զարգացման կազմակերպության կողմից հրապարակված Միասնական հաշվետվողական ստանդարտով: Նկատի ունենալով «Նորմատիվ իրավական ակտերի մասին» օրենքի 17-րդ հոդվածի 5-րդ մասը, համաձայն որի՝ արգելվում է կատարել շարունակական հղումներ, երբ նորմը, որին հղում է կատարվում, իր հերթին հղում է կատարում մեկ այլ նորմի՝ անհրաժեշտ է կարգավորումները վերանայել:</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3E1115" w:rsidRDefault="00A87F2C" w:rsidP="00A87F2C">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A87F2C" w:rsidRPr="00A87F2C" w:rsidRDefault="000062D5" w:rsidP="000062D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Օրենսգրքի 443</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3-</w:t>
            </w:r>
            <w:r>
              <w:rPr>
                <w:rFonts w:ascii="GHEA Grapalat" w:eastAsia="Times New Roman" w:hAnsi="GHEA Grapalat" w:cs="GHEA Grapalat"/>
                <w:color w:val="000000"/>
                <w:sz w:val="24"/>
                <w:szCs w:val="24"/>
                <w:lang w:val="hy-AM"/>
              </w:rPr>
              <w:t>րդ</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հոդվածում</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հստակեցվել</w:t>
            </w:r>
            <w:r>
              <w:rPr>
                <w:rFonts w:ascii="GHEA Grapalat" w:eastAsia="Times New Roman" w:hAnsi="GHEA Grapalat" w:cs="Times New Roman"/>
                <w:color w:val="000000"/>
                <w:sz w:val="24"/>
                <w:szCs w:val="24"/>
                <w:lang w:val="hy-AM"/>
              </w:rPr>
              <w:t xml:space="preserve"> է Օրենսգրքի կարգավորումները վերաբերվում են </w:t>
            </w:r>
            <w:r w:rsidRPr="00501FF0">
              <w:rPr>
                <w:rFonts w:ascii="GHEA Grapalat" w:hAnsi="GHEA Grapalat"/>
                <w:sz w:val="24"/>
                <w:szCs w:val="24"/>
                <w:lang w:val="hy-AM"/>
              </w:rPr>
              <w:t>Ստանդարտով սահմանված</w:t>
            </w:r>
            <w:r w:rsidRPr="00ED595B">
              <w:rPr>
                <w:rFonts w:ascii="GHEA Grapalat" w:hAnsi="GHEA Grapalat"/>
                <w:sz w:val="24"/>
                <w:szCs w:val="24"/>
                <w:lang w:val="hy-AM"/>
              </w:rPr>
              <w:t xml:space="preserve"> </w:t>
            </w:r>
            <w:r>
              <w:rPr>
                <w:rFonts w:ascii="GHEA Grapalat" w:hAnsi="GHEA Grapalat"/>
                <w:sz w:val="24"/>
                <w:szCs w:val="24"/>
                <w:lang w:val="hy-AM"/>
              </w:rPr>
              <w:t xml:space="preserve">ՀՀ ռեզիդենտ ֆինանսական հաստատությունների և </w:t>
            </w:r>
            <w:r w:rsidRPr="00ED595B">
              <w:rPr>
                <w:rFonts w:ascii="GHEA Grapalat" w:hAnsi="GHEA Grapalat"/>
                <w:sz w:val="24"/>
                <w:szCs w:val="24"/>
                <w:lang w:val="hy-AM"/>
              </w:rPr>
              <w:t>ՀՀ</w:t>
            </w:r>
            <w:r>
              <w:rPr>
                <w:rFonts w:ascii="GHEA Grapalat" w:hAnsi="GHEA Grapalat"/>
                <w:sz w:val="24"/>
                <w:szCs w:val="24"/>
                <w:lang w:val="hy-AM"/>
              </w:rPr>
              <w:t>-</w:t>
            </w:r>
            <w:r w:rsidRPr="00ED595B">
              <w:rPr>
                <w:rFonts w:ascii="GHEA Grapalat" w:hAnsi="GHEA Grapalat"/>
                <w:sz w:val="24"/>
                <w:szCs w:val="24"/>
                <w:lang w:val="hy-AM"/>
              </w:rPr>
              <w:t>ում հաշվառված մշտական հաստատություն ունեցող</w:t>
            </w:r>
            <w:r w:rsidRPr="00ED595B">
              <w:rPr>
                <w:rFonts w:ascii="Calibri" w:hAnsi="Calibri" w:cs="Calibri"/>
                <w:sz w:val="24"/>
                <w:szCs w:val="24"/>
                <w:lang w:val="hy-AM"/>
              </w:rPr>
              <w:t> </w:t>
            </w:r>
            <w:r>
              <w:rPr>
                <w:rFonts w:ascii="GHEA Grapalat" w:hAnsi="GHEA Grapalat"/>
                <w:sz w:val="24"/>
                <w:szCs w:val="24"/>
                <w:lang w:val="hy-AM"/>
              </w:rPr>
              <w:t>ոչ ռեզիդենտ ֆինանսական հաստատություններին։ Իսկ Օրենսգրքի 134-րդ հոդվածում հղում է կատարվել համապատասխան հասկացությանը։</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numPr>
                <w:ilvl w:val="0"/>
                <w:numId w:val="14"/>
              </w:numPr>
              <w:spacing w:after="0" w:line="240" w:lineRule="auto"/>
              <w:ind w:left="119" w:right="268" w:firstLine="284"/>
              <w:contextualSpacing/>
              <w:jc w:val="both"/>
              <w:rPr>
                <w:rFonts w:ascii="GHEA Grapalat" w:eastAsia="Calibri" w:hAnsi="GHEA Grapalat" w:cs="Times New Roman"/>
                <w:color w:val="000000"/>
                <w:sz w:val="24"/>
                <w:szCs w:val="24"/>
                <w:shd w:val="clear" w:color="auto" w:fill="FFFFFF"/>
                <w:lang w:val="hy-AM"/>
              </w:rPr>
            </w:pPr>
            <w:r w:rsidRPr="003E1115">
              <w:rPr>
                <w:rFonts w:ascii="GHEA Grapalat" w:eastAsia="Calibri" w:hAnsi="GHEA Grapalat" w:cs="Times New Roman"/>
                <w:color w:val="000000"/>
                <w:sz w:val="24"/>
                <w:szCs w:val="24"/>
                <w:shd w:val="clear" w:color="auto" w:fill="FFFFFF"/>
                <w:lang w:val="hy-AM"/>
              </w:rPr>
              <w:lastRenderedPageBreak/>
              <w:t xml:space="preserve">Նախագծի 3-րդ հոդվածով նոր լրացվող 80.2-րդ գլխի վերնագիրն է՝ ֆինանսական հաշիվների մասին տեղեկության փոխանակման ընթացակարգը, մինչդեռ նշված գլխով նախատեսվել են նաև հարկային մարմնի լիազորություններ, ֆինանսական հաստատությունների, հաշվետերերի և վերահսկող անձանց պարտականություններն ու իրավունքները, որոնց վերաբերյալ գլխի վերնագրում նշումը բացակայում է: Նկատի ունենալով «Նորմատիվ իրավական ակտերի մասին» օրենքի 14-րդ հոդվածի 10-րդ մասը, համաձայն որի՝ բաժիններն ու </w:t>
            </w:r>
            <w:r w:rsidRPr="003E1115">
              <w:rPr>
                <w:rFonts w:ascii="GHEA Grapalat" w:eastAsia="Calibri" w:hAnsi="GHEA Grapalat" w:cs="Times New Roman"/>
                <w:b/>
                <w:color w:val="000000"/>
                <w:sz w:val="24"/>
                <w:szCs w:val="24"/>
                <w:shd w:val="clear" w:color="auto" w:fill="FFFFFF"/>
                <w:lang w:val="hy-AM"/>
              </w:rPr>
              <w:t>գլուխները ունենում են վերնագրեր, որոնք պետք է համապատասխանեն դրանց բովանդակությանը</w:t>
            </w:r>
            <w:r w:rsidRPr="003E1115">
              <w:rPr>
                <w:rFonts w:ascii="GHEA Grapalat" w:eastAsia="Calibri" w:hAnsi="GHEA Grapalat" w:cs="Times New Roman"/>
                <w:color w:val="000000"/>
                <w:sz w:val="24"/>
                <w:szCs w:val="24"/>
                <w:shd w:val="clear" w:color="auto" w:fill="FFFFFF"/>
                <w:lang w:val="hy-AM"/>
              </w:rPr>
              <w:t>՝ անհրաժեշտ է նոր լրացվող գլխի վերնագիրը համապատասխանեցնել բովանդակությանը:</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3E1115" w:rsidRDefault="00A87F2C" w:rsidP="00A87F2C">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A87F2C" w:rsidRPr="003E1115" w:rsidRDefault="00A87F2C" w:rsidP="003E1115">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Նախագծում </w:t>
            </w:r>
            <w:r w:rsidR="003C4016">
              <w:rPr>
                <w:rFonts w:ascii="GHEA Grapalat" w:eastAsia="Times New Roman" w:hAnsi="GHEA Grapalat" w:cs="Times New Roman"/>
                <w:color w:val="000000"/>
                <w:sz w:val="24"/>
                <w:szCs w:val="24"/>
                <w:lang w:val="hy-AM"/>
              </w:rPr>
              <w:t>կատարվել է համապատասխան լրացում։</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155442" w:rsidRDefault="003E1115" w:rsidP="0081085C">
            <w:pPr>
              <w:spacing w:line="240" w:lineRule="auto"/>
              <w:ind w:left="119" w:right="268" w:firstLine="284"/>
              <w:jc w:val="both"/>
              <w:rPr>
                <w:rFonts w:ascii="GHEA Grapalat" w:eastAsia="Calibri" w:hAnsi="GHEA Grapalat"/>
                <w:sz w:val="24"/>
                <w:szCs w:val="24"/>
                <w:lang w:val="hy-AM"/>
              </w:rPr>
            </w:pPr>
            <w:r w:rsidRPr="00155442">
              <w:rPr>
                <w:rFonts w:ascii="GHEA Grapalat" w:eastAsia="Calibri" w:hAnsi="GHEA Grapalat"/>
                <w:color w:val="000000"/>
                <w:sz w:val="24"/>
                <w:szCs w:val="24"/>
                <w:shd w:val="clear" w:color="auto" w:fill="FFFFFF"/>
                <w:lang w:val="hy-AM"/>
              </w:rPr>
              <w:t>3. Նախագծի 3-րդ հոդվածով նոր լրացվող 80.2-րդ գլխի</w:t>
            </w:r>
            <w:r w:rsidRPr="00155442">
              <w:rPr>
                <w:rFonts w:ascii="GHEA Grapalat" w:eastAsia="Calibri" w:hAnsi="GHEA Grapalat"/>
                <w:bCs/>
                <w:sz w:val="24"/>
                <w:szCs w:val="24"/>
                <w:lang w:val="hy-AM"/>
              </w:rPr>
              <w:t xml:space="preserve"> 443.4-րդ հոդվածի 1-ին և 2-րդ մասերը, որպես հարկային մարմնին փոխանցման ենթակա</w:t>
            </w:r>
            <w:r w:rsidRPr="00155442">
              <w:rPr>
                <w:rFonts w:ascii="GHEA Grapalat" w:eastAsia="Calibri" w:hAnsi="GHEA Grapalat"/>
                <w:sz w:val="24"/>
                <w:szCs w:val="24"/>
                <w:lang w:val="hy-AM"/>
              </w:rPr>
              <w:t xml:space="preserve"> տեղեկություններ, սահմանում են օտարերկրյա հաշվետերերի և վերահսկող անձանց ֆինանսական հաշիվների վերաբերյալ </w:t>
            </w:r>
            <w:r w:rsidRPr="00155442">
              <w:rPr>
                <w:rFonts w:ascii="GHEA Grapalat" w:eastAsia="Calibri" w:hAnsi="GHEA Grapalat"/>
                <w:color w:val="000000"/>
                <w:sz w:val="24"/>
                <w:szCs w:val="24"/>
                <w:shd w:val="clear" w:color="auto" w:fill="FFFFFF"/>
                <w:lang w:val="hy-AM"/>
              </w:rPr>
              <w:t>տեղեկությունները</w:t>
            </w:r>
            <w:r w:rsidRPr="00155442">
              <w:rPr>
                <w:rFonts w:ascii="GHEA Grapalat" w:eastAsia="Calibri" w:hAnsi="GHEA Grapalat"/>
                <w:sz w:val="24"/>
                <w:szCs w:val="24"/>
                <w:lang w:val="hy-AM"/>
              </w:rPr>
              <w:t xml:space="preserve">, ինչպես նաև վերջիններիս չբացահայտման դեպքում նրանց չբացահայտման մասին տեղեկությունը։ Հաշվի առնելով, որ որպես հաշվետերեր և վերահսկող անձինք կարող են հանդես գալ ոչ միայն իրավաբանական, այլև ֆիզիկական անձինք, Նախագիծը, ըստ էության, նախատեսում է անձնական տվյալների մշակում, այդ թվում՝ փոխանցում (ֆիզիկական անձ հանդիսացող հաշվետերերի և վերահսկող անձանց ֆինանսական հաշիվների և չբացահայտման վերաբերյալ տեղեկություններ)։ </w:t>
            </w:r>
          </w:p>
          <w:p w:rsidR="003E1115" w:rsidRPr="00155442" w:rsidRDefault="003E1115" w:rsidP="0081085C">
            <w:pPr>
              <w:spacing w:line="240" w:lineRule="auto"/>
              <w:ind w:left="119" w:right="268" w:firstLine="284"/>
              <w:jc w:val="both"/>
              <w:rPr>
                <w:rFonts w:ascii="GHEA Grapalat" w:eastAsia="Calibri" w:hAnsi="GHEA Grapalat"/>
                <w:sz w:val="24"/>
                <w:szCs w:val="24"/>
                <w:lang w:val="hy-AM"/>
              </w:rPr>
            </w:pPr>
            <w:r w:rsidRPr="00155442">
              <w:rPr>
                <w:rFonts w:ascii="GHEA Grapalat" w:eastAsia="Calibri" w:hAnsi="GHEA Grapalat" w:cs="Sylfaen"/>
                <w:sz w:val="24"/>
                <w:szCs w:val="24"/>
                <w:lang w:val="hy-AM"/>
              </w:rPr>
              <w:t>Վերոգրյալից</w:t>
            </w:r>
            <w:r w:rsidRPr="00155442">
              <w:rPr>
                <w:rFonts w:ascii="GHEA Grapalat" w:eastAsia="Calibri" w:hAnsi="GHEA Grapalat" w:cs="Times New Roman"/>
                <w:sz w:val="24"/>
                <w:szCs w:val="24"/>
                <w:lang w:val="hy-AM"/>
              </w:rPr>
              <w:t xml:space="preserve"> հետևում է, որ Նախագծով նախատեսված անձնական տվյալների մշակումն </w:t>
            </w:r>
            <w:r w:rsidRPr="00155442">
              <w:rPr>
                <w:rFonts w:ascii="GHEA Grapalat" w:eastAsia="Calibri" w:hAnsi="GHEA Grapalat" w:cs="Times New Roman"/>
                <w:color w:val="000000"/>
                <w:sz w:val="24"/>
                <w:szCs w:val="24"/>
                <w:shd w:val="clear" w:color="auto" w:fill="FFFFFF"/>
                <w:lang w:val="hy-AM"/>
              </w:rPr>
              <w:t>իրականացվում</w:t>
            </w:r>
            <w:r w:rsidRPr="00155442">
              <w:rPr>
                <w:rFonts w:ascii="GHEA Grapalat" w:eastAsia="Calibri" w:hAnsi="GHEA Grapalat" w:cs="Times New Roman"/>
                <w:sz w:val="24"/>
                <w:szCs w:val="24"/>
                <w:lang w:val="hy-AM"/>
              </w:rPr>
              <w:t xml:space="preserve"> է </w:t>
            </w:r>
            <w:r w:rsidRPr="00155442">
              <w:rPr>
                <w:rFonts w:ascii="GHEA Grapalat" w:eastAsia="Calibri" w:hAnsi="GHEA Grapalat" w:cs="Times New Roman"/>
                <w:b/>
                <w:sz w:val="24"/>
                <w:szCs w:val="24"/>
                <w:lang w:val="hy-AM"/>
              </w:rPr>
              <w:t>օրենքի հիման վրա</w:t>
            </w:r>
            <w:r w:rsidRPr="00155442">
              <w:rPr>
                <w:rFonts w:ascii="GHEA Grapalat" w:eastAsia="Calibri" w:hAnsi="GHEA Grapalat" w:cs="Times New Roman"/>
                <w:sz w:val="24"/>
                <w:szCs w:val="24"/>
                <w:lang w:val="hy-AM"/>
              </w:rPr>
              <w:t xml:space="preserve"> (թեև Նախագծով նախատեսված տվյալների մշակման մի դրվագում, այն է՝ ֆինանսական կազմակերպությունների կողմից հարկային մարմնին Օրենսգրքում լրացվող 80.2 գլխով պահանջվող տեղեկությունների փոխանցումը իրականացվում է համաձայնության հիման վրա, այնուամենայնիվ  համաձայնության որպես խնդրո առարկա տեղեկությունների փոխանցման իրավական հիմք նախատեսելը և դրա </w:t>
            </w:r>
            <w:r w:rsidRPr="00155442">
              <w:rPr>
                <w:rFonts w:ascii="GHEA Grapalat" w:eastAsia="Calibri" w:hAnsi="GHEA Grapalat" w:cs="Times New Roman"/>
                <w:sz w:val="24"/>
                <w:szCs w:val="24"/>
                <w:lang w:val="hy-AM"/>
              </w:rPr>
              <w:lastRenderedPageBreak/>
              <w:t>հիման վրա մշակվող անձնական տվյալների մշակման պայմանները (օր՝ մշակման նպատակը, տվյալների հետ կատարվող գործողությունները, սուբյեկտների շրջանակը, որոնց փոխանցվելու են անձնական տվյալները) նույնպես նախատեսված է օրենքով)։ «</w:t>
            </w:r>
            <w:r w:rsidRPr="00155442">
              <w:rPr>
                <w:rFonts w:ascii="GHEA Grapalat" w:eastAsia="Calibri" w:hAnsi="GHEA Grapalat" w:cs="Arian AMU"/>
                <w:color w:val="000000"/>
                <w:sz w:val="24"/>
                <w:szCs w:val="24"/>
                <w:lang w:val="hy-AM"/>
              </w:rPr>
              <w:t xml:space="preserve">Անձնական տվյալների պաշտպանության մասին» օրենքը </w:t>
            </w:r>
            <w:r w:rsidRPr="00155442">
              <w:rPr>
                <w:rFonts w:ascii="GHEA Grapalat" w:eastAsia="Calibri" w:hAnsi="GHEA Grapalat" w:cs="Times New Roman"/>
                <w:sz w:val="24"/>
                <w:szCs w:val="24"/>
                <w:lang w:val="hy-AM"/>
              </w:rPr>
              <w:t xml:space="preserve">(այսուհետ նաև՝ ԱՏՊ մասին օրենք) սահմանում է, որ օրենքի հիման վրա տվյալների մշակում իրականացնելու դեպքում այդ տվյալների մշակումն </w:t>
            </w:r>
            <w:r w:rsidRPr="00155442">
              <w:rPr>
                <w:rFonts w:ascii="GHEA Grapalat" w:eastAsia="Calibri" w:hAnsi="GHEA Grapalat" w:cs="Times New Roman"/>
                <w:b/>
                <w:sz w:val="24"/>
                <w:szCs w:val="24"/>
                <w:lang w:val="hy-AM"/>
              </w:rPr>
              <w:t xml:space="preserve">օրենքով ուղղակիորեն նախատեսված լինի </w:t>
            </w:r>
            <w:r w:rsidRPr="00155442">
              <w:rPr>
                <w:rFonts w:ascii="GHEA Grapalat" w:eastAsia="Calibri" w:hAnsi="GHEA Grapalat" w:cs="Times New Roman"/>
                <w:sz w:val="24"/>
                <w:szCs w:val="24"/>
                <w:lang w:val="hy-AM"/>
              </w:rPr>
              <w:t>(ԱՏՊ մասին օրենքի 8-րդ հոդված, 9-րդ հոդվածի 5-րդ մաս, 26-րդ հոդվածի 1-ին մաս)։</w:t>
            </w:r>
            <w:r w:rsidRPr="00155442">
              <w:rPr>
                <w:rFonts w:ascii="GHEA Grapalat" w:eastAsia="Calibri" w:hAnsi="GHEA Grapalat" w:cs="Times New Roman"/>
                <w:b/>
                <w:sz w:val="24"/>
                <w:szCs w:val="24"/>
                <w:lang w:val="hy-AM"/>
              </w:rPr>
              <w:t xml:space="preserve"> </w:t>
            </w:r>
            <w:r w:rsidRPr="00155442">
              <w:rPr>
                <w:rFonts w:ascii="GHEA Grapalat" w:eastAsia="Calibri" w:hAnsi="GHEA Grapalat" w:cs="Times New Roman"/>
                <w:sz w:val="24"/>
                <w:szCs w:val="24"/>
                <w:lang w:val="hy-AM"/>
              </w:rPr>
              <w:t xml:space="preserve">Ընդ որում, </w:t>
            </w:r>
            <w:r w:rsidRPr="00155442">
              <w:rPr>
                <w:rFonts w:ascii="GHEA Grapalat" w:eastAsia="Calibri" w:hAnsi="GHEA Grapalat" w:cs="Times New Roman"/>
                <w:b/>
                <w:sz w:val="24"/>
                <w:szCs w:val="24"/>
                <w:lang w:val="hy-AM"/>
              </w:rPr>
              <w:t>«օրենքով ուղղակիորեն նախատեսված լինելը»</w:t>
            </w:r>
            <w:r w:rsidRPr="00155442">
              <w:rPr>
                <w:rFonts w:ascii="GHEA Grapalat" w:eastAsia="Calibri" w:hAnsi="GHEA Grapalat" w:cs="Times New Roman"/>
                <w:sz w:val="24"/>
                <w:szCs w:val="24"/>
                <w:lang w:val="hy-AM"/>
              </w:rPr>
              <w:t xml:space="preserve"> նշանակում է, որ որեւէ կասկած չպետք է մնա, որ օրենքը նախատեսել է այդ անձնական տվյալների մշակումը, այդ թվում՝ փոխանցումը: </w:t>
            </w:r>
          </w:p>
          <w:p w:rsidR="003E1115" w:rsidRPr="00155442" w:rsidRDefault="003E1115" w:rsidP="0081085C">
            <w:pPr>
              <w:spacing w:after="0" w:line="240" w:lineRule="auto"/>
              <w:ind w:left="119" w:right="268" w:firstLine="284"/>
              <w:contextualSpacing/>
              <w:jc w:val="both"/>
              <w:rPr>
                <w:rFonts w:ascii="GHEA Grapalat" w:eastAsia="Calibri" w:hAnsi="GHEA Grapalat" w:cs="GHEA Grapalat"/>
                <w:sz w:val="24"/>
                <w:szCs w:val="24"/>
                <w:lang w:val="hy-AM"/>
              </w:rPr>
            </w:pPr>
            <w:r w:rsidRPr="00155442">
              <w:rPr>
                <w:rFonts w:ascii="GHEA Grapalat" w:eastAsia="Calibri" w:hAnsi="GHEA Grapalat" w:cs="GHEA Grapalat"/>
                <w:sz w:val="24"/>
                <w:szCs w:val="24"/>
                <w:lang w:val="hy-AM"/>
              </w:rPr>
              <w:t xml:space="preserve">Մասնավորապես, ինչպես համաձայնության հիման վրա անձնական տվյալներ մշակելիս (տե՛ս ԱՏՊ մասին օրենքի 10-րդ հոդվածը), այնպես էլ օրենքի հիման վրա մշակելիս </w:t>
            </w:r>
            <w:r w:rsidRPr="00155442">
              <w:rPr>
                <w:rFonts w:ascii="GHEA Grapalat" w:eastAsia="Calibri" w:hAnsi="GHEA Grapalat" w:cs="Times New Roman"/>
                <w:sz w:val="24"/>
                <w:szCs w:val="24"/>
                <w:lang w:val="hy-AM"/>
              </w:rPr>
              <w:t>օրենքը</w:t>
            </w:r>
            <w:r w:rsidRPr="00155442">
              <w:rPr>
                <w:rFonts w:ascii="GHEA Grapalat" w:eastAsia="Calibri" w:hAnsi="GHEA Grapalat" w:cs="GHEA Grapalat"/>
                <w:sz w:val="24"/>
                <w:szCs w:val="24"/>
                <w:lang w:val="hy-AM"/>
              </w:rPr>
              <w:t xml:space="preserve"> (տվյալ դեպքում Օրենսգիրքը) </w:t>
            </w:r>
            <w:r w:rsidRPr="00155442">
              <w:rPr>
                <w:rFonts w:ascii="GHEA Grapalat" w:eastAsia="Calibri" w:hAnsi="GHEA Grapalat" w:cs="GHEA Grapalat"/>
                <w:b/>
                <w:sz w:val="24"/>
                <w:szCs w:val="24"/>
                <w:lang w:val="hy-AM"/>
              </w:rPr>
              <w:t>ուղղակիորեն և հստակ</w:t>
            </w:r>
            <w:r w:rsidRPr="00155442">
              <w:rPr>
                <w:rFonts w:ascii="GHEA Grapalat" w:eastAsia="Calibri" w:hAnsi="GHEA Grapalat" w:cs="GHEA Grapalat"/>
                <w:sz w:val="24"/>
                <w:szCs w:val="24"/>
                <w:lang w:val="hy-AM"/>
              </w:rPr>
              <w:t xml:space="preserve"> պետք է սահմանի անձնական տվյալների մշակման  բոլոր </w:t>
            </w:r>
            <w:r w:rsidRPr="00155442">
              <w:rPr>
                <w:rFonts w:ascii="GHEA Grapalat" w:eastAsia="Calibri" w:hAnsi="GHEA Grapalat" w:cs="GHEA Grapalat"/>
                <w:b/>
                <w:sz w:val="24"/>
                <w:szCs w:val="24"/>
                <w:lang w:val="hy-AM"/>
              </w:rPr>
              <w:t>բովանդակային պայմանները</w:t>
            </w:r>
            <w:r w:rsidRPr="00155442">
              <w:rPr>
                <w:rFonts w:ascii="GHEA Grapalat" w:eastAsia="Calibri" w:hAnsi="GHEA Grapalat" w:cs="GHEA Grapalat"/>
                <w:sz w:val="24"/>
                <w:szCs w:val="24"/>
                <w:lang w:val="hy-AM"/>
              </w:rPr>
              <w:t xml:space="preserve"> (անձնական տվյալներ մշակողների, տվյալների սուբյեկտների, մշակման ենթակա տվյալների, մշակման նպատակների սպառիչ ցանկը և երրորդ անձանց շրջանակը, որոնց անձնական տվյալները փոխանցվում են) կամ օրենքը պետք է նախատեսի լիազորող նորմ, որն այդ բովանդակային պայմանների սահմանումը վերապահում է իրավասու մարմնին/մարմիններին։</w:t>
            </w:r>
          </w:p>
          <w:p w:rsidR="003E1115" w:rsidRPr="00155442" w:rsidRDefault="003E1115" w:rsidP="0081085C">
            <w:pPr>
              <w:spacing w:after="0" w:line="240" w:lineRule="auto"/>
              <w:ind w:left="119" w:right="268" w:firstLine="284"/>
              <w:contextualSpacing/>
              <w:jc w:val="both"/>
              <w:rPr>
                <w:rFonts w:ascii="GHEA Grapalat" w:eastAsia="Calibri" w:hAnsi="GHEA Grapalat" w:cs="Times New Roman"/>
                <w:bCs/>
                <w:sz w:val="24"/>
                <w:szCs w:val="24"/>
                <w:lang w:val="hy-AM"/>
              </w:rPr>
            </w:pPr>
            <w:r w:rsidRPr="00155442">
              <w:rPr>
                <w:rFonts w:ascii="GHEA Grapalat" w:eastAsia="Calibri" w:hAnsi="GHEA Grapalat" w:cs="GHEA Grapalat"/>
                <w:sz w:val="24"/>
                <w:szCs w:val="24"/>
                <w:lang w:val="hy-AM"/>
              </w:rPr>
              <w:t xml:space="preserve">Մինչդեռ Նախագծով նախատեսված Օրենսգրքում լրացվող </w:t>
            </w:r>
            <w:r w:rsidRPr="00155442">
              <w:rPr>
                <w:rFonts w:ascii="GHEA Grapalat" w:eastAsia="Calibri" w:hAnsi="GHEA Grapalat" w:cs="Times New Roman"/>
                <w:sz w:val="24"/>
                <w:szCs w:val="24"/>
                <w:lang w:val="hy-AM"/>
              </w:rPr>
              <w:t>443.4-րդ հոդվածը չի հստակեցնում «ֆինանսական հաշիվների մասին» և «չբացահայտման մասին» տեղեկությունների մեջ ներառվող տվյալների սպառիչ ցանկը, և միայն Օրենսգրքում լրացվող 443</w:t>
            </w:r>
            <w:r w:rsidRPr="00155442">
              <w:rPr>
                <w:rFonts w:ascii="Cambria Math" w:eastAsia="Calibri" w:hAnsi="Cambria Math" w:cs="Cambria Math"/>
                <w:sz w:val="24"/>
                <w:szCs w:val="24"/>
                <w:lang w:val="hy-AM"/>
              </w:rPr>
              <w:t>.</w:t>
            </w:r>
            <w:r w:rsidRPr="00155442">
              <w:rPr>
                <w:rFonts w:ascii="GHEA Grapalat" w:eastAsia="Calibri" w:hAnsi="GHEA Grapalat" w:cs="Times New Roman"/>
                <w:sz w:val="24"/>
                <w:szCs w:val="24"/>
                <w:lang w:val="hy-AM"/>
              </w:rPr>
              <w:t xml:space="preserve">3-րդ հոդվածը ընդհանրական ձևով սահմանում է, որ </w:t>
            </w:r>
            <w:r w:rsidRPr="00155442">
              <w:rPr>
                <w:rFonts w:ascii="GHEA Grapalat" w:eastAsia="Calibri" w:hAnsi="GHEA Grapalat" w:cs="Times New Roman"/>
                <w:bCs/>
                <w:sz w:val="24"/>
                <w:szCs w:val="24"/>
                <w:lang w:val="hy-AM"/>
              </w:rPr>
              <w:t xml:space="preserve">ֆինանսական հաշիվների մասին տեղեկությունների ավտոմատ փոխանակումը հարկային մարմնի կողմից այլ երկրների իրավասու մարմիններին Նախագծում վկայակոչված կոնվենցիաներով և Ստանդարտի հիման վրա «սույն գլխով» նախատեսված տեղեկությունների փոխանցումն է, սակայն խնդրո </w:t>
            </w:r>
            <w:r w:rsidRPr="00155442">
              <w:rPr>
                <w:rFonts w:ascii="GHEA Grapalat" w:eastAsia="Calibri" w:hAnsi="GHEA Grapalat" w:cs="Times New Roman"/>
                <w:bCs/>
                <w:sz w:val="24"/>
                <w:szCs w:val="24"/>
                <w:lang w:val="hy-AM"/>
              </w:rPr>
              <w:lastRenderedPageBreak/>
              <w:t xml:space="preserve">առարկա գլուխը չի հստակեցնում այդ տեղեկությունների սպառիչ ցանկը (բացի այդ Նախագծում նշված կոնվենցիաների կարգավորման դաշտից դուրս է մնում </w:t>
            </w:r>
            <w:r w:rsidRPr="00155442">
              <w:rPr>
                <w:rFonts w:ascii="GHEA Grapalat" w:eastAsia="Calibri" w:hAnsi="GHEA Grapalat" w:cs="Times New Roman"/>
                <w:sz w:val="24"/>
                <w:szCs w:val="24"/>
                <w:lang w:val="hy-AM"/>
              </w:rPr>
              <w:t>«չբացահայտման մասին» տեղեկությունները</w:t>
            </w:r>
            <w:r w:rsidRPr="00155442">
              <w:rPr>
                <w:rFonts w:ascii="GHEA Grapalat" w:eastAsia="Calibri" w:hAnsi="GHEA Grapalat" w:cs="Times New Roman"/>
                <w:bCs/>
                <w:sz w:val="24"/>
                <w:szCs w:val="24"/>
                <w:lang w:val="hy-AM"/>
              </w:rPr>
              <w:t xml:space="preserve">)։ </w:t>
            </w:r>
          </w:p>
          <w:p w:rsidR="003E1115" w:rsidRPr="00155442" w:rsidRDefault="003E1115" w:rsidP="0081085C">
            <w:pPr>
              <w:spacing w:after="0" w:line="240" w:lineRule="auto"/>
              <w:ind w:left="119" w:right="268" w:firstLine="284"/>
              <w:contextualSpacing/>
              <w:jc w:val="both"/>
              <w:rPr>
                <w:rFonts w:ascii="GHEA Grapalat" w:eastAsia="Calibri" w:hAnsi="GHEA Grapalat" w:cs="Times New Roman"/>
                <w:sz w:val="24"/>
                <w:szCs w:val="24"/>
                <w:lang w:val="hy-AM"/>
              </w:rPr>
            </w:pPr>
            <w:r w:rsidRPr="00155442">
              <w:rPr>
                <w:rFonts w:ascii="GHEA Grapalat" w:eastAsia="Calibri" w:hAnsi="GHEA Grapalat" w:cs="Times New Roman"/>
                <w:bCs/>
                <w:sz w:val="24"/>
                <w:szCs w:val="24"/>
                <w:lang w:val="hy-AM"/>
              </w:rPr>
              <w:t>Այսպիսով, հաշվի առնելով վերոնշյալը՝ անհրաժեշտ է կա՛մ Օրենսգրքով սպառիչ թվարկել մշակման, այդ թվում՝ փոխանցման ենթակա անձնական տվյալների սպառիչ ցանկը կա՛մ</w:t>
            </w:r>
            <w:r w:rsidRPr="00155442">
              <w:rPr>
                <w:rFonts w:ascii="GHEA Grapalat" w:eastAsia="Calibri" w:hAnsi="GHEA Grapalat" w:cs="Times New Roman"/>
                <w:sz w:val="24"/>
                <w:szCs w:val="24"/>
                <w:lang w:val="hy-AM"/>
              </w:rPr>
              <w:t xml:space="preserve"> </w:t>
            </w:r>
            <w:r w:rsidRPr="00155442">
              <w:rPr>
                <w:rFonts w:ascii="GHEA Grapalat" w:eastAsia="Calibri" w:hAnsi="GHEA Grapalat" w:cs="GHEA Grapalat"/>
                <w:sz w:val="24"/>
                <w:szCs w:val="24"/>
                <w:lang w:val="hy-AM"/>
              </w:rPr>
              <w:t xml:space="preserve">Օրենսգիրքը պետք է նախատեսի լիազորող նորմ, որն այդ բովանդակային պայմանների սահմանումը վերապահում է իրավասու մարմնին/մարմիններին, սակայն Օրենսգիրքը պետք է միաժամանակ հստակ և սպառիչ կերպով սահմանի </w:t>
            </w:r>
            <w:r w:rsidRPr="00155442">
              <w:rPr>
                <w:rFonts w:ascii="GHEA Grapalat" w:eastAsia="Calibri" w:hAnsi="GHEA Grapalat" w:cs="GHEA Grapalat"/>
                <w:b/>
                <w:sz w:val="24"/>
                <w:szCs w:val="24"/>
                <w:lang w:val="hy-AM"/>
              </w:rPr>
              <w:t>անձնական տվյալների մշակմանն առնչվող այն հարցերը, որոնք ենթակա են կարգավորման ենթաօրենսդրական ակտով։</w:t>
            </w:r>
            <w:r w:rsidRPr="00155442">
              <w:rPr>
                <w:rFonts w:ascii="GHEA Grapalat" w:eastAsia="Calibri" w:hAnsi="GHEA Grapalat" w:cs="GHEA Grapalat"/>
                <w:sz w:val="24"/>
                <w:szCs w:val="24"/>
                <w:lang w:val="hy-AM"/>
              </w:rPr>
              <w:t xml:space="preserve"> Այսպես, Օրենսգրքում լրացվող 443</w:t>
            </w:r>
            <w:r w:rsidRPr="00155442">
              <w:rPr>
                <w:rFonts w:ascii="Cambria Math" w:eastAsia="Calibri" w:hAnsi="Cambria Math" w:cs="Cambria Math"/>
                <w:sz w:val="24"/>
                <w:szCs w:val="24"/>
                <w:lang w:val="hy-AM"/>
              </w:rPr>
              <w:t>.</w:t>
            </w:r>
            <w:r w:rsidRPr="00155442">
              <w:rPr>
                <w:rFonts w:ascii="GHEA Grapalat" w:eastAsia="Calibri" w:hAnsi="GHEA Grapalat" w:cs="GHEA Grapalat"/>
                <w:sz w:val="24"/>
                <w:szCs w:val="24"/>
                <w:lang w:val="hy-AM"/>
              </w:rPr>
              <w:t>4-րդ հոդվածի 3-րդ մասը սահմանում է, որ «3</w:t>
            </w:r>
            <w:r w:rsidRPr="00155442">
              <w:rPr>
                <w:rFonts w:ascii="Cambria Math" w:eastAsia="Calibri" w:hAnsi="Cambria Math" w:cs="Cambria Math"/>
                <w:sz w:val="24"/>
                <w:szCs w:val="24"/>
                <w:lang w:val="hy-AM"/>
              </w:rPr>
              <w:t>.</w:t>
            </w:r>
            <w:r w:rsidRPr="00155442">
              <w:rPr>
                <w:rFonts w:ascii="GHEA Grapalat" w:eastAsia="Calibri" w:hAnsi="GHEA Grapalat" w:cs="GHEA Grapalat"/>
                <w:sz w:val="24"/>
                <w:szCs w:val="24"/>
                <w:lang w:val="hy-AM"/>
              </w:rPr>
              <w:t xml:space="preserve"> Սույն հոդվածի 1-ին և 2-րդ մասերում նշված տեղեկությունը ֆինանսական հաստատությունը տրամադրում է էլեկտրոնային եղանակով։ Ֆինանսական հաստատության կողմից ֆինանսական</w:t>
            </w:r>
            <w:r w:rsidRPr="00155442">
              <w:rPr>
                <w:rFonts w:ascii="GHEA Grapalat" w:eastAsia="Calibri" w:hAnsi="GHEA Grapalat" w:cs="Times New Roman"/>
                <w:sz w:val="24"/>
                <w:szCs w:val="24"/>
                <w:lang w:val="hy-AM"/>
              </w:rPr>
              <w:t xml:space="preserve"> հաշիվների մասին տեղեկությունների տրամադրման կարգը և տեղեկության ձևը սահմանվում է Հայաստանի Հանրապետության կենտրոնական բանկի և հարկային մարմնի համատեղ իրավական ակտով։»։ Այս կապակցությամբ հարկ է նշել, որ տվյալ դրույթի բովանդակությունից բխում է, որ հիշյալ համատեղ իրավական ակտով կարող են նախատեսվել միայն տեղեկությունների տրամադրման ընթացակարգային, այլ ոչ բովանդակային պայմանները, քանի որ «կարգ» բառի իմաստից հետևում է, որ դրանով  կարող են կանոնակարգվել միայն տեղեկությունների տրամադրման եղանակին, ընթակարգին, գործընթացին վերաբերող հարցերը, իսկ «տեղեկության ձևը» բնորոշում է դրա գրավոր, էլեկտրոնային կամ բանավոր լինելը։</w:t>
            </w:r>
          </w:p>
          <w:p w:rsidR="003E1115" w:rsidRPr="003E1115" w:rsidRDefault="003E1115" w:rsidP="0081085C">
            <w:pPr>
              <w:spacing w:after="0" w:line="240" w:lineRule="auto"/>
              <w:ind w:left="119" w:right="268" w:firstLine="284"/>
              <w:contextualSpacing/>
              <w:jc w:val="both"/>
              <w:rPr>
                <w:rFonts w:ascii="GHEA Grapalat" w:eastAsia="Calibri" w:hAnsi="GHEA Grapalat" w:cs="Times New Roman"/>
                <w:sz w:val="24"/>
                <w:szCs w:val="24"/>
                <w:lang w:val="hy-AM"/>
              </w:rPr>
            </w:pPr>
            <w:r w:rsidRPr="00155442">
              <w:rPr>
                <w:rFonts w:ascii="GHEA Grapalat" w:eastAsia="Calibri" w:hAnsi="GHEA Grapalat" w:cs="Times New Roman"/>
                <w:sz w:val="24"/>
                <w:szCs w:val="24"/>
                <w:lang w:val="hy-AM"/>
              </w:rPr>
              <w:t>Եթե Նախագծի նպատակն է հիշյալ համատեղ իրավական ակտով սահմանել նաև ֆինանսական հաշիվների և չբացահայտման մասին տեղեկությունների ցանկը, ապա անհրաժեշտ է Օրենսգրքի 443</w:t>
            </w:r>
            <w:r w:rsidRPr="00155442">
              <w:rPr>
                <w:rFonts w:ascii="Cambria Math" w:eastAsia="Calibri" w:hAnsi="Cambria Math" w:cs="Cambria Math"/>
                <w:sz w:val="24"/>
                <w:szCs w:val="24"/>
                <w:lang w:val="hy-AM"/>
              </w:rPr>
              <w:t>.</w:t>
            </w:r>
            <w:r w:rsidRPr="00155442">
              <w:rPr>
                <w:rFonts w:ascii="GHEA Grapalat" w:eastAsia="Calibri" w:hAnsi="GHEA Grapalat" w:cs="Times New Roman"/>
                <w:sz w:val="24"/>
                <w:szCs w:val="24"/>
                <w:lang w:val="hy-AM"/>
              </w:rPr>
              <w:t>4-րդ հոդվածի 3-րդ մասը վերախմբագրել և հստակ սահմանել իրավասու մարմինների կողմից այդ (</w:t>
            </w:r>
            <w:r w:rsidRPr="00155442">
              <w:rPr>
                <w:rFonts w:ascii="GHEA Grapalat" w:eastAsia="Calibri" w:hAnsi="GHEA Grapalat" w:cs="Times New Roman"/>
                <w:bCs/>
                <w:sz w:val="24"/>
                <w:szCs w:val="24"/>
                <w:lang w:val="hy-AM"/>
              </w:rPr>
              <w:t>ֆինանսական</w:t>
            </w:r>
            <w:r w:rsidRPr="00155442">
              <w:rPr>
                <w:rFonts w:ascii="GHEA Grapalat" w:eastAsia="Calibri" w:hAnsi="GHEA Grapalat" w:cs="Times New Roman"/>
                <w:sz w:val="24"/>
                <w:szCs w:val="24"/>
                <w:lang w:val="hy-AM"/>
              </w:rPr>
              <w:t xml:space="preserve"> հաշիվների և չբացահայտման մասին) տեղեկությունների ցանկը սահմանելու լիազորությունը։</w:t>
            </w:r>
            <w:r w:rsidRPr="00155442">
              <w:rPr>
                <w:rFonts w:ascii="GHEA Grapalat" w:eastAsia="Calibri" w:hAnsi="GHEA Grapalat" w:cs="Times New Roman"/>
                <w:b/>
                <w:sz w:val="24"/>
                <w:szCs w:val="24"/>
                <w:lang w:val="hy-AM"/>
              </w:rPr>
              <w:t xml:space="preserve"> </w:t>
            </w:r>
            <w:r w:rsidRPr="00155442">
              <w:rPr>
                <w:rFonts w:ascii="GHEA Grapalat" w:eastAsia="Calibri" w:hAnsi="GHEA Grapalat" w:cs="Times New Roman"/>
                <w:sz w:val="24"/>
                <w:szCs w:val="24"/>
                <w:lang w:val="hy-AM"/>
              </w:rPr>
              <w:lastRenderedPageBreak/>
              <w:t xml:space="preserve">Ենթաօրենսդրական ակտով պետք է սահմանվի միայն </w:t>
            </w:r>
            <w:r w:rsidRPr="00155442">
              <w:rPr>
                <w:rFonts w:ascii="GHEA Grapalat" w:eastAsia="Calibri" w:hAnsi="GHEA Grapalat" w:cs="Times New Roman"/>
                <w:b/>
                <w:sz w:val="24"/>
                <w:szCs w:val="24"/>
                <w:lang w:val="hy-AM"/>
              </w:rPr>
              <w:t>անձնական տվյալների այնպիսի մշակում</w:t>
            </w:r>
            <w:r w:rsidRPr="00155442">
              <w:rPr>
                <w:rFonts w:ascii="GHEA Grapalat" w:eastAsia="Calibri" w:hAnsi="GHEA Grapalat" w:cs="Times New Roman"/>
                <w:sz w:val="24"/>
                <w:szCs w:val="24"/>
                <w:lang w:val="hy-AM"/>
              </w:rPr>
              <w:t xml:space="preserve">, և </w:t>
            </w:r>
            <w:r w:rsidRPr="00155442">
              <w:rPr>
                <w:rFonts w:ascii="GHEA Grapalat" w:eastAsia="Calibri" w:hAnsi="GHEA Grapalat" w:cs="Times New Roman"/>
                <w:b/>
                <w:sz w:val="24"/>
                <w:szCs w:val="24"/>
                <w:lang w:val="hy-AM"/>
              </w:rPr>
              <w:t>այնպիսի անձնական տվյալների մշակում</w:t>
            </w:r>
            <w:r w:rsidRPr="00155442">
              <w:rPr>
                <w:rFonts w:ascii="GHEA Grapalat" w:eastAsia="Calibri" w:hAnsi="GHEA Grapalat" w:cs="Times New Roman"/>
                <w:sz w:val="24"/>
                <w:szCs w:val="24"/>
                <w:lang w:val="hy-AM"/>
              </w:rPr>
              <w:t xml:space="preserve">, որն </w:t>
            </w:r>
            <w:r w:rsidRPr="00155442">
              <w:rPr>
                <w:rFonts w:ascii="GHEA Grapalat" w:eastAsia="Calibri" w:hAnsi="GHEA Grapalat" w:cs="Times New Roman"/>
                <w:b/>
                <w:sz w:val="24"/>
                <w:szCs w:val="24"/>
                <w:lang w:val="hy-AM"/>
              </w:rPr>
              <w:t>ուղղակիորեն նախատեսված է Օրենսգրքով:</w:t>
            </w:r>
            <w:r w:rsidRPr="003E1115">
              <w:rPr>
                <w:rFonts w:ascii="GHEA Grapalat" w:eastAsia="Calibri" w:hAnsi="GHEA Grapalat" w:cs="Times New Roman"/>
                <w:sz w:val="24"/>
                <w:szCs w:val="24"/>
                <w:lang w:val="hy-AM"/>
              </w:rPr>
              <w:t xml:space="preserve"> </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155442" w:rsidRPr="00155442" w:rsidRDefault="00155442" w:rsidP="00155442">
            <w:pPr>
              <w:tabs>
                <w:tab w:val="left" w:pos="7371"/>
                <w:tab w:val="left" w:pos="8222"/>
                <w:tab w:val="left" w:pos="8505"/>
              </w:tabs>
              <w:spacing w:after="0" w:line="240" w:lineRule="auto"/>
              <w:ind w:right="166"/>
              <w:jc w:val="center"/>
              <w:rPr>
                <w:rFonts w:ascii="GHEA Grapalat" w:eastAsia="Times New Roman" w:hAnsi="GHEA Grapalat" w:cs="Times New Roman"/>
                <w:color w:val="000000"/>
                <w:sz w:val="24"/>
                <w:szCs w:val="24"/>
                <w:lang w:val="hy-AM"/>
              </w:rPr>
            </w:pPr>
            <w:r w:rsidRPr="00155442">
              <w:rPr>
                <w:rFonts w:ascii="GHEA Grapalat" w:eastAsia="Times New Roman" w:hAnsi="GHEA Grapalat" w:cs="Times New Roman"/>
                <w:color w:val="000000"/>
                <w:sz w:val="24"/>
                <w:szCs w:val="24"/>
                <w:lang w:val="hy-AM"/>
              </w:rPr>
              <w:lastRenderedPageBreak/>
              <w:t>Չի ընդունվել</w:t>
            </w:r>
          </w:p>
          <w:p w:rsidR="00155442" w:rsidRDefault="00155442" w:rsidP="00155442">
            <w:pPr>
              <w:tabs>
                <w:tab w:val="left" w:pos="7371"/>
                <w:tab w:val="left" w:pos="8222"/>
                <w:tab w:val="left" w:pos="8505"/>
              </w:tabs>
              <w:spacing w:after="0" w:line="240" w:lineRule="auto"/>
              <w:ind w:right="166"/>
              <w:jc w:val="both"/>
              <w:rPr>
                <w:rFonts w:ascii="GHEA Grapalat" w:eastAsia="Times New Roman" w:hAnsi="GHEA Grapalat" w:cs="Times New Roman"/>
                <w:color w:val="000000"/>
                <w:sz w:val="24"/>
                <w:szCs w:val="24"/>
                <w:lang w:val="hy-AM"/>
              </w:rPr>
            </w:pPr>
            <w:r w:rsidRPr="00155442">
              <w:rPr>
                <w:rFonts w:ascii="GHEA Grapalat" w:eastAsia="Times New Roman" w:hAnsi="GHEA Grapalat" w:cs="Times New Roman"/>
                <w:color w:val="000000"/>
                <w:sz w:val="24"/>
                <w:szCs w:val="24"/>
                <w:lang w:val="hy-AM"/>
              </w:rPr>
              <w:t xml:space="preserve"> Նախագծի 3-րդ հոդվածով ՀՀ հարկային օրենսգրքում լրացվող 80.2-րդ գլխի 443.3-րդ հոդվածի 1-ին մասի համաձայն օտարերկրյա պետությունների</w:t>
            </w:r>
            <w:r w:rsidRPr="00B85622">
              <w:rPr>
                <w:rFonts w:ascii="GHEA Grapalat" w:eastAsia="Times New Roman" w:hAnsi="GHEA Grapalat" w:cs="Times New Roman"/>
                <w:color w:val="000000"/>
                <w:sz w:val="24"/>
                <w:szCs w:val="24"/>
                <w:lang w:val="hy-AM"/>
              </w:rPr>
              <w:t xml:space="preserve"> (տարածքների) իրավասու մարմինների հետ </w:t>
            </w:r>
            <w:r w:rsidRPr="00B85622">
              <w:rPr>
                <w:rFonts w:ascii="GHEA Grapalat" w:eastAsia="Times New Roman" w:hAnsi="GHEA Grapalat" w:cs="Times New Roman"/>
                <w:b/>
                <w:i/>
                <w:color w:val="000000"/>
                <w:sz w:val="24"/>
                <w:szCs w:val="24"/>
                <w:lang w:val="hy-AM"/>
              </w:rPr>
              <w:t>ֆինանսական հաշիվների մասին տեղեկությունների ավտոմատ փոխանակումը</w:t>
            </w:r>
            <w:r w:rsidRPr="00B85622">
              <w:rPr>
                <w:rFonts w:ascii="GHEA Grapalat" w:eastAsia="Times New Roman" w:hAnsi="GHEA Grapalat" w:cs="Times New Roman"/>
                <w:color w:val="000000"/>
                <w:sz w:val="24"/>
                <w:szCs w:val="24"/>
                <w:lang w:val="hy-AM"/>
              </w:rPr>
              <w:t xml:space="preserve">` հարկային մարմնի կողմից օտարերկրյա պետությունների (տարածքների) իրավասու մարմիններին Հայաստանի Հանրապետության կողմից վավերացված՝ «Հարկային հարցերով փոխադարձ վարչական աջակցության մասին» </w:t>
            </w:r>
            <w:r w:rsidRPr="00B85622">
              <w:rPr>
                <w:rFonts w:ascii="GHEA Grapalat" w:eastAsia="Times New Roman" w:hAnsi="GHEA Grapalat" w:cs="Times New Roman"/>
                <w:b/>
                <w:i/>
                <w:color w:val="000000"/>
                <w:sz w:val="24"/>
                <w:szCs w:val="24"/>
                <w:lang w:val="hy-AM"/>
              </w:rPr>
              <w:t>կոնվենցիայով</w:t>
            </w:r>
            <w:r w:rsidRPr="00B85622">
              <w:rPr>
                <w:rFonts w:ascii="GHEA Grapalat" w:eastAsia="Times New Roman" w:hAnsi="GHEA Grapalat" w:cs="Times New Roman"/>
                <w:color w:val="000000"/>
                <w:sz w:val="24"/>
                <w:szCs w:val="24"/>
                <w:lang w:val="hy-AM"/>
              </w:rPr>
              <w:t xml:space="preserve"> (2010 թվականի արձանագրությամբ փոփոխված) ու «Ֆինանսական հաշիվների վերաբերյալ տեղեկությունների ավտոմատ փոխանակման մասին» Իրավասու մարմինների բազմակողմ </w:t>
            </w:r>
            <w:r w:rsidRPr="00B85622">
              <w:rPr>
                <w:rFonts w:ascii="GHEA Grapalat" w:eastAsia="Times New Roman" w:hAnsi="GHEA Grapalat" w:cs="Times New Roman"/>
                <w:b/>
                <w:i/>
                <w:color w:val="000000"/>
                <w:sz w:val="24"/>
                <w:szCs w:val="24"/>
                <w:lang w:val="hy-AM"/>
              </w:rPr>
              <w:t>համաձայնագրով</w:t>
            </w:r>
            <w:r w:rsidRPr="00B85622">
              <w:rPr>
                <w:rFonts w:ascii="GHEA Grapalat" w:eastAsia="Times New Roman" w:hAnsi="GHEA Grapalat" w:cs="Times New Roman"/>
                <w:color w:val="000000"/>
                <w:sz w:val="24"/>
                <w:szCs w:val="24"/>
                <w:lang w:val="hy-AM"/>
              </w:rPr>
              <w:t xml:space="preserve">, ինչպես նաև Տնտեսական համագործակցության և զարգացման կազմակերպության կողմից հրապարակված </w:t>
            </w:r>
            <w:r w:rsidRPr="00B85622">
              <w:rPr>
                <w:rFonts w:ascii="GHEA Grapalat" w:eastAsia="Times New Roman" w:hAnsi="GHEA Grapalat" w:cs="Times New Roman"/>
                <w:b/>
                <w:i/>
                <w:color w:val="000000"/>
                <w:sz w:val="24"/>
                <w:szCs w:val="24"/>
                <w:lang w:val="hy-AM"/>
              </w:rPr>
              <w:t>Միասնական հաշվետվողական ստանդարտի և դրա մեկնաբանության</w:t>
            </w:r>
            <w:r>
              <w:rPr>
                <w:rFonts w:ascii="GHEA Grapalat" w:eastAsia="Times New Roman" w:hAnsi="GHEA Grapalat" w:cs="Times New Roman"/>
                <w:color w:val="000000"/>
                <w:sz w:val="24"/>
                <w:szCs w:val="24"/>
                <w:lang w:val="hy-AM"/>
              </w:rPr>
              <w:t xml:space="preserve"> </w:t>
            </w:r>
            <w:r w:rsidRPr="00B85622">
              <w:rPr>
                <w:rFonts w:ascii="GHEA Grapalat" w:eastAsia="Times New Roman" w:hAnsi="GHEA Grapalat" w:cs="Times New Roman"/>
                <w:color w:val="000000"/>
                <w:sz w:val="24"/>
                <w:szCs w:val="24"/>
                <w:lang w:val="hy-AM"/>
              </w:rPr>
              <w:t xml:space="preserve">հիման վրա՝ հարկային մարմնի կողմից օտարերկրյա պետությունների (տարածքների) </w:t>
            </w:r>
            <w:r w:rsidRPr="00B85622">
              <w:rPr>
                <w:rFonts w:ascii="GHEA Grapalat" w:eastAsia="Times New Roman" w:hAnsi="GHEA Grapalat" w:cs="Times New Roman"/>
                <w:color w:val="000000"/>
                <w:sz w:val="24"/>
                <w:szCs w:val="24"/>
                <w:lang w:val="hy-AM"/>
              </w:rPr>
              <w:lastRenderedPageBreak/>
              <w:t>իրավասու մարմիններին (որոնց հետ իրականացվում է ֆինանսական հաշիվների մասին տեղեկության ավտոմատ փոխանակում) ավտոմատ եղանակով սույն գլխով նախատեսված տեղեկության տրամադրումն է և տեղեկության ստացումն է։</w:t>
            </w:r>
          </w:p>
          <w:p w:rsidR="00155442" w:rsidRDefault="00155442" w:rsidP="00155442">
            <w:pPr>
              <w:tabs>
                <w:tab w:val="left" w:pos="7371"/>
                <w:tab w:val="left" w:pos="8222"/>
                <w:tab w:val="left" w:pos="8505"/>
              </w:tabs>
              <w:spacing w:after="0" w:line="240" w:lineRule="auto"/>
              <w:ind w:right="16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Ելնելով վերոգրյալից և հաշվի առնելով այն հանգամանքը, որ վերոնշյալ դրույթով արդեն իսկ սահմանված են փոխանակման ենթակա տեղեկությունները, որոնք էլ իրենց հերթին նախատեսված են նույն դրույթում նշված իրավական ակտերով, ուստի հայտնում ենք, որ Նախագծով կամ ենթաօրենսդրական իրավական ակտով փոխանակվող տեղեկությունների ցանկ սահմանելու անհրաժեշտությունը բացակայում է:</w:t>
            </w:r>
          </w:p>
          <w:p w:rsidR="00155442" w:rsidRDefault="00155442" w:rsidP="00155442">
            <w:pPr>
              <w:tabs>
                <w:tab w:val="left" w:pos="7371"/>
                <w:tab w:val="left" w:pos="8222"/>
                <w:tab w:val="left" w:pos="8505"/>
              </w:tabs>
              <w:spacing w:after="0" w:line="240" w:lineRule="auto"/>
              <w:ind w:right="16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Ինչ վերաբերում է «տեղեկության ձև» եզրույթին, ապա հարկ ենք համարում նշել, որ 443.4-րդ հոդվածի 2-րդ մասի համաձայն ե</w:t>
            </w:r>
            <w:r w:rsidRPr="00B85622">
              <w:rPr>
                <w:rFonts w:ascii="GHEA Grapalat" w:eastAsia="Times New Roman" w:hAnsi="GHEA Grapalat" w:cs="Times New Roman"/>
                <w:color w:val="000000"/>
                <w:sz w:val="24"/>
                <w:szCs w:val="24"/>
                <w:lang w:val="hy-AM"/>
              </w:rPr>
              <w:t>թե Օրենսգրքի 443</w:t>
            </w:r>
            <w:r w:rsidRPr="00B85622">
              <w:rPr>
                <w:rFonts w:ascii="Cambria Math" w:eastAsia="Times New Roman" w:hAnsi="Cambria Math" w:cs="Cambria Math"/>
                <w:color w:val="000000"/>
                <w:sz w:val="24"/>
                <w:szCs w:val="24"/>
                <w:lang w:val="hy-AM"/>
              </w:rPr>
              <w:t>․</w:t>
            </w:r>
            <w:r w:rsidRPr="00B85622">
              <w:rPr>
                <w:rFonts w:ascii="GHEA Grapalat" w:eastAsia="Times New Roman" w:hAnsi="GHEA Grapalat" w:cs="Times New Roman"/>
                <w:color w:val="000000"/>
                <w:sz w:val="24"/>
                <w:szCs w:val="24"/>
                <w:lang w:val="hy-AM"/>
              </w:rPr>
              <w:t>6-</w:t>
            </w:r>
            <w:r w:rsidRPr="00B85622">
              <w:rPr>
                <w:rFonts w:ascii="GHEA Grapalat" w:eastAsia="Times New Roman" w:hAnsi="GHEA Grapalat" w:cs="GHEA Grapalat"/>
                <w:color w:val="000000"/>
                <w:sz w:val="24"/>
                <w:szCs w:val="24"/>
                <w:lang w:val="hy-AM"/>
              </w:rPr>
              <w:t>րդ</w:t>
            </w:r>
            <w:r w:rsidRPr="00B85622">
              <w:rPr>
                <w:rFonts w:ascii="GHEA Grapalat" w:eastAsia="Times New Roman" w:hAnsi="GHEA Grapalat" w:cs="Times New Roman"/>
                <w:color w:val="000000"/>
                <w:sz w:val="24"/>
                <w:szCs w:val="24"/>
                <w:lang w:val="hy-AM"/>
              </w:rPr>
              <w:t xml:space="preserve"> </w:t>
            </w:r>
            <w:r w:rsidRPr="00B85622">
              <w:rPr>
                <w:rFonts w:ascii="GHEA Grapalat" w:eastAsia="Times New Roman" w:hAnsi="GHEA Grapalat" w:cs="GHEA Grapalat"/>
                <w:color w:val="000000"/>
                <w:sz w:val="24"/>
                <w:szCs w:val="24"/>
                <w:lang w:val="hy-AM"/>
              </w:rPr>
              <w:t>հոդվածի</w:t>
            </w:r>
            <w:r w:rsidRPr="00B85622">
              <w:rPr>
                <w:rFonts w:ascii="GHEA Grapalat" w:eastAsia="Times New Roman" w:hAnsi="GHEA Grapalat" w:cs="Times New Roman"/>
                <w:color w:val="000000"/>
                <w:sz w:val="24"/>
                <w:szCs w:val="24"/>
                <w:lang w:val="hy-AM"/>
              </w:rPr>
              <w:t xml:space="preserve"> 1-</w:t>
            </w:r>
            <w:r w:rsidRPr="00B85622">
              <w:rPr>
                <w:rFonts w:ascii="GHEA Grapalat" w:eastAsia="Times New Roman" w:hAnsi="GHEA Grapalat" w:cs="GHEA Grapalat"/>
                <w:color w:val="000000"/>
                <w:sz w:val="24"/>
                <w:szCs w:val="24"/>
                <w:lang w:val="hy-AM"/>
              </w:rPr>
              <w:t>ին</w:t>
            </w:r>
            <w:r w:rsidRPr="00B85622">
              <w:rPr>
                <w:rFonts w:ascii="GHEA Grapalat" w:eastAsia="Times New Roman" w:hAnsi="GHEA Grapalat" w:cs="Times New Roman"/>
                <w:color w:val="000000"/>
                <w:sz w:val="24"/>
                <w:szCs w:val="24"/>
                <w:lang w:val="hy-AM"/>
              </w:rPr>
              <w:t xml:space="preserve"> </w:t>
            </w:r>
            <w:r w:rsidRPr="00B85622">
              <w:rPr>
                <w:rFonts w:ascii="GHEA Grapalat" w:eastAsia="Times New Roman" w:hAnsi="GHEA Grapalat" w:cs="GHEA Grapalat"/>
                <w:color w:val="000000"/>
                <w:sz w:val="24"/>
                <w:szCs w:val="24"/>
                <w:lang w:val="hy-AM"/>
              </w:rPr>
              <w:t>մասով</w:t>
            </w:r>
            <w:r w:rsidRPr="00B85622">
              <w:rPr>
                <w:rFonts w:ascii="GHEA Grapalat" w:eastAsia="Times New Roman" w:hAnsi="GHEA Grapalat" w:cs="Times New Roman"/>
                <w:color w:val="000000"/>
                <w:sz w:val="24"/>
                <w:szCs w:val="24"/>
                <w:lang w:val="hy-AM"/>
              </w:rPr>
              <w:t xml:space="preserve"> </w:t>
            </w:r>
            <w:r w:rsidRPr="00B85622">
              <w:rPr>
                <w:rFonts w:ascii="GHEA Grapalat" w:eastAsia="Times New Roman" w:hAnsi="GHEA Grapalat" w:cs="GHEA Grapalat"/>
                <w:color w:val="000000"/>
                <w:sz w:val="24"/>
                <w:szCs w:val="24"/>
                <w:lang w:val="hy-AM"/>
              </w:rPr>
              <w:t>սահմանված</w:t>
            </w:r>
            <w:r w:rsidRPr="00B85622">
              <w:rPr>
                <w:rFonts w:ascii="GHEA Grapalat" w:eastAsia="Times New Roman" w:hAnsi="GHEA Grapalat" w:cs="Times New Roman"/>
                <w:color w:val="000000"/>
                <w:sz w:val="24"/>
                <w:szCs w:val="24"/>
                <w:lang w:val="hy-AM"/>
              </w:rPr>
              <w:t xml:space="preserve"> </w:t>
            </w:r>
            <w:r w:rsidRPr="00B85622">
              <w:rPr>
                <w:rFonts w:ascii="GHEA Grapalat" w:eastAsia="Times New Roman" w:hAnsi="GHEA Grapalat" w:cs="GHEA Grapalat"/>
                <w:color w:val="000000"/>
                <w:sz w:val="24"/>
                <w:szCs w:val="24"/>
                <w:lang w:val="hy-AM"/>
              </w:rPr>
              <w:t>ընթացակարգերի</w:t>
            </w:r>
            <w:r w:rsidRPr="00B85622">
              <w:rPr>
                <w:rFonts w:ascii="GHEA Grapalat" w:eastAsia="Times New Roman" w:hAnsi="GHEA Grapalat" w:cs="Times New Roman"/>
                <w:color w:val="000000"/>
                <w:sz w:val="24"/>
                <w:szCs w:val="24"/>
                <w:lang w:val="hy-AM"/>
              </w:rPr>
              <w:t xml:space="preserve"> կամ ֆինանսական հաստատության մոտ առկա տեղեկության հիման վրա </w:t>
            </w:r>
            <w:r w:rsidRPr="00B85622">
              <w:rPr>
                <w:rFonts w:ascii="GHEA Grapalat" w:eastAsia="Times New Roman" w:hAnsi="GHEA Grapalat" w:cs="Times New Roman"/>
                <w:b/>
                <w:i/>
                <w:color w:val="000000"/>
                <w:sz w:val="24"/>
                <w:szCs w:val="24"/>
                <w:lang w:val="hy-AM"/>
              </w:rPr>
              <w:t>չեն բացահայտվել հաշվետերերի և վերահսկող անձանց, որոնք հանդիսանում են օտարերկրյա պետությունների (տարածքների) ռեզիդենտներ,</w:t>
            </w:r>
            <w:r w:rsidRPr="00B85622">
              <w:rPr>
                <w:rFonts w:ascii="GHEA Grapalat" w:eastAsia="Times New Roman" w:hAnsi="GHEA Grapalat" w:cs="Times New Roman"/>
                <w:color w:val="000000"/>
                <w:sz w:val="24"/>
                <w:szCs w:val="24"/>
                <w:lang w:val="hy-AM"/>
              </w:rPr>
              <w:t xml:space="preserve"> ֆինանսական հաստատությունը պարտավոր է՝ մինչև յուրաքանչյուր հարկային տարվան հաջորդող հարկային տարվա մայիսի 10-ը ներառյալ հարկային մարմնին ներկայացնել այդպիսի </w:t>
            </w:r>
            <w:r w:rsidRPr="00B07584">
              <w:rPr>
                <w:rFonts w:ascii="GHEA Grapalat" w:eastAsia="Times New Roman" w:hAnsi="GHEA Grapalat" w:cs="Times New Roman"/>
                <w:b/>
                <w:i/>
                <w:color w:val="000000"/>
                <w:sz w:val="24"/>
                <w:szCs w:val="24"/>
                <w:lang w:val="hy-AM"/>
              </w:rPr>
              <w:t>հաշվետերերի և վերահսկող անձանց չբացահայտման մասին տեղեկություն՝ հարկային մարմնի սահմանված ձևով</w:t>
            </w:r>
            <w:r w:rsidRPr="00B85622">
              <w:rPr>
                <w:rFonts w:ascii="GHEA Grapalat" w:eastAsia="Times New Roman" w:hAnsi="GHEA Grapalat" w:cs="Times New Roman"/>
                <w:color w:val="000000"/>
                <w:sz w:val="24"/>
                <w:szCs w:val="24"/>
                <w:lang w:val="hy-AM"/>
              </w:rPr>
              <w:t>։</w:t>
            </w:r>
          </w:p>
          <w:p w:rsidR="003E1115" w:rsidRPr="003E1115" w:rsidRDefault="00155442" w:rsidP="00155442">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Վերոգրյալից ստացվում է, որ </w:t>
            </w:r>
            <w:r w:rsidRPr="00AC213C">
              <w:rPr>
                <w:rFonts w:ascii="GHEA Grapalat" w:eastAsia="Times New Roman" w:hAnsi="GHEA Grapalat" w:cs="Times New Roman"/>
                <w:color w:val="000000"/>
                <w:sz w:val="24"/>
                <w:szCs w:val="24"/>
                <w:lang w:val="hy-AM"/>
              </w:rPr>
              <w:t>«տեղեկության ձև» եզրույթ</w:t>
            </w:r>
            <w:r>
              <w:rPr>
                <w:rFonts w:ascii="GHEA Grapalat" w:eastAsia="Times New Roman" w:hAnsi="GHEA Grapalat" w:cs="Times New Roman"/>
                <w:color w:val="000000"/>
                <w:sz w:val="24"/>
                <w:szCs w:val="24"/>
                <w:lang w:val="hy-AM"/>
              </w:rPr>
              <w:t xml:space="preserve">ը վերաբերում է </w:t>
            </w:r>
            <w:r w:rsidRPr="00AC213C">
              <w:rPr>
                <w:rFonts w:ascii="GHEA Grapalat" w:eastAsia="Times New Roman" w:hAnsi="GHEA Grapalat" w:cs="Times New Roman"/>
                <w:color w:val="000000"/>
                <w:sz w:val="24"/>
                <w:szCs w:val="24"/>
                <w:lang w:val="hy-AM"/>
              </w:rPr>
              <w:t>հաշվետերերի և վերահսկող անձանց չբացահայտման մասին տեղեկությ</w:t>
            </w:r>
            <w:r>
              <w:rPr>
                <w:rFonts w:ascii="GHEA Grapalat" w:eastAsia="Times New Roman" w:hAnsi="GHEA Grapalat" w:cs="Times New Roman"/>
                <w:color w:val="000000"/>
                <w:sz w:val="24"/>
                <w:szCs w:val="24"/>
                <w:lang w:val="hy-AM"/>
              </w:rPr>
              <w:t>ա</w:t>
            </w:r>
            <w:r w:rsidRPr="00AC213C">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ձևին:</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lastRenderedPageBreak/>
              <w:t>4.</w:t>
            </w:r>
            <w:r w:rsidRPr="003E1115">
              <w:rPr>
                <w:rFonts w:ascii="GHEA Grapalat" w:eastAsia="Calibri" w:hAnsi="GHEA Grapalat"/>
                <w:color w:val="000000"/>
                <w:sz w:val="24"/>
                <w:szCs w:val="24"/>
                <w:shd w:val="clear" w:color="auto" w:fill="FFFFFF"/>
                <w:lang w:val="hy-AM"/>
              </w:rPr>
              <w:tab/>
              <w:t>Նախագծի 3-րդ հոդվածով նոր լրացվող 80.2-րդ գլխի 443.4-րդ հոդվածի 2-րդ մասը անհրաժեշտ է վերախմբագրել, քանի որ բովանդակային իմաստով այդ նախադասությունը հասկանալի չէ ձևակերպված (առկա է շարահյուսական խնդիր), մասնավորապես «չեն բացահայտվել հաշվետերերի և վերահսկող անձանց» հատվածը։</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0A0ABF" w:rsidRDefault="000A0ABF" w:rsidP="000A0ABF">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0A0ABF" w:rsidP="000A0ABF">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w:t>
            </w:r>
            <w:r w:rsidR="003C4016">
              <w:rPr>
                <w:rFonts w:ascii="GHEA Grapalat" w:eastAsia="Times New Roman" w:hAnsi="GHEA Grapalat" w:cs="Times New Roman"/>
                <w:color w:val="000000"/>
                <w:sz w:val="24"/>
                <w:szCs w:val="24"/>
                <w:lang w:val="hy-AM"/>
              </w:rPr>
              <w:t>։</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t>5.</w:t>
            </w:r>
            <w:r w:rsidRPr="003E1115">
              <w:rPr>
                <w:rFonts w:ascii="GHEA Grapalat" w:eastAsia="Calibri" w:hAnsi="GHEA Grapalat"/>
                <w:color w:val="000000"/>
                <w:sz w:val="24"/>
                <w:szCs w:val="24"/>
                <w:shd w:val="clear" w:color="auto" w:fill="FFFFFF"/>
                <w:lang w:val="hy-AM"/>
              </w:rPr>
              <w:tab/>
              <w:t>Նախագծի 3-րդ հոդվածով նոր լրացվող 80.2-րդ գլխի 443.4-րդ հոդվածի 2-րդ մասում «հարկային մարմնի սահմանված ձևով» բառերը փոխարինել «հարկային մարմնի սահմանած ձևով» բառերով։</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0A0ABF" w:rsidRDefault="000A0ABF" w:rsidP="000A0ABF">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0A0ABF" w:rsidP="000A0ABF">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w:t>
            </w:r>
            <w:r w:rsidR="003C4016">
              <w:rPr>
                <w:rFonts w:ascii="GHEA Grapalat" w:eastAsia="Times New Roman" w:hAnsi="GHEA Grapalat" w:cs="Times New Roman"/>
                <w:color w:val="000000"/>
                <w:sz w:val="24"/>
                <w:szCs w:val="24"/>
                <w:lang w:val="hy-AM"/>
              </w:rPr>
              <w:t>։</w:t>
            </w:r>
          </w:p>
        </w:tc>
      </w:tr>
      <w:tr w:rsidR="003E1115" w:rsidRPr="00705433" w:rsidTr="0081085C">
        <w:trPr>
          <w:trHeight w:val="506"/>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t>6.</w:t>
            </w:r>
            <w:r w:rsidRPr="003E1115">
              <w:rPr>
                <w:rFonts w:ascii="GHEA Grapalat" w:eastAsia="Calibri" w:hAnsi="GHEA Grapalat"/>
                <w:color w:val="000000"/>
                <w:sz w:val="24"/>
                <w:szCs w:val="24"/>
                <w:shd w:val="clear" w:color="auto" w:fill="FFFFFF"/>
                <w:lang w:val="hy-AM"/>
              </w:rPr>
              <w:tab/>
              <w:t>Նախագծի 3-րդ հոդվածով նոր լրացվող 80.2-րդ գլխի 443.5-րդ հոդվածի 2-րդ մասում «փոխանցում են» բառերը փոխարինել «փոխանցում է» բառերով։</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0A0ABF" w:rsidRDefault="000A0ABF" w:rsidP="000A0ABF">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0A0ABF" w:rsidP="000A0ABF">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w:t>
            </w:r>
            <w:r w:rsidR="003C4016">
              <w:rPr>
                <w:rFonts w:ascii="GHEA Grapalat" w:eastAsia="Times New Roman" w:hAnsi="GHEA Grapalat" w:cs="Times New Roman"/>
                <w:color w:val="000000"/>
                <w:sz w:val="24"/>
                <w:szCs w:val="24"/>
                <w:lang w:val="hy-AM"/>
              </w:rPr>
              <w:t>։</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t>7.</w:t>
            </w:r>
            <w:r w:rsidRPr="003E1115">
              <w:rPr>
                <w:rFonts w:ascii="GHEA Grapalat" w:eastAsia="Calibri" w:hAnsi="GHEA Grapalat"/>
                <w:color w:val="000000"/>
                <w:sz w:val="24"/>
                <w:szCs w:val="24"/>
                <w:shd w:val="clear" w:color="auto" w:fill="FFFFFF"/>
                <w:lang w:val="hy-AM"/>
              </w:rPr>
              <w:tab/>
              <w:t>Նախագծի 3-րդ հոդվածով նոր լրացվող 80.2-րդ գլխի 443.4-րդ հոդվածի 3-րդ մասում «ֆինանսական հաշիվների» բառերից առաջ առաջարկում ենք լրացնել «հաշվետերերի և վերահսկող անձանց» բառերը:</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0A0ABF" w:rsidRDefault="000A0ABF" w:rsidP="000A0ABF">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0A0ABF" w:rsidP="000A0ABF">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Նախագծում </w:t>
            </w:r>
            <w:r w:rsidR="003C4016">
              <w:rPr>
                <w:rFonts w:ascii="GHEA Grapalat" w:eastAsia="Times New Roman" w:hAnsi="GHEA Grapalat" w:cs="Times New Roman"/>
                <w:color w:val="000000"/>
                <w:sz w:val="24"/>
                <w:szCs w:val="24"/>
                <w:lang w:val="hy-AM"/>
              </w:rPr>
              <w:t>կատարվել է համապատասխան լրացում։</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155442">
              <w:rPr>
                <w:rFonts w:ascii="GHEA Grapalat" w:eastAsia="Calibri" w:hAnsi="GHEA Grapalat"/>
                <w:color w:val="000000"/>
                <w:sz w:val="24"/>
                <w:szCs w:val="24"/>
                <w:shd w:val="clear" w:color="auto" w:fill="FFFFFF"/>
                <w:lang w:val="hy-AM"/>
              </w:rPr>
              <w:t>8.</w:t>
            </w:r>
            <w:r w:rsidRPr="00155442">
              <w:rPr>
                <w:rFonts w:ascii="GHEA Grapalat" w:eastAsia="Calibri" w:hAnsi="GHEA Grapalat"/>
                <w:color w:val="000000"/>
                <w:sz w:val="24"/>
                <w:szCs w:val="24"/>
                <w:shd w:val="clear" w:color="auto" w:fill="FFFFFF"/>
                <w:lang w:val="hy-AM"/>
              </w:rPr>
              <w:tab/>
              <w:t>Նախագծի 3-րդ հոդվածով նոր լրացվող 80.2-րդ գլխի 443.4-րդ հոդվածի 4-րդ մասի համաձայն՝ նույն գլխի կանոններով սահմանված կարգով տեղեկության տրամադրումը հարկային մարմնին չի համարվում բանկային գաղտնիք: Այս կապակցությամբ հարկ է նկատի ունենալ, որ բանկային գաղտնիքի հրապարակում համարվելու և չհամարվելու դեպքերը սահմանված են «Բանկային գաղտնիքի մասին» օրենքի 6-րդ հոդվածով:</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155442" w:rsidRDefault="00155442" w:rsidP="00155442">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155442" w:rsidP="00155442">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 նախագծից հանվել է նշված  կարգավորումը։</w:t>
            </w:r>
          </w:p>
        </w:tc>
      </w:tr>
      <w:tr w:rsidR="003E1115" w:rsidRPr="00705433" w:rsidTr="0081085C">
        <w:trPr>
          <w:trHeight w:val="1982"/>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lastRenderedPageBreak/>
              <w:t>9.</w:t>
            </w:r>
            <w:r w:rsidRPr="003E1115">
              <w:rPr>
                <w:rFonts w:ascii="GHEA Grapalat" w:eastAsia="Calibri" w:hAnsi="GHEA Grapalat"/>
                <w:color w:val="000000"/>
                <w:sz w:val="24"/>
                <w:szCs w:val="24"/>
                <w:shd w:val="clear" w:color="auto" w:fill="FFFFFF"/>
                <w:lang w:val="hy-AM"/>
              </w:rPr>
              <w:tab/>
            </w:r>
            <w:r w:rsidRPr="00794918">
              <w:rPr>
                <w:rFonts w:ascii="GHEA Grapalat" w:eastAsia="Calibri" w:hAnsi="GHEA Grapalat"/>
                <w:color w:val="000000"/>
                <w:sz w:val="24"/>
                <w:szCs w:val="24"/>
                <w:shd w:val="clear" w:color="auto" w:fill="FFFFFF"/>
                <w:lang w:val="hy-AM"/>
              </w:rPr>
              <w:t>Նախագծի 3-րդ հոդվածով նոր լրացվող 80.2-րդ գլխի 443.6-րդ հոդվածի 2-րդ մասի «և (կամ) հաշվետերերի ու վերահսկող անձանց» ձևակերպումն ունի վերանայման կարիք՝ անհասկանալի է, թե ինչ հաշվետերերի և վերահսկող անձանց հաշիվների վերաբերյալ հաշվետերերը և վերահսկող անձինք կարող են ներկայացնել ֆինանսական հաշիվների վերաբերյալ</w:t>
            </w:r>
            <w:r w:rsidRPr="003E1115">
              <w:rPr>
                <w:rFonts w:ascii="GHEA Grapalat" w:eastAsia="Calibri" w:hAnsi="GHEA Grapalat"/>
                <w:color w:val="000000"/>
                <w:sz w:val="24"/>
                <w:szCs w:val="24"/>
                <w:shd w:val="clear" w:color="auto" w:fill="FFFFFF"/>
                <w:lang w:val="hy-AM"/>
              </w:rPr>
              <w:t xml:space="preserve"> տեղեկություն:</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794918" w:rsidRDefault="00794918" w:rsidP="00794918">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794918" w:rsidP="00794918">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լրացում։</w:t>
            </w:r>
          </w:p>
        </w:tc>
      </w:tr>
      <w:tr w:rsidR="003E1115" w:rsidRPr="00705433" w:rsidTr="003E1115">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t>10.</w:t>
            </w:r>
            <w:r w:rsidRPr="003E1115">
              <w:rPr>
                <w:rFonts w:ascii="GHEA Grapalat" w:eastAsia="Calibri" w:hAnsi="GHEA Grapalat"/>
                <w:color w:val="000000"/>
                <w:sz w:val="24"/>
                <w:szCs w:val="24"/>
                <w:shd w:val="clear" w:color="auto" w:fill="FFFFFF"/>
                <w:lang w:val="hy-AM"/>
              </w:rPr>
              <w:tab/>
              <w:t>Նախագծի 3-րդ հոդվածով նոր լրացվող 80.2-րդ գլխի 443.6-րդ հոդվածի 6-րդ մասում անհրաժեշտ է հստակեցնել, թե ինչ եղանակով է իրականացվելու ֆինանսական հաստատության կողմից անձին ֆինանսական հաշիվներով գործարքներ կատարելուց հրաժարվելու վերաբերյալ հայտնելը: Նույն դիտողությունը վերաբերում է նույն հոդվածի 7-րդ մասին:</w:t>
            </w: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3E1115" w:rsidRDefault="003C4016" w:rsidP="003C4016">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3C4016" w:rsidRPr="003E1115" w:rsidRDefault="003C4016" w:rsidP="00D23C4F">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Ֆինանսական հաստատության կողմից </w:t>
            </w:r>
            <w:r w:rsidRPr="003E1115">
              <w:rPr>
                <w:rFonts w:ascii="GHEA Grapalat" w:eastAsia="Calibri" w:hAnsi="GHEA Grapalat"/>
                <w:color w:val="000000"/>
                <w:sz w:val="24"/>
                <w:szCs w:val="24"/>
                <w:shd w:val="clear" w:color="auto" w:fill="FFFFFF"/>
                <w:lang w:val="hy-AM"/>
              </w:rPr>
              <w:t xml:space="preserve">ֆինանսական հաշիվներով գործարքներ կատարելուց հրաժարվելու վերաբերյալ </w:t>
            </w:r>
            <w:r w:rsidR="00D23C4F">
              <w:rPr>
                <w:rFonts w:ascii="GHEA Grapalat" w:eastAsia="Calibri" w:hAnsi="GHEA Grapalat"/>
                <w:color w:val="000000"/>
                <w:sz w:val="24"/>
                <w:szCs w:val="24"/>
                <w:shd w:val="clear" w:color="auto" w:fill="FFFFFF"/>
                <w:lang w:val="hy-AM"/>
              </w:rPr>
              <w:t xml:space="preserve">անձին </w:t>
            </w:r>
            <w:r w:rsidRPr="003E1115">
              <w:rPr>
                <w:rFonts w:ascii="GHEA Grapalat" w:eastAsia="Calibri" w:hAnsi="GHEA Grapalat"/>
                <w:color w:val="000000"/>
                <w:sz w:val="24"/>
                <w:szCs w:val="24"/>
                <w:shd w:val="clear" w:color="auto" w:fill="FFFFFF"/>
                <w:lang w:val="hy-AM"/>
              </w:rPr>
              <w:t>հայտնելը</w:t>
            </w:r>
            <w:r w:rsidR="00D23C4F">
              <w:rPr>
                <w:rFonts w:ascii="GHEA Grapalat" w:eastAsia="Calibri" w:hAnsi="GHEA Grapalat"/>
                <w:color w:val="000000"/>
                <w:sz w:val="24"/>
                <w:szCs w:val="24"/>
                <w:shd w:val="clear" w:color="auto" w:fill="FFFFFF"/>
                <w:lang w:val="hy-AM"/>
              </w:rPr>
              <w:t xml:space="preserve"> կարող է կատարվել այդ ֆինանսական հաստատության համապատասխան ընթացակարգերով</w:t>
            </w:r>
            <w:r w:rsidRPr="003E1115">
              <w:rPr>
                <w:rFonts w:ascii="GHEA Grapalat" w:eastAsia="Calibri" w:hAnsi="GHEA Grapalat"/>
                <w:color w:val="000000"/>
                <w:sz w:val="24"/>
                <w:szCs w:val="24"/>
                <w:shd w:val="clear" w:color="auto" w:fill="FFFFFF"/>
                <w:lang w:val="hy-AM"/>
              </w:rPr>
              <w:t>:</w:t>
            </w:r>
          </w:p>
        </w:tc>
      </w:tr>
      <w:tr w:rsidR="003E1115" w:rsidRPr="00705433" w:rsidTr="003E1115">
        <w:trPr>
          <w:trHeight w:val="398"/>
          <w:tblCellSpacing w:w="0" w:type="dxa"/>
          <w:jc w:val="center"/>
        </w:trPr>
        <w:tc>
          <w:tcPr>
            <w:tcW w:w="8497" w:type="dxa"/>
            <w:tcBorders>
              <w:top w:val="outset" w:sz="6" w:space="0" w:color="auto"/>
              <w:left w:val="outset" w:sz="6" w:space="0" w:color="auto"/>
              <w:right w:val="outset" w:sz="6" w:space="0" w:color="auto"/>
            </w:tcBorders>
            <w:shd w:val="clear" w:color="auto" w:fill="FFFFFF"/>
          </w:tcPr>
          <w:p w:rsidR="003E1115" w:rsidRPr="003E1115" w:rsidRDefault="003E1115" w:rsidP="0081085C">
            <w:pPr>
              <w:spacing w:line="240" w:lineRule="auto"/>
              <w:ind w:left="119" w:right="268" w:firstLine="284"/>
              <w:jc w:val="both"/>
              <w:rPr>
                <w:rFonts w:ascii="GHEA Grapalat" w:eastAsia="Calibri" w:hAnsi="GHEA Grapalat"/>
                <w:color w:val="000000"/>
                <w:sz w:val="24"/>
                <w:szCs w:val="24"/>
                <w:shd w:val="clear" w:color="auto" w:fill="FFFFFF"/>
                <w:lang w:val="hy-AM"/>
              </w:rPr>
            </w:pPr>
            <w:r w:rsidRPr="003E1115">
              <w:rPr>
                <w:rFonts w:ascii="GHEA Grapalat" w:eastAsia="Calibri" w:hAnsi="GHEA Grapalat"/>
                <w:color w:val="000000"/>
                <w:sz w:val="24"/>
                <w:szCs w:val="24"/>
                <w:shd w:val="clear" w:color="auto" w:fill="FFFFFF"/>
                <w:lang w:val="hy-AM"/>
              </w:rPr>
              <w:t>11.</w:t>
            </w:r>
            <w:r w:rsidRPr="003E1115">
              <w:rPr>
                <w:rFonts w:ascii="GHEA Grapalat" w:eastAsia="Calibri" w:hAnsi="GHEA Grapalat"/>
                <w:color w:val="000000"/>
                <w:sz w:val="24"/>
                <w:szCs w:val="24"/>
                <w:shd w:val="clear" w:color="auto" w:fill="FFFFFF"/>
                <w:lang w:val="hy-AM"/>
              </w:rPr>
              <w:tab/>
              <w:t>Նախագծի 4-րդ և 5-րդ հոդվածներում բացակայում է հոդվածների վերնագրերը, ուստի անհրաժեշտ է 4-րդ հոդվածում լրացնել «Եզրափակիչ մաս», իսկ 5-րդ հոդվածում «Անցումային դրույթ» բառերը: Միաժամանակ, հաշվի առնելով Նախագծով նախատեսված նոր կարգավորումները՝ անհրաժեշտ է Նախագծի ուժի մեջ մտնելու ժամկետը վերանայել՝ հիմք ընդունելով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6226" w:type="dxa"/>
            <w:tcBorders>
              <w:top w:val="outset" w:sz="6" w:space="0" w:color="auto"/>
              <w:left w:val="outset" w:sz="6" w:space="0" w:color="auto"/>
              <w:right w:val="outset" w:sz="6" w:space="0" w:color="auto"/>
            </w:tcBorders>
            <w:shd w:val="clear" w:color="auto" w:fill="FFFFFF"/>
          </w:tcPr>
          <w:p w:rsidR="00D65176" w:rsidRDefault="00D65176" w:rsidP="00D65176">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3E1115" w:rsidRPr="003E1115" w:rsidRDefault="00D65176" w:rsidP="00D65176">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w:t>
            </w:r>
          </w:p>
        </w:tc>
      </w:tr>
      <w:tr w:rsidR="00F235E1" w:rsidRPr="008651DA" w:rsidTr="00912EBC">
        <w:trPr>
          <w:trHeight w:val="398"/>
          <w:tblCellSpacing w:w="0" w:type="dxa"/>
          <w:jc w:val="center"/>
        </w:trPr>
        <w:tc>
          <w:tcPr>
            <w:tcW w:w="8497" w:type="dxa"/>
            <w:tcBorders>
              <w:top w:val="outset" w:sz="6" w:space="0" w:color="auto"/>
              <w:left w:val="outset" w:sz="6" w:space="0" w:color="auto"/>
              <w:right w:val="outset" w:sz="6" w:space="0" w:color="auto"/>
            </w:tcBorders>
            <w:shd w:val="clear" w:color="auto" w:fill="D9D9D9" w:themeFill="background1" w:themeFillShade="D9"/>
          </w:tcPr>
          <w:p w:rsidR="00F235E1" w:rsidRPr="00F235E1" w:rsidRDefault="00F235E1" w:rsidP="00F235E1">
            <w:pPr>
              <w:tabs>
                <w:tab w:val="left" w:pos="7371"/>
                <w:tab w:val="left" w:pos="8199"/>
              </w:tabs>
              <w:spacing w:after="0" w:line="240" w:lineRule="auto"/>
              <w:ind w:left="119" w:right="268" w:firstLine="284"/>
              <w:jc w:val="center"/>
              <w:rPr>
                <w:rFonts w:ascii="GHEA Grapalat" w:eastAsia="Calibri" w:hAnsi="GHEA Grapalat"/>
                <w:color w:val="000000"/>
                <w:sz w:val="24"/>
                <w:szCs w:val="24"/>
                <w:shd w:val="clear" w:color="auto" w:fill="FFFFFF"/>
                <w:lang w:val="hy-AM"/>
              </w:rPr>
            </w:pPr>
            <w:r w:rsidRPr="00D424AD">
              <w:rPr>
                <w:rFonts w:ascii="GHEA Grapalat" w:eastAsia="Times New Roman" w:hAnsi="GHEA Grapalat" w:cs="Times New Roman"/>
                <w:sz w:val="24"/>
                <w:szCs w:val="24"/>
                <w:lang w:val="hy-AM"/>
              </w:rPr>
              <w:t xml:space="preserve">5. </w:t>
            </w:r>
            <w:r>
              <w:rPr>
                <w:rFonts w:ascii="GHEA Grapalat" w:eastAsia="Times New Roman" w:hAnsi="GHEA Grapalat" w:cs="Times New Roman"/>
                <w:sz w:val="24"/>
                <w:szCs w:val="24"/>
                <w:lang w:val="hy-AM"/>
              </w:rPr>
              <w:t xml:space="preserve">Վարչապետի աշխատակազմի </w:t>
            </w:r>
            <w:r w:rsidRPr="00F235E1">
              <w:rPr>
                <w:rFonts w:ascii="GHEA Grapalat" w:eastAsia="Times New Roman" w:hAnsi="GHEA Grapalat" w:cs="Times New Roman"/>
                <w:color w:val="000000"/>
                <w:sz w:val="24"/>
                <w:szCs w:val="24"/>
              </w:rPr>
              <w:t>իրավաբանական</w:t>
            </w:r>
            <w:r>
              <w:rPr>
                <w:rFonts w:ascii="GHEA Grapalat" w:eastAsia="Times New Roman" w:hAnsi="GHEA Grapalat" w:cs="Times New Roman"/>
                <w:sz w:val="24"/>
                <w:szCs w:val="24"/>
                <w:lang w:val="hy-AM"/>
              </w:rPr>
              <w:t xml:space="preserve"> վարչության</w:t>
            </w:r>
          </w:p>
        </w:tc>
        <w:tc>
          <w:tcPr>
            <w:tcW w:w="6226" w:type="dxa"/>
            <w:tcBorders>
              <w:top w:val="outset" w:sz="6" w:space="0" w:color="auto"/>
              <w:left w:val="outset" w:sz="6" w:space="0" w:color="auto"/>
              <w:right w:val="outset" w:sz="6" w:space="0" w:color="auto"/>
            </w:tcBorders>
            <w:shd w:val="clear" w:color="auto" w:fill="D9D9D9" w:themeFill="background1" w:themeFillShade="D9"/>
          </w:tcPr>
          <w:p w:rsidR="00F235E1" w:rsidRPr="00F235E1" w:rsidRDefault="00F235E1" w:rsidP="00F235E1">
            <w:pPr>
              <w:tabs>
                <w:tab w:val="left" w:pos="7371"/>
                <w:tab w:val="left" w:pos="8222"/>
              </w:tabs>
              <w:spacing w:after="0" w:line="240" w:lineRule="auto"/>
              <w:ind w:left="119" w:right="268" w:firstLine="284"/>
              <w:jc w:val="center"/>
              <w:rPr>
                <w:rFonts w:ascii="GHEA Grapalat" w:eastAsia="Times New Roman" w:hAnsi="GHEA Grapalat" w:cs="Times New Roman"/>
                <w:sz w:val="24"/>
                <w:szCs w:val="24"/>
                <w:lang w:val="hy-AM"/>
              </w:rPr>
            </w:pPr>
            <w:r w:rsidRPr="00F235E1">
              <w:rPr>
                <w:rFonts w:ascii="GHEA Grapalat" w:eastAsia="Times New Roman" w:hAnsi="GHEA Grapalat" w:cs="Times New Roman"/>
                <w:sz w:val="24"/>
                <w:szCs w:val="24"/>
                <w:lang w:val="hy-AM"/>
              </w:rPr>
              <w:t>19.01.2024թ.</w:t>
            </w:r>
          </w:p>
        </w:tc>
      </w:tr>
      <w:tr w:rsidR="00F235E1" w:rsidRPr="008651DA" w:rsidTr="00912EBC">
        <w:trPr>
          <w:trHeight w:val="398"/>
          <w:tblCellSpacing w:w="0" w:type="dxa"/>
          <w:jc w:val="center"/>
        </w:trPr>
        <w:tc>
          <w:tcPr>
            <w:tcW w:w="8497" w:type="dxa"/>
            <w:tcBorders>
              <w:top w:val="outset" w:sz="6" w:space="0" w:color="auto"/>
              <w:left w:val="outset" w:sz="6" w:space="0" w:color="auto"/>
              <w:right w:val="outset" w:sz="6" w:space="0" w:color="auto"/>
            </w:tcBorders>
            <w:shd w:val="clear" w:color="auto" w:fill="FFFFFF"/>
          </w:tcPr>
          <w:p w:rsidR="00F235E1" w:rsidRPr="00F235E1" w:rsidRDefault="00F235E1" w:rsidP="00F235E1">
            <w:pPr>
              <w:spacing w:line="240" w:lineRule="auto"/>
              <w:ind w:left="119" w:right="268" w:firstLine="284"/>
              <w:jc w:val="both"/>
              <w:rPr>
                <w:rFonts w:ascii="GHEA Grapalat" w:eastAsia="Calibri" w:hAnsi="GHEA Grapalat"/>
                <w:color w:val="000000"/>
                <w:sz w:val="24"/>
                <w:szCs w:val="24"/>
                <w:shd w:val="clear" w:color="auto" w:fill="FFFFFF"/>
                <w:lang w:val="hy-AM"/>
              </w:rPr>
            </w:pPr>
          </w:p>
        </w:tc>
        <w:tc>
          <w:tcPr>
            <w:tcW w:w="6226" w:type="dxa"/>
            <w:tcBorders>
              <w:top w:val="outset" w:sz="6" w:space="0" w:color="auto"/>
              <w:left w:val="outset" w:sz="6" w:space="0" w:color="auto"/>
              <w:right w:val="outset" w:sz="6" w:space="0" w:color="auto"/>
            </w:tcBorders>
            <w:shd w:val="clear" w:color="auto" w:fill="D9D9D9" w:themeFill="background1" w:themeFillShade="D9"/>
          </w:tcPr>
          <w:p w:rsidR="00F235E1" w:rsidRPr="00F235E1" w:rsidRDefault="00F235E1" w:rsidP="00F235E1">
            <w:pPr>
              <w:tabs>
                <w:tab w:val="left" w:pos="7371"/>
                <w:tab w:val="left" w:pos="8222"/>
              </w:tabs>
              <w:spacing w:after="0" w:line="240" w:lineRule="auto"/>
              <w:ind w:left="119" w:right="268" w:firstLine="284"/>
              <w:jc w:val="center"/>
              <w:rPr>
                <w:rFonts w:ascii="GHEA Grapalat" w:eastAsia="Times New Roman" w:hAnsi="GHEA Grapalat" w:cs="Times New Roman"/>
                <w:sz w:val="24"/>
                <w:szCs w:val="24"/>
                <w:lang w:val="hy-AM"/>
              </w:rPr>
            </w:pPr>
            <w:r w:rsidRPr="00F235E1">
              <w:rPr>
                <w:rFonts w:ascii="GHEA Grapalat" w:eastAsia="Times New Roman" w:hAnsi="GHEA Grapalat" w:cs="Times New Roman"/>
                <w:sz w:val="24"/>
                <w:szCs w:val="24"/>
                <w:lang w:val="hy-AM"/>
              </w:rPr>
              <w:t>02/16.2/4712-2024</w:t>
            </w:r>
          </w:p>
        </w:tc>
      </w:tr>
      <w:tr w:rsidR="00F235E1" w:rsidRPr="00705433" w:rsidTr="00F235E1">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F235E1" w:rsidRPr="00912EBC" w:rsidRDefault="00F235E1" w:rsidP="00912EBC">
            <w:pPr>
              <w:spacing w:line="240" w:lineRule="auto"/>
              <w:ind w:left="119" w:right="268" w:firstLine="284"/>
              <w:jc w:val="both"/>
              <w:rPr>
                <w:rFonts w:ascii="GHEA Grapalat" w:eastAsia="Calibri" w:hAnsi="GHEA Grapalat"/>
                <w:color w:val="000000"/>
                <w:sz w:val="24"/>
                <w:szCs w:val="24"/>
                <w:shd w:val="clear" w:color="auto" w:fill="FFFFFF"/>
                <w:lang w:val="hy-AM"/>
              </w:rPr>
            </w:pPr>
            <w:r w:rsidRPr="00912EBC">
              <w:rPr>
                <w:rFonts w:ascii="GHEA Grapalat" w:eastAsia="Calibri" w:hAnsi="GHEA Grapalat"/>
                <w:color w:val="000000"/>
                <w:sz w:val="24"/>
                <w:szCs w:val="24"/>
                <w:shd w:val="clear" w:color="auto" w:fill="FFFFFF"/>
                <w:lang w:val="hy-AM"/>
              </w:rPr>
              <w:t xml:space="preserve"> </w:t>
            </w:r>
            <w:r w:rsidRPr="00912EBC">
              <w:rPr>
                <w:rFonts w:ascii="GHEA Grapalat" w:hAnsi="GHEA Grapalat"/>
                <w:sz w:val="24"/>
                <w:szCs w:val="24"/>
                <w:lang w:val="hy-AM"/>
              </w:rPr>
              <w:t xml:space="preserve">     </w:t>
            </w:r>
            <w:r w:rsidRPr="00912EBC">
              <w:rPr>
                <w:rFonts w:ascii="GHEA Grapalat" w:eastAsia="Calibri" w:hAnsi="GHEA Grapalat"/>
                <w:color w:val="000000"/>
                <w:sz w:val="24"/>
                <w:szCs w:val="24"/>
                <w:shd w:val="clear" w:color="auto" w:fill="FFFFFF"/>
                <w:lang w:val="hy-AM"/>
              </w:rPr>
              <w:t>1. Նախագծի 3-րդ հոդվածով լրացվող՝ օրենսգրքի 402.3-րդ հոդվածով պատասխանատվություն է նախատեսվում  ֆինանսական հաստատությունների կամ հաշվետերերի և վերահսկող անձանց կողմից Միասնական հաշվետվողական ստանդարտով սահմանված ֆինանսական հաշիվների վերաբերյալ տեղեկությունները տրամադրելու վերաբերյալ կանոնները խախտելու համար։</w:t>
            </w:r>
          </w:p>
          <w:p w:rsidR="00F235E1" w:rsidRPr="00912EBC" w:rsidRDefault="00F235E1" w:rsidP="00912EBC">
            <w:pPr>
              <w:spacing w:line="240" w:lineRule="auto"/>
              <w:ind w:left="119" w:right="268" w:firstLine="284"/>
              <w:jc w:val="both"/>
              <w:rPr>
                <w:rFonts w:ascii="GHEA Grapalat" w:eastAsia="Calibri" w:hAnsi="GHEA Grapalat"/>
                <w:color w:val="000000"/>
                <w:sz w:val="24"/>
                <w:szCs w:val="24"/>
                <w:shd w:val="clear" w:color="auto" w:fill="FFFFFF"/>
                <w:lang w:val="hy-AM"/>
              </w:rPr>
            </w:pPr>
            <w:r w:rsidRPr="00912EBC">
              <w:rPr>
                <w:rFonts w:ascii="GHEA Grapalat" w:eastAsia="Calibri" w:hAnsi="GHEA Grapalat"/>
                <w:color w:val="000000"/>
                <w:sz w:val="24"/>
                <w:szCs w:val="24"/>
                <w:shd w:val="clear" w:color="auto" w:fill="FFFFFF"/>
                <w:lang w:val="hy-AM"/>
              </w:rPr>
              <w:t xml:space="preserve">     Նախագծի նշված հոդվածով լրացվող զանցանքները խնդրահարույց են իրավական որոշակիության տեսանկյունից։ Մասնավորապես՝ ֆինանսական հաստատության համար յուրաքանչյուր չտրամադրված կամ Օրենսգրքով սահմանված ժամկետից ուշ տրամադրված տեղեկության համար նախատեսվում է տուգանք, սակայն նախագծի կարգավորումներից պարզ չէ՝ նշված «յուրաքանչյուր տեղեկություն» հասկացությունը վերաբերելի է յուրաքանչյուր հաշվետիրոջ կամ վերահսկող անձի վերաբերյալ տեղեկությանը, թե ցանկացած տեղեկության (օրինակ՝ եթե չի ներկայացվել նույն հաշվետիրոջ հաշվեհամարի և հաշվի մնացորդի վերաբերյալ տեղեկություն, անձը մեկ անգամ կտուգանվի, թե՞ երկու):</w:t>
            </w:r>
          </w:p>
          <w:p w:rsidR="00F235E1" w:rsidRPr="00F235E1" w:rsidRDefault="00F235E1" w:rsidP="00F235E1">
            <w:pPr>
              <w:spacing w:line="240" w:lineRule="auto"/>
              <w:ind w:left="119" w:right="268" w:firstLine="284"/>
              <w:jc w:val="both"/>
              <w:rPr>
                <w:rFonts w:ascii="GHEA Grapalat" w:eastAsia="Calibri" w:hAnsi="GHEA Grapalat"/>
                <w:color w:val="000000"/>
                <w:sz w:val="24"/>
                <w:szCs w:val="24"/>
                <w:shd w:val="clear" w:color="auto" w:fill="FFFFFF"/>
                <w:lang w:val="hy-AM"/>
              </w:rPr>
            </w:pP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893A60" w:rsidRDefault="00893A60" w:rsidP="00893A60">
            <w:pPr>
              <w:tabs>
                <w:tab w:val="left" w:pos="7371"/>
                <w:tab w:val="left" w:pos="8222"/>
                <w:tab w:val="left" w:pos="8505"/>
              </w:tabs>
              <w:spacing w:after="0" w:line="240" w:lineRule="auto"/>
              <w:ind w:right="166"/>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F235E1" w:rsidRPr="00F235E1" w:rsidRDefault="00893A60" w:rsidP="00893A60">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փոփոխություն՝</w:t>
            </w:r>
          </w:p>
        </w:tc>
      </w:tr>
      <w:tr w:rsidR="00912EBC" w:rsidRPr="00705433" w:rsidTr="0040480D">
        <w:trPr>
          <w:trHeight w:val="39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912EBC" w:rsidRPr="00912EBC" w:rsidRDefault="00912EBC" w:rsidP="00912EBC">
            <w:pPr>
              <w:spacing w:line="240" w:lineRule="auto"/>
              <w:ind w:left="119" w:right="268" w:firstLine="284"/>
              <w:jc w:val="both"/>
              <w:rPr>
                <w:rFonts w:ascii="GHEA Grapalat" w:eastAsia="Calibri" w:hAnsi="GHEA Grapalat"/>
                <w:color w:val="000000"/>
                <w:sz w:val="24"/>
                <w:szCs w:val="24"/>
                <w:shd w:val="clear" w:color="auto" w:fill="FFFFFF"/>
                <w:lang w:val="hy-AM"/>
              </w:rPr>
            </w:pPr>
            <w:r w:rsidRPr="00912EBC">
              <w:rPr>
                <w:rFonts w:ascii="GHEA Grapalat" w:eastAsia="Calibri" w:hAnsi="GHEA Grapalat"/>
                <w:color w:val="000000"/>
                <w:sz w:val="24"/>
                <w:szCs w:val="24"/>
                <w:shd w:val="clear" w:color="auto" w:fill="FFFFFF"/>
                <w:lang w:val="hy-AM"/>
              </w:rPr>
              <w:t>2. Նախագծի մի շարք հոդվածներով (օրինակ՝ 4-րդ հոդվածով լրացվող՝ օրենսգրքի 443.5-րդ հոդվածի 3-րդ մաս) նախատեսվում է ենթաօրենսդրական իրավական ակտերի ընդունում, սակայն նախագծի անցումային դրույթներում սահմանված չէ ենթաօրենսդրական նորմատիվ իրավական ակտերի ընդունման նախատեսվող ժամկետները, ինչը հակասում է «Նորմատիվ իրավական ակտերի մասին» օրենքի 13-րդ հոդվածի 5-րդ մասի դրույթներին:</w:t>
            </w:r>
          </w:p>
          <w:p w:rsidR="00912EBC" w:rsidRPr="003E1115" w:rsidRDefault="00912EBC" w:rsidP="0040480D">
            <w:pPr>
              <w:spacing w:line="240" w:lineRule="auto"/>
              <w:ind w:left="119" w:right="268" w:firstLine="284"/>
              <w:jc w:val="both"/>
              <w:rPr>
                <w:rFonts w:ascii="GHEA Grapalat" w:eastAsia="Calibri" w:hAnsi="GHEA Grapalat"/>
                <w:color w:val="000000"/>
                <w:sz w:val="24"/>
                <w:szCs w:val="24"/>
                <w:shd w:val="clear" w:color="auto" w:fill="FFFFFF"/>
                <w:lang w:val="hy-AM"/>
              </w:rPr>
            </w:pPr>
          </w:p>
        </w:tc>
        <w:tc>
          <w:tcPr>
            <w:tcW w:w="6226" w:type="dxa"/>
            <w:tcBorders>
              <w:top w:val="outset" w:sz="6" w:space="0" w:color="auto"/>
              <w:left w:val="outset" w:sz="6" w:space="0" w:color="auto"/>
              <w:bottom w:val="outset" w:sz="6" w:space="0" w:color="auto"/>
              <w:right w:val="outset" w:sz="6" w:space="0" w:color="auto"/>
            </w:tcBorders>
            <w:shd w:val="clear" w:color="auto" w:fill="FFFFFF"/>
          </w:tcPr>
          <w:p w:rsidR="00AE5D71" w:rsidRDefault="00AE5D71" w:rsidP="00AE5D71">
            <w:pPr>
              <w:tabs>
                <w:tab w:val="left" w:pos="7371"/>
                <w:tab w:val="left" w:pos="8222"/>
                <w:tab w:val="left" w:pos="8505"/>
              </w:tabs>
              <w:spacing w:after="0" w:line="240" w:lineRule="auto"/>
              <w:ind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912EBC" w:rsidRPr="003E1115" w:rsidRDefault="00AE5D71" w:rsidP="00AE5D71">
            <w:pPr>
              <w:tabs>
                <w:tab w:val="left" w:pos="7371"/>
                <w:tab w:val="left" w:pos="8222"/>
                <w:tab w:val="left" w:pos="8505"/>
              </w:tabs>
              <w:spacing w:after="0" w:line="240" w:lineRule="auto"/>
              <w:ind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կատարվել է համապատասխան լրացում</w:t>
            </w:r>
            <w:r w:rsidRPr="0062210B">
              <w:rPr>
                <w:rFonts w:ascii="GHEA Grapalat" w:eastAsia="Times New Roman" w:hAnsi="GHEA Grapalat" w:cs="Times New Roman"/>
                <w:color w:val="000000"/>
                <w:sz w:val="24"/>
                <w:szCs w:val="24"/>
                <w:lang w:val="hy-AM"/>
              </w:rPr>
              <w:t>ներ</w:t>
            </w:r>
            <w:r>
              <w:rPr>
                <w:rFonts w:ascii="GHEA Grapalat" w:eastAsia="Times New Roman" w:hAnsi="GHEA Grapalat" w:cs="Times New Roman"/>
                <w:color w:val="000000"/>
                <w:sz w:val="24"/>
                <w:szCs w:val="24"/>
                <w:lang w:val="hy-AM"/>
              </w:rPr>
              <w:t>։</w:t>
            </w:r>
          </w:p>
        </w:tc>
      </w:tr>
    </w:tbl>
    <w:p w:rsidR="00BC166E" w:rsidRPr="003E1115" w:rsidRDefault="00BC166E" w:rsidP="003E1115">
      <w:pPr>
        <w:tabs>
          <w:tab w:val="left" w:pos="7371"/>
          <w:tab w:val="left" w:pos="8222"/>
          <w:tab w:val="left" w:pos="8505"/>
        </w:tabs>
        <w:rPr>
          <w:rFonts w:ascii="GHEA Grapalat" w:hAnsi="GHEA Grapalat"/>
          <w:sz w:val="24"/>
          <w:szCs w:val="24"/>
          <w:lang w:val="hy-AM"/>
        </w:rPr>
      </w:pPr>
    </w:p>
    <w:sectPr w:rsidR="00BC166E" w:rsidRPr="003E1115" w:rsidSect="00F01752">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5AF" w:rsidRDefault="004835AF" w:rsidP="00FD11E0">
      <w:pPr>
        <w:spacing w:after="0" w:line="240" w:lineRule="auto"/>
      </w:pPr>
      <w:r>
        <w:separator/>
      </w:r>
    </w:p>
  </w:endnote>
  <w:endnote w:type="continuationSeparator" w:id="0">
    <w:p w:rsidR="004835AF" w:rsidRDefault="004835AF"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Sylfaen">
    <w:panose1 w:val="010A0502050306030303"/>
    <w:charset w:val="00"/>
    <w:family w:val="roman"/>
    <w:notTrueType/>
    <w:pitch w:val="variable"/>
    <w:sig w:usb0="00C00283" w:usb1="00000000" w:usb2="00000000" w:usb3="00000000" w:csb0="0000000D"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n AMU">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5AF" w:rsidRDefault="004835AF" w:rsidP="00FD11E0">
      <w:pPr>
        <w:spacing w:after="0" w:line="240" w:lineRule="auto"/>
      </w:pPr>
      <w:r>
        <w:separator/>
      </w:r>
    </w:p>
  </w:footnote>
  <w:footnote w:type="continuationSeparator" w:id="0">
    <w:p w:rsidR="004835AF" w:rsidRDefault="004835AF"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B16E3"/>
    <w:multiLevelType w:val="hybridMultilevel"/>
    <w:tmpl w:val="947AAC5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9EE2614"/>
    <w:multiLevelType w:val="hybridMultilevel"/>
    <w:tmpl w:val="D006FD60"/>
    <w:lvl w:ilvl="0" w:tplc="7644AF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A91EA2"/>
    <w:multiLevelType w:val="hybridMultilevel"/>
    <w:tmpl w:val="4B06A49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C9C2AD1"/>
    <w:multiLevelType w:val="hybridMultilevel"/>
    <w:tmpl w:val="9EB04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A94596C"/>
    <w:multiLevelType w:val="hybridMultilevel"/>
    <w:tmpl w:val="9BF6D5CC"/>
    <w:lvl w:ilvl="0" w:tplc="A99E8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C93CD4"/>
    <w:multiLevelType w:val="hybridMultilevel"/>
    <w:tmpl w:val="E76A896E"/>
    <w:lvl w:ilvl="0" w:tplc="D4B4AB0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
  </w:num>
  <w:num w:numId="3">
    <w:abstractNumId w:val="5"/>
  </w:num>
  <w:num w:numId="4">
    <w:abstractNumId w:val="8"/>
  </w:num>
  <w:num w:numId="5">
    <w:abstractNumId w:val="9"/>
  </w:num>
  <w:num w:numId="6">
    <w:abstractNumId w:val="12"/>
  </w:num>
  <w:num w:numId="7">
    <w:abstractNumId w:val="2"/>
  </w:num>
  <w:num w:numId="8">
    <w:abstractNumId w:val="4"/>
  </w:num>
  <w:num w:numId="9">
    <w:abstractNumId w:val="13"/>
  </w:num>
  <w:num w:numId="10">
    <w:abstractNumId w:val="6"/>
  </w:num>
  <w:num w:numId="11">
    <w:abstractNumId w:val="11"/>
  </w:num>
  <w:num w:numId="12">
    <w:abstractNumId w:val="7"/>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62D5"/>
    <w:rsid w:val="00007879"/>
    <w:rsid w:val="00010796"/>
    <w:rsid w:val="0001367C"/>
    <w:rsid w:val="000150A4"/>
    <w:rsid w:val="000177E7"/>
    <w:rsid w:val="000279B6"/>
    <w:rsid w:val="00030C73"/>
    <w:rsid w:val="00041609"/>
    <w:rsid w:val="00041E5F"/>
    <w:rsid w:val="000470A9"/>
    <w:rsid w:val="00056780"/>
    <w:rsid w:val="00064F8D"/>
    <w:rsid w:val="00070FC4"/>
    <w:rsid w:val="000719B6"/>
    <w:rsid w:val="00075519"/>
    <w:rsid w:val="00075FAF"/>
    <w:rsid w:val="0007711B"/>
    <w:rsid w:val="00081FE7"/>
    <w:rsid w:val="00082281"/>
    <w:rsid w:val="00083DDE"/>
    <w:rsid w:val="00087840"/>
    <w:rsid w:val="00090DA6"/>
    <w:rsid w:val="00092441"/>
    <w:rsid w:val="00092769"/>
    <w:rsid w:val="0009754E"/>
    <w:rsid w:val="000A0ABF"/>
    <w:rsid w:val="000A1BBB"/>
    <w:rsid w:val="000B710C"/>
    <w:rsid w:val="000C5E06"/>
    <w:rsid w:val="000C7ABD"/>
    <w:rsid w:val="000C7BB5"/>
    <w:rsid w:val="000D0E59"/>
    <w:rsid w:val="000D2BE6"/>
    <w:rsid w:val="000D4C4D"/>
    <w:rsid w:val="000D6110"/>
    <w:rsid w:val="000D6A24"/>
    <w:rsid w:val="000D7B14"/>
    <w:rsid w:val="000E1520"/>
    <w:rsid w:val="000E2522"/>
    <w:rsid w:val="000E49E8"/>
    <w:rsid w:val="000E50BA"/>
    <w:rsid w:val="000F27E6"/>
    <w:rsid w:val="000F3273"/>
    <w:rsid w:val="000F4328"/>
    <w:rsid w:val="000F5783"/>
    <w:rsid w:val="000F7E27"/>
    <w:rsid w:val="00101DD3"/>
    <w:rsid w:val="00102266"/>
    <w:rsid w:val="00107250"/>
    <w:rsid w:val="00111BA7"/>
    <w:rsid w:val="0011752A"/>
    <w:rsid w:val="001205C0"/>
    <w:rsid w:val="001241E8"/>
    <w:rsid w:val="00124344"/>
    <w:rsid w:val="00125095"/>
    <w:rsid w:val="00125D06"/>
    <w:rsid w:val="00126C54"/>
    <w:rsid w:val="00127DA9"/>
    <w:rsid w:val="00141FA7"/>
    <w:rsid w:val="001457D2"/>
    <w:rsid w:val="001465F8"/>
    <w:rsid w:val="001472BE"/>
    <w:rsid w:val="00155442"/>
    <w:rsid w:val="0016050E"/>
    <w:rsid w:val="00161BCE"/>
    <w:rsid w:val="00166E02"/>
    <w:rsid w:val="00167C6B"/>
    <w:rsid w:val="0017184E"/>
    <w:rsid w:val="0018395D"/>
    <w:rsid w:val="00184E0E"/>
    <w:rsid w:val="0018602A"/>
    <w:rsid w:val="00186134"/>
    <w:rsid w:val="00187FC0"/>
    <w:rsid w:val="0019029E"/>
    <w:rsid w:val="00197CBE"/>
    <w:rsid w:val="00197D9F"/>
    <w:rsid w:val="001A4509"/>
    <w:rsid w:val="001A4BB0"/>
    <w:rsid w:val="001B132E"/>
    <w:rsid w:val="001B426A"/>
    <w:rsid w:val="001C2AF3"/>
    <w:rsid w:val="001E2F7E"/>
    <w:rsid w:val="001E6202"/>
    <w:rsid w:val="001E6FDF"/>
    <w:rsid w:val="001F1074"/>
    <w:rsid w:val="001F11A9"/>
    <w:rsid w:val="001F2263"/>
    <w:rsid w:val="001F6153"/>
    <w:rsid w:val="0020181C"/>
    <w:rsid w:val="00202D04"/>
    <w:rsid w:val="00205382"/>
    <w:rsid w:val="00215013"/>
    <w:rsid w:val="00215296"/>
    <w:rsid w:val="00215A7C"/>
    <w:rsid w:val="00216443"/>
    <w:rsid w:val="002201B2"/>
    <w:rsid w:val="00220428"/>
    <w:rsid w:val="00225870"/>
    <w:rsid w:val="002266A8"/>
    <w:rsid w:val="00230456"/>
    <w:rsid w:val="00230D48"/>
    <w:rsid w:val="002322FF"/>
    <w:rsid w:val="00235040"/>
    <w:rsid w:val="00240490"/>
    <w:rsid w:val="00244248"/>
    <w:rsid w:val="00245A91"/>
    <w:rsid w:val="00263581"/>
    <w:rsid w:val="002710AE"/>
    <w:rsid w:val="002761BA"/>
    <w:rsid w:val="0028053D"/>
    <w:rsid w:val="00280963"/>
    <w:rsid w:val="00280CA7"/>
    <w:rsid w:val="00281290"/>
    <w:rsid w:val="00281634"/>
    <w:rsid w:val="00294D0C"/>
    <w:rsid w:val="00295ED6"/>
    <w:rsid w:val="002A4EDE"/>
    <w:rsid w:val="002A58CB"/>
    <w:rsid w:val="002A68E8"/>
    <w:rsid w:val="002B0DAE"/>
    <w:rsid w:val="002B18D9"/>
    <w:rsid w:val="002B2F33"/>
    <w:rsid w:val="002B66C2"/>
    <w:rsid w:val="002C03B8"/>
    <w:rsid w:val="002C5FEE"/>
    <w:rsid w:val="002D31E4"/>
    <w:rsid w:val="002D42E2"/>
    <w:rsid w:val="002E69FA"/>
    <w:rsid w:val="002F43C3"/>
    <w:rsid w:val="002F5ABA"/>
    <w:rsid w:val="00301D0B"/>
    <w:rsid w:val="003105E9"/>
    <w:rsid w:val="00313032"/>
    <w:rsid w:val="00314232"/>
    <w:rsid w:val="003160E2"/>
    <w:rsid w:val="00316A69"/>
    <w:rsid w:val="0031737E"/>
    <w:rsid w:val="0032005A"/>
    <w:rsid w:val="003219E4"/>
    <w:rsid w:val="0032511B"/>
    <w:rsid w:val="00327288"/>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3E81"/>
    <w:rsid w:val="00385478"/>
    <w:rsid w:val="00386A9E"/>
    <w:rsid w:val="00394529"/>
    <w:rsid w:val="00395665"/>
    <w:rsid w:val="003A2774"/>
    <w:rsid w:val="003A341D"/>
    <w:rsid w:val="003B060F"/>
    <w:rsid w:val="003B2E0F"/>
    <w:rsid w:val="003B34BF"/>
    <w:rsid w:val="003C11E4"/>
    <w:rsid w:val="003C166D"/>
    <w:rsid w:val="003C2275"/>
    <w:rsid w:val="003C4016"/>
    <w:rsid w:val="003C44FB"/>
    <w:rsid w:val="003C530E"/>
    <w:rsid w:val="003C5CCF"/>
    <w:rsid w:val="003C69A1"/>
    <w:rsid w:val="003E1115"/>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254E"/>
    <w:rsid w:val="00443354"/>
    <w:rsid w:val="004439CA"/>
    <w:rsid w:val="00444724"/>
    <w:rsid w:val="00464916"/>
    <w:rsid w:val="00465DA3"/>
    <w:rsid w:val="00467BA1"/>
    <w:rsid w:val="004727C5"/>
    <w:rsid w:val="004776A2"/>
    <w:rsid w:val="004835AF"/>
    <w:rsid w:val="0049529F"/>
    <w:rsid w:val="00497B52"/>
    <w:rsid w:val="004A226A"/>
    <w:rsid w:val="004A5C8D"/>
    <w:rsid w:val="004B0730"/>
    <w:rsid w:val="004C0BE2"/>
    <w:rsid w:val="004C2602"/>
    <w:rsid w:val="004D2206"/>
    <w:rsid w:val="004D5FF4"/>
    <w:rsid w:val="004D647B"/>
    <w:rsid w:val="004E060F"/>
    <w:rsid w:val="004E0A2F"/>
    <w:rsid w:val="004E2A54"/>
    <w:rsid w:val="004F1224"/>
    <w:rsid w:val="004F3131"/>
    <w:rsid w:val="00501499"/>
    <w:rsid w:val="00503957"/>
    <w:rsid w:val="0050418E"/>
    <w:rsid w:val="0050572E"/>
    <w:rsid w:val="005218B7"/>
    <w:rsid w:val="005228C0"/>
    <w:rsid w:val="00525ED2"/>
    <w:rsid w:val="00527DC8"/>
    <w:rsid w:val="0053336E"/>
    <w:rsid w:val="00533545"/>
    <w:rsid w:val="00534D75"/>
    <w:rsid w:val="00552F19"/>
    <w:rsid w:val="00554825"/>
    <w:rsid w:val="005603C2"/>
    <w:rsid w:val="005617F4"/>
    <w:rsid w:val="00561905"/>
    <w:rsid w:val="005648D1"/>
    <w:rsid w:val="00565F4F"/>
    <w:rsid w:val="00567213"/>
    <w:rsid w:val="00571404"/>
    <w:rsid w:val="0057441C"/>
    <w:rsid w:val="00574DB3"/>
    <w:rsid w:val="005756C8"/>
    <w:rsid w:val="00581861"/>
    <w:rsid w:val="0058450E"/>
    <w:rsid w:val="005855E4"/>
    <w:rsid w:val="00587C29"/>
    <w:rsid w:val="005918EA"/>
    <w:rsid w:val="005944F9"/>
    <w:rsid w:val="00594C7C"/>
    <w:rsid w:val="00597133"/>
    <w:rsid w:val="005A0939"/>
    <w:rsid w:val="005A22C5"/>
    <w:rsid w:val="005A428E"/>
    <w:rsid w:val="005A4F22"/>
    <w:rsid w:val="005A5CD8"/>
    <w:rsid w:val="005B0404"/>
    <w:rsid w:val="005B166E"/>
    <w:rsid w:val="005B23D9"/>
    <w:rsid w:val="005B5548"/>
    <w:rsid w:val="005B57B8"/>
    <w:rsid w:val="005B751B"/>
    <w:rsid w:val="005C6224"/>
    <w:rsid w:val="005D0E19"/>
    <w:rsid w:val="005D18F0"/>
    <w:rsid w:val="005D2E32"/>
    <w:rsid w:val="005E324C"/>
    <w:rsid w:val="005F6B04"/>
    <w:rsid w:val="005F7812"/>
    <w:rsid w:val="00600D7B"/>
    <w:rsid w:val="00601209"/>
    <w:rsid w:val="0061002A"/>
    <w:rsid w:val="00612920"/>
    <w:rsid w:val="00621798"/>
    <w:rsid w:val="0062210B"/>
    <w:rsid w:val="00626257"/>
    <w:rsid w:val="00632BDF"/>
    <w:rsid w:val="00636852"/>
    <w:rsid w:val="00641527"/>
    <w:rsid w:val="00642976"/>
    <w:rsid w:val="00644616"/>
    <w:rsid w:val="00646676"/>
    <w:rsid w:val="00655435"/>
    <w:rsid w:val="006570C2"/>
    <w:rsid w:val="006605E3"/>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05433"/>
    <w:rsid w:val="00710F95"/>
    <w:rsid w:val="00712529"/>
    <w:rsid w:val="007241B0"/>
    <w:rsid w:val="00727FBE"/>
    <w:rsid w:val="00731086"/>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3DB"/>
    <w:rsid w:val="00794918"/>
    <w:rsid w:val="007949A6"/>
    <w:rsid w:val="00794E9A"/>
    <w:rsid w:val="007A57BA"/>
    <w:rsid w:val="007A5C1E"/>
    <w:rsid w:val="007B08EC"/>
    <w:rsid w:val="007B1A3D"/>
    <w:rsid w:val="007B5FBA"/>
    <w:rsid w:val="007B624D"/>
    <w:rsid w:val="007B6BFB"/>
    <w:rsid w:val="007B78BB"/>
    <w:rsid w:val="007B7ED2"/>
    <w:rsid w:val="007C1B84"/>
    <w:rsid w:val="007C4043"/>
    <w:rsid w:val="007C66DC"/>
    <w:rsid w:val="007C6917"/>
    <w:rsid w:val="007C6AA8"/>
    <w:rsid w:val="007D3C84"/>
    <w:rsid w:val="007D4F17"/>
    <w:rsid w:val="007D6706"/>
    <w:rsid w:val="007D7059"/>
    <w:rsid w:val="007E48C1"/>
    <w:rsid w:val="007E7CFC"/>
    <w:rsid w:val="007F17BC"/>
    <w:rsid w:val="007F2A5B"/>
    <w:rsid w:val="007F3CAD"/>
    <w:rsid w:val="007F5DBE"/>
    <w:rsid w:val="0080263A"/>
    <w:rsid w:val="0080402C"/>
    <w:rsid w:val="00806B08"/>
    <w:rsid w:val="00807D6F"/>
    <w:rsid w:val="0081085C"/>
    <w:rsid w:val="00817165"/>
    <w:rsid w:val="0081794A"/>
    <w:rsid w:val="00820702"/>
    <w:rsid w:val="00823010"/>
    <w:rsid w:val="00823882"/>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6140"/>
    <w:rsid w:val="00893A60"/>
    <w:rsid w:val="00894A78"/>
    <w:rsid w:val="00895E67"/>
    <w:rsid w:val="008A12FF"/>
    <w:rsid w:val="008A184B"/>
    <w:rsid w:val="008A2759"/>
    <w:rsid w:val="008A341A"/>
    <w:rsid w:val="008A7B55"/>
    <w:rsid w:val="008B63FE"/>
    <w:rsid w:val="008C06DA"/>
    <w:rsid w:val="008C0876"/>
    <w:rsid w:val="008C21EA"/>
    <w:rsid w:val="008C46B4"/>
    <w:rsid w:val="008C5CBF"/>
    <w:rsid w:val="008D1C67"/>
    <w:rsid w:val="008D4C07"/>
    <w:rsid w:val="008D734D"/>
    <w:rsid w:val="008E5E8D"/>
    <w:rsid w:val="008E7E0D"/>
    <w:rsid w:val="008F13E2"/>
    <w:rsid w:val="008F1AD9"/>
    <w:rsid w:val="00905858"/>
    <w:rsid w:val="00906CF2"/>
    <w:rsid w:val="00912EBC"/>
    <w:rsid w:val="00916433"/>
    <w:rsid w:val="00917F40"/>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B205F"/>
    <w:rsid w:val="009B2DF4"/>
    <w:rsid w:val="009B4857"/>
    <w:rsid w:val="009B50B1"/>
    <w:rsid w:val="009C5572"/>
    <w:rsid w:val="009C5DC0"/>
    <w:rsid w:val="009E7CA6"/>
    <w:rsid w:val="009F1141"/>
    <w:rsid w:val="009F34B3"/>
    <w:rsid w:val="009F4C12"/>
    <w:rsid w:val="009F4FC0"/>
    <w:rsid w:val="00A10766"/>
    <w:rsid w:val="00A115E8"/>
    <w:rsid w:val="00A12E67"/>
    <w:rsid w:val="00A16452"/>
    <w:rsid w:val="00A16938"/>
    <w:rsid w:val="00A1694B"/>
    <w:rsid w:val="00A16F80"/>
    <w:rsid w:val="00A265C4"/>
    <w:rsid w:val="00A26EAF"/>
    <w:rsid w:val="00A30737"/>
    <w:rsid w:val="00A31EC6"/>
    <w:rsid w:val="00A3575D"/>
    <w:rsid w:val="00A35AC4"/>
    <w:rsid w:val="00A44111"/>
    <w:rsid w:val="00A45DDB"/>
    <w:rsid w:val="00A47BC5"/>
    <w:rsid w:val="00A51E98"/>
    <w:rsid w:val="00A66D09"/>
    <w:rsid w:val="00A7398B"/>
    <w:rsid w:val="00A7709A"/>
    <w:rsid w:val="00A827D1"/>
    <w:rsid w:val="00A873DA"/>
    <w:rsid w:val="00A87F2C"/>
    <w:rsid w:val="00A91B53"/>
    <w:rsid w:val="00A92AA3"/>
    <w:rsid w:val="00A9775F"/>
    <w:rsid w:val="00AA07C0"/>
    <w:rsid w:val="00AA119B"/>
    <w:rsid w:val="00AA1FC5"/>
    <w:rsid w:val="00AA4BCB"/>
    <w:rsid w:val="00AA54A9"/>
    <w:rsid w:val="00AB31D5"/>
    <w:rsid w:val="00AB38E6"/>
    <w:rsid w:val="00AB4EC8"/>
    <w:rsid w:val="00AB5C2B"/>
    <w:rsid w:val="00AB6992"/>
    <w:rsid w:val="00AC1EB1"/>
    <w:rsid w:val="00AC6FDB"/>
    <w:rsid w:val="00AC7B39"/>
    <w:rsid w:val="00AD4004"/>
    <w:rsid w:val="00AD42A3"/>
    <w:rsid w:val="00AE12AA"/>
    <w:rsid w:val="00AE1864"/>
    <w:rsid w:val="00AE1A99"/>
    <w:rsid w:val="00AE3063"/>
    <w:rsid w:val="00AE33B4"/>
    <w:rsid w:val="00AE5D71"/>
    <w:rsid w:val="00AF09A0"/>
    <w:rsid w:val="00B06F1B"/>
    <w:rsid w:val="00B07A77"/>
    <w:rsid w:val="00B17085"/>
    <w:rsid w:val="00B25DDB"/>
    <w:rsid w:val="00B3396D"/>
    <w:rsid w:val="00B36CC0"/>
    <w:rsid w:val="00B37574"/>
    <w:rsid w:val="00B41670"/>
    <w:rsid w:val="00B42CBE"/>
    <w:rsid w:val="00B453EE"/>
    <w:rsid w:val="00B52F81"/>
    <w:rsid w:val="00B53DBA"/>
    <w:rsid w:val="00B545C7"/>
    <w:rsid w:val="00B54BAA"/>
    <w:rsid w:val="00B56070"/>
    <w:rsid w:val="00B66E37"/>
    <w:rsid w:val="00B72388"/>
    <w:rsid w:val="00B8081F"/>
    <w:rsid w:val="00B86DAE"/>
    <w:rsid w:val="00B86EBF"/>
    <w:rsid w:val="00B925A4"/>
    <w:rsid w:val="00B94480"/>
    <w:rsid w:val="00BA2C36"/>
    <w:rsid w:val="00BA339E"/>
    <w:rsid w:val="00BA4731"/>
    <w:rsid w:val="00BA55BE"/>
    <w:rsid w:val="00BA6208"/>
    <w:rsid w:val="00BC166E"/>
    <w:rsid w:val="00BC484A"/>
    <w:rsid w:val="00BC720C"/>
    <w:rsid w:val="00BD18ED"/>
    <w:rsid w:val="00BE64D1"/>
    <w:rsid w:val="00BF19B6"/>
    <w:rsid w:val="00BF5BB6"/>
    <w:rsid w:val="00C02BDA"/>
    <w:rsid w:val="00C033EF"/>
    <w:rsid w:val="00C07B5E"/>
    <w:rsid w:val="00C11218"/>
    <w:rsid w:val="00C11EA5"/>
    <w:rsid w:val="00C13CB6"/>
    <w:rsid w:val="00C158A0"/>
    <w:rsid w:val="00C16548"/>
    <w:rsid w:val="00C209C5"/>
    <w:rsid w:val="00C224E3"/>
    <w:rsid w:val="00C23DB1"/>
    <w:rsid w:val="00C254B5"/>
    <w:rsid w:val="00C33196"/>
    <w:rsid w:val="00C33A53"/>
    <w:rsid w:val="00C34D47"/>
    <w:rsid w:val="00C405E1"/>
    <w:rsid w:val="00C42BA1"/>
    <w:rsid w:val="00C47D27"/>
    <w:rsid w:val="00C53712"/>
    <w:rsid w:val="00C57572"/>
    <w:rsid w:val="00C61231"/>
    <w:rsid w:val="00C634EA"/>
    <w:rsid w:val="00C76997"/>
    <w:rsid w:val="00C83A25"/>
    <w:rsid w:val="00C86700"/>
    <w:rsid w:val="00C905E1"/>
    <w:rsid w:val="00CA4D98"/>
    <w:rsid w:val="00CB054A"/>
    <w:rsid w:val="00CB0D92"/>
    <w:rsid w:val="00CB13CF"/>
    <w:rsid w:val="00CC2EF0"/>
    <w:rsid w:val="00CD41BA"/>
    <w:rsid w:val="00CE4053"/>
    <w:rsid w:val="00CE77A9"/>
    <w:rsid w:val="00CF4A16"/>
    <w:rsid w:val="00CF58F9"/>
    <w:rsid w:val="00D13C2B"/>
    <w:rsid w:val="00D2011A"/>
    <w:rsid w:val="00D2067C"/>
    <w:rsid w:val="00D21F3B"/>
    <w:rsid w:val="00D227F5"/>
    <w:rsid w:val="00D23C4F"/>
    <w:rsid w:val="00D3261B"/>
    <w:rsid w:val="00D36A68"/>
    <w:rsid w:val="00D37495"/>
    <w:rsid w:val="00D414CD"/>
    <w:rsid w:val="00D424AD"/>
    <w:rsid w:val="00D4489E"/>
    <w:rsid w:val="00D470CB"/>
    <w:rsid w:val="00D50E9E"/>
    <w:rsid w:val="00D516FA"/>
    <w:rsid w:val="00D55A27"/>
    <w:rsid w:val="00D61372"/>
    <w:rsid w:val="00D64C43"/>
    <w:rsid w:val="00D65176"/>
    <w:rsid w:val="00D714A4"/>
    <w:rsid w:val="00D71EFA"/>
    <w:rsid w:val="00D73B3F"/>
    <w:rsid w:val="00D73F98"/>
    <w:rsid w:val="00D73FF8"/>
    <w:rsid w:val="00D77C1A"/>
    <w:rsid w:val="00D81F6B"/>
    <w:rsid w:val="00D84999"/>
    <w:rsid w:val="00D90903"/>
    <w:rsid w:val="00D92DFE"/>
    <w:rsid w:val="00D93468"/>
    <w:rsid w:val="00D9378E"/>
    <w:rsid w:val="00D96BE9"/>
    <w:rsid w:val="00DA086B"/>
    <w:rsid w:val="00DA0AA7"/>
    <w:rsid w:val="00DA210F"/>
    <w:rsid w:val="00DA2D50"/>
    <w:rsid w:val="00DA2FE6"/>
    <w:rsid w:val="00DA32D6"/>
    <w:rsid w:val="00DA46BF"/>
    <w:rsid w:val="00DA4A6E"/>
    <w:rsid w:val="00DA59D3"/>
    <w:rsid w:val="00DB2E45"/>
    <w:rsid w:val="00DC1229"/>
    <w:rsid w:val="00DC1D73"/>
    <w:rsid w:val="00DC1F33"/>
    <w:rsid w:val="00DC2E1A"/>
    <w:rsid w:val="00DC3D26"/>
    <w:rsid w:val="00DC69D1"/>
    <w:rsid w:val="00DD027D"/>
    <w:rsid w:val="00DD1DAD"/>
    <w:rsid w:val="00DD26B8"/>
    <w:rsid w:val="00DE1B0F"/>
    <w:rsid w:val="00DE1FB3"/>
    <w:rsid w:val="00DF191A"/>
    <w:rsid w:val="00DF3B4B"/>
    <w:rsid w:val="00DF5E23"/>
    <w:rsid w:val="00DF6827"/>
    <w:rsid w:val="00DF77EC"/>
    <w:rsid w:val="00DF7BA5"/>
    <w:rsid w:val="00E00331"/>
    <w:rsid w:val="00E02364"/>
    <w:rsid w:val="00E058FF"/>
    <w:rsid w:val="00E126B5"/>
    <w:rsid w:val="00E22427"/>
    <w:rsid w:val="00E372B7"/>
    <w:rsid w:val="00E4148D"/>
    <w:rsid w:val="00E459B0"/>
    <w:rsid w:val="00E51C2F"/>
    <w:rsid w:val="00E52236"/>
    <w:rsid w:val="00E5256C"/>
    <w:rsid w:val="00E54233"/>
    <w:rsid w:val="00E61B70"/>
    <w:rsid w:val="00E63345"/>
    <w:rsid w:val="00E65632"/>
    <w:rsid w:val="00E66F9F"/>
    <w:rsid w:val="00E7004F"/>
    <w:rsid w:val="00E713CD"/>
    <w:rsid w:val="00E714B2"/>
    <w:rsid w:val="00E76C93"/>
    <w:rsid w:val="00E81F71"/>
    <w:rsid w:val="00E82546"/>
    <w:rsid w:val="00E82C65"/>
    <w:rsid w:val="00E871FE"/>
    <w:rsid w:val="00E92464"/>
    <w:rsid w:val="00E941C9"/>
    <w:rsid w:val="00EA1FDA"/>
    <w:rsid w:val="00EA63C2"/>
    <w:rsid w:val="00EA7EE1"/>
    <w:rsid w:val="00EA7F09"/>
    <w:rsid w:val="00EB276F"/>
    <w:rsid w:val="00EB2DE0"/>
    <w:rsid w:val="00EB57BB"/>
    <w:rsid w:val="00EC3E70"/>
    <w:rsid w:val="00EC51C7"/>
    <w:rsid w:val="00EE0511"/>
    <w:rsid w:val="00EE05AF"/>
    <w:rsid w:val="00EE5DAF"/>
    <w:rsid w:val="00EF0214"/>
    <w:rsid w:val="00EF37B7"/>
    <w:rsid w:val="00F01752"/>
    <w:rsid w:val="00F028FA"/>
    <w:rsid w:val="00F03C24"/>
    <w:rsid w:val="00F057E3"/>
    <w:rsid w:val="00F05824"/>
    <w:rsid w:val="00F120DE"/>
    <w:rsid w:val="00F1508D"/>
    <w:rsid w:val="00F16A47"/>
    <w:rsid w:val="00F173C4"/>
    <w:rsid w:val="00F235E1"/>
    <w:rsid w:val="00F30D95"/>
    <w:rsid w:val="00F347DC"/>
    <w:rsid w:val="00F3593C"/>
    <w:rsid w:val="00F36DC6"/>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83098"/>
    <w:rsid w:val="00F90AE9"/>
    <w:rsid w:val="00F94E60"/>
    <w:rsid w:val="00F95552"/>
    <w:rsid w:val="00F955FC"/>
    <w:rsid w:val="00F960A6"/>
    <w:rsid w:val="00FA202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3"/>
    <w:basedOn w:val="Normal"/>
    <w:link w:val="ListParagraphChar"/>
    <w:uiPriority w:val="34"/>
    <w:qFormat/>
    <w:rsid w:val="007C6AA8"/>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3 Char"/>
    <w:link w:val="ListParagraph"/>
    <w:uiPriority w:val="34"/>
    <w:qFormat/>
    <w:locked/>
    <w:rsid w:val="003B060F"/>
    <w:rPr>
      <w:rFonts w:ascii="Times New Roman" w:eastAsia="Times New Roman" w:hAnsi="Times New Roman" w:cs="Times New Roman"/>
      <w:sz w:val="24"/>
      <w:szCs w:val="24"/>
    </w:rPr>
  </w:style>
  <w:style w:type="character" w:customStyle="1" w:styleId="apple-style-span">
    <w:name w:val="apple-style-span"/>
    <w:rsid w:val="004F3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81628196">
      <w:bodyDiv w:val="1"/>
      <w:marLeft w:val="0"/>
      <w:marRight w:val="0"/>
      <w:marTop w:val="0"/>
      <w:marBottom w:val="0"/>
      <w:divBdr>
        <w:top w:val="none" w:sz="0" w:space="0" w:color="auto"/>
        <w:left w:val="none" w:sz="0" w:space="0" w:color="auto"/>
        <w:bottom w:val="none" w:sz="0" w:space="0" w:color="auto"/>
        <w:right w:val="none" w:sz="0" w:space="0" w:color="auto"/>
      </w:divBdr>
      <w:divsChild>
        <w:div w:id="44916261">
          <w:marLeft w:val="0"/>
          <w:marRight w:val="0"/>
          <w:marTop w:val="0"/>
          <w:marBottom w:val="0"/>
          <w:divBdr>
            <w:top w:val="none" w:sz="0" w:space="0" w:color="auto"/>
            <w:left w:val="none" w:sz="0" w:space="0" w:color="auto"/>
            <w:bottom w:val="none" w:sz="0" w:space="0" w:color="auto"/>
            <w:right w:val="none" w:sz="0" w:space="0" w:color="auto"/>
          </w:divBdr>
          <w:divsChild>
            <w:div w:id="131290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734350">
      <w:bodyDiv w:val="1"/>
      <w:marLeft w:val="0"/>
      <w:marRight w:val="0"/>
      <w:marTop w:val="0"/>
      <w:marBottom w:val="0"/>
      <w:divBdr>
        <w:top w:val="none" w:sz="0" w:space="0" w:color="auto"/>
        <w:left w:val="none" w:sz="0" w:space="0" w:color="auto"/>
        <w:bottom w:val="none" w:sz="0" w:space="0" w:color="auto"/>
        <w:right w:val="none" w:sz="0" w:space="0" w:color="auto"/>
      </w:divBdr>
    </w:div>
    <w:div w:id="1075396075">
      <w:bodyDiv w:val="1"/>
      <w:marLeft w:val="0"/>
      <w:marRight w:val="0"/>
      <w:marTop w:val="0"/>
      <w:marBottom w:val="0"/>
      <w:divBdr>
        <w:top w:val="none" w:sz="0" w:space="0" w:color="auto"/>
        <w:left w:val="none" w:sz="0" w:space="0" w:color="auto"/>
        <w:bottom w:val="none" w:sz="0" w:space="0" w:color="auto"/>
        <w:right w:val="none" w:sz="0" w:space="0" w:color="auto"/>
      </w:divBdr>
      <w:divsChild>
        <w:div w:id="1041519017">
          <w:marLeft w:val="0"/>
          <w:marRight w:val="0"/>
          <w:marTop w:val="0"/>
          <w:marBottom w:val="0"/>
          <w:divBdr>
            <w:top w:val="none" w:sz="0" w:space="0" w:color="auto"/>
            <w:left w:val="none" w:sz="0" w:space="0" w:color="auto"/>
            <w:bottom w:val="none" w:sz="0" w:space="0" w:color="auto"/>
            <w:right w:val="none" w:sz="0" w:space="0" w:color="auto"/>
          </w:divBdr>
          <w:divsChild>
            <w:div w:id="169556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10</Pages>
  <Words>2983</Words>
  <Characters>17005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19949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https://mul2.gov.am/tasks/960041/oneclick/4_Ampopatert_HO_lracumner_finansakan_hashiv.docx?token=6fb4f8d98f13235256fdeba4bd291647</cp:keywords>
  <dc:description/>
  <cp:lastModifiedBy>Lernik Harutyunyan</cp:lastModifiedBy>
  <cp:revision>20</cp:revision>
  <cp:lastPrinted>2021-12-01T07:03:00Z</cp:lastPrinted>
  <dcterms:created xsi:type="dcterms:W3CDTF">2024-01-10T10:28:00Z</dcterms:created>
  <dcterms:modified xsi:type="dcterms:W3CDTF">2024-04-10T14:47:00Z</dcterms:modified>
</cp:coreProperties>
</file>